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71B0" w:rsidRPr="00E35307" w:rsidRDefault="00AB6422" w:rsidP="00AB6422">
      <w:pPr>
        <w:pStyle w:val="Title"/>
        <w:rPr>
          <w:rFonts w:cstheme="majorHAnsi"/>
        </w:rPr>
      </w:pPr>
      <w:r w:rsidRPr="00E35307">
        <w:rPr>
          <w:rFonts w:cstheme="majorHAnsi"/>
        </w:rPr>
        <w:t>1 -</w:t>
      </w:r>
      <w:r w:rsidR="00DE78DD" w:rsidRPr="00E35307">
        <w:rPr>
          <w:rFonts w:cstheme="majorHAnsi"/>
        </w:rPr>
        <w:t xml:space="preserve"> Property Tax</w:t>
      </w:r>
    </w:p>
    <w:tbl>
      <w:tblPr>
        <w:tblW w:w="0" w:type="auto"/>
        <w:jc w:val="center"/>
        <w:tblLayout w:type="fixed"/>
        <w:tblLook w:val="04A0" w:firstRow="1" w:lastRow="0" w:firstColumn="1" w:lastColumn="0" w:noHBand="0" w:noVBand="1"/>
      </w:tblPr>
      <w:tblGrid>
        <w:gridCol w:w="2232"/>
        <w:gridCol w:w="7344"/>
      </w:tblGrid>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URL</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https://financiallyup.com.au/services/property-tax/</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Primary Keyword</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tax accountant Australia</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SEO Title</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Tax Accountant Australia | Financially Up</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Meta Description</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tax accountant support for investors and developers across Australia. Get help with rental income, CGT, GST, records and property tax compliance.</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H1</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Tax Accountant Australia</w:t>
            </w:r>
          </w:p>
        </w:tc>
      </w:tr>
    </w:tbl>
    <w:p w:rsidR="00E871B0" w:rsidRPr="00E35307" w:rsidRDefault="00E871B0">
      <w:pPr>
        <w:rPr>
          <w:rFonts w:asciiTheme="majorHAnsi" w:hAnsiTheme="majorHAnsi" w:cstheme="majorHAnsi"/>
        </w:rPr>
      </w:pPr>
    </w:p>
    <w:p w:rsidR="00E871B0" w:rsidRPr="00E35307" w:rsidRDefault="00DE78DD">
      <w:pPr>
        <w:pStyle w:val="Heading1"/>
        <w:rPr>
          <w:rFonts w:cstheme="majorHAnsi"/>
        </w:rPr>
      </w:pPr>
      <w:r w:rsidRPr="00E35307">
        <w:rPr>
          <w:rFonts w:cstheme="majorHAnsi"/>
        </w:rPr>
        <w:t>Property Tax Accountant Australia</w:t>
      </w:r>
    </w:p>
    <w:p w:rsidR="00E871B0" w:rsidRPr="00E35307" w:rsidRDefault="00DE78DD">
      <w:pPr>
        <w:rPr>
          <w:rFonts w:asciiTheme="majorHAnsi" w:hAnsiTheme="majorHAnsi" w:cstheme="majorHAnsi"/>
        </w:rPr>
      </w:pPr>
      <w:r w:rsidRPr="00E35307">
        <w:rPr>
          <w:rFonts w:asciiTheme="majorHAnsi" w:hAnsiTheme="majorHAnsi" w:cstheme="majorHAnsi"/>
        </w:rPr>
        <w:t>Property tax can become complicated quickly when you own rental properties, buy and sell investments, develop land, hold property through an entity or need to separate capital costs from deductible expenses. A property tax accountant helps connect the transaction, ownership structure, records and tax treatment so your reporting is based on the facts rather than assumptions.</w:t>
      </w:r>
    </w:p>
    <w:p w:rsidR="00E871B0" w:rsidRPr="00E35307" w:rsidRDefault="00DE78DD">
      <w:pPr>
        <w:rPr>
          <w:rFonts w:asciiTheme="majorHAnsi" w:hAnsiTheme="majorHAnsi" w:cstheme="majorHAnsi"/>
        </w:rPr>
      </w:pPr>
      <w:r w:rsidRPr="00E35307">
        <w:rPr>
          <w:rFonts w:asciiTheme="majorHAnsi" w:hAnsiTheme="majorHAnsi" w:cstheme="majorHAnsi"/>
        </w:rPr>
        <w:t>Financially Up supports property investors, landlords, developers and business owners with property-related accounting and tax work across Australia. The scope can include rental property reporting, capital gains tax calculations, GST and development issues, entity accounting and coordination with separately scoped tax planning where required.</w:t>
      </w:r>
    </w:p>
    <w:tbl>
      <w:tblPr>
        <w:tblW w:w="0" w:type="auto"/>
        <w:jc w:val="center"/>
        <w:tblLayout w:type="fixed"/>
        <w:tblLook w:val="04A0" w:firstRow="1" w:lastRow="0" w:firstColumn="1" w:lastColumn="0" w:noHBand="0" w:noVBand="1"/>
      </w:tblPr>
      <w:tblGrid>
        <w:gridCol w:w="9504"/>
      </w:tblGrid>
      <w:tr w:rsidR="00E871B0" w:rsidRPr="00E35307">
        <w:trPr>
          <w:jc w:val="center"/>
        </w:trPr>
        <w:tc>
          <w:tcPr>
            <w:tcW w:w="9504" w:type="dxa"/>
            <w:shd w:val="clear" w:color="auto" w:fill="EAF2F8"/>
            <w:tcMar>
              <w:top w:w="130" w:type="dxa"/>
              <w:left w:w="180" w:type="dxa"/>
              <w:bottom w:w="130" w:type="dxa"/>
              <w:right w:w="180" w:type="dxa"/>
            </w:tcMar>
            <w:vAlign w:val="center"/>
          </w:tcPr>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Book an Appointment</w:t>
            </w:r>
          </w:p>
          <w:p w:rsidR="00E871B0" w:rsidRPr="00E35307" w:rsidRDefault="00DE78DD">
            <w:pPr>
              <w:spacing w:after="0"/>
              <w:rPr>
                <w:rFonts w:asciiTheme="majorHAnsi" w:hAnsiTheme="majorHAnsi" w:cstheme="majorHAnsi"/>
              </w:rPr>
            </w:pPr>
            <w:r w:rsidRPr="00E35307">
              <w:rPr>
                <w:rFonts w:asciiTheme="majorHAnsi" w:hAnsiTheme="majorHAnsi" w:cstheme="majorHAnsi"/>
              </w:rPr>
              <w:t xml:space="preserve">If you have a property purchase, rental portfolio, disposal or development project to review, an initial discussion can clarify the tax issues, records needed and the appropriate service scope. </w:t>
            </w:r>
            <w:hyperlink r:id="rId8">
              <w:r w:rsidRPr="00E35307">
                <w:rPr>
                  <w:rFonts w:asciiTheme="majorHAnsi" w:hAnsiTheme="majorHAnsi" w:cstheme="majorHAnsi"/>
                  <w:b/>
                  <w:color w:val="1F4E79"/>
                  <w:u w:val="single"/>
                </w:rPr>
                <w:t>Book an Appointment</w:t>
              </w:r>
            </w:hyperlink>
          </w:p>
        </w:tc>
      </w:tr>
    </w:tbl>
    <w:p w:rsidR="00E871B0" w:rsidRPr="00E35307" w:rsidRDefault="00DE78DD">
      <w:pPr>
        <w:pStyle w:val="Heading2"/>
        <w:rPr>
          <w:rFonts w:cstheme="majorHAnsi"/>
        </w:rPr>
      </w:pPr>
      <w:r w:rsidRPr="00E35307">
        <w:rPr>
          <w:rFonts w:cstheme="majorHAnsi"/>
        </w:rPr>
        <w:t>Who is property tax accounting for?</w:t>
      </w:r>
    </w:p>
    <w:p w:rsidR="00E871B0" w:rsidRPr="00E35307" w:rsidRDefault="00DE78DD">
      <w:pPr>
        <w:rPr>
          <w:rFonts w:asciiTheme="majorHAnsi" w:hAnsiTheme="majorHAnsi" w:cstheme="majorHAnsi"/>
        </w:rPr>
      </w:pPr>
      <w:r w:rsidRPr="00E35307">
        <w:rPr>
          <w:rFonts w:asciiTheme="majorHAnsi" w:hAnsiTheme="majorHAnsi" w:cstheme="majorHAnsi"/>
        </w:rPr>
        <w:t>This service is for property investors, landlords, developers and property-owning entities whose tax position extends beyond entering rent and expenses into a return. It can be especially relevant where several properties, mixed private and income-producing use, entity ownership, refinancing, substantial renovations, development activity or a sale create connected accounting and tax questions.</w:t>
      </w:r>
    </w:p>
    <w:p w:rsidR="00E871B0" w:rsidRPr="00E35307" w:rsidRDefault="00DE78DD">
      <w:pPr>
        <w:rPr>
          <w:rFonts w:asciiTheme="majorHAnsi" w:hAnsiTheme="majorHAnsi" w:cstheme="majorHAnsi"/>
        </w:rPr>
      </w:pPr>
      <w:r w:rsidRPr="00E35307">
        <w:rPr>
          <w:rFonts w:asciiTheme="majorHAnsi" w:hAnsiTheme="majorHAnsi" w:cstheme="majorHAnsi"/>
        </w:rPr>
        <w:t xml:space="preserve">A first-time investor may need help establishing reliable records and understanding annual reporting. An experienced investor or developer may instead need coordinated entity accounts, GST and BAS work, transaction review or separately scoped planning before a commercial decision is </w:t>
      </w:r>
      <w:r w:rsidR="00C25605" w:rsidRPr="00E35307">
        <w:rPr>
          <w:rFonts w:asciiTheme="majorHAnsi" w:hAnsiTheme="majorHAnsi" w:cstheme="majorHAnsi"/>
        </w:rPr>
        <w:t>finalized</w:t>
      </w:r>
      <w:r w:rsidRPr="00E35307">
        <w:rPr>
          <w:rFonts w:asciiTheme="majorHAnsi" w:hAnsiTheme="majorHAnsi" w:cstheme="majorHAnsi"/>
        </w:rPr>
        <w:t>.</w:t>
      </w:r>
    </w:p>
    <w:p w:rsidR="00E871B0" w:rsidRPr="00E35307" w:rsidRDefault="00DE78DD">
      <w:pPr>
        <w:pStyle w:val="Heading2"/>
        <w:rPr>
          <w:rFonts w:cstheme="majorHAnsi"/>
        </w:rPr>
      </w:pPr>
      <w:r w:rsidRPr="00E35307">
        <w:rPr>
          <w:rFonts w:cstheme="majorHAnsi"/>
        </w:rPr>
        <w:t>What does a property tax accountant help with?</w:t>
      </w:r>
    </w:p>
    <w:p w:rsidR="00E871B0" w:rsidRPr="00E35307" w:rsidRDefault="00DE78DD">
      <w:pPr>
        <w:rPr>
          <w:rFonts w:asciiTheme="majorHAnsi" w:hAnsiTheme="majorHAnsi" w:cstheme="majorHAnsi"/>
        </w:rPr>
      </w:pPr>
      <w:r w:rsidRPr="00E35307">
        <w:rPr>
          <w:rFonts w:asciiTheme="majorHAnsi" w:hAnsiTheme="majorHAnsi" w:cstheme="majorHAnsi"/>
        </w:rPr>
        <w:t>A property tax accountant reviews how Australian income tax, CGT, GST and accounting rules apply to property ownership and transactions. The work depends on the property’s use, the owner, the source and use of finance, and whether the activity is an investment, business or profit-making undertaking. An individual landlord with one long-term rental property therefore has different reporting issues from a company developing townhouses for sale.</w:t>
      </w:r>
    </w:p>
    <w:p w:rsidR="00E871B0" w:rsidRPr="00E35307" w:rsidRDefault="00DE78DD">
      <w:pPr>
        <w:rPr>
          <w:rFonts w:asciiTheme="majorHAnsi" w:hAnsiTheme="majorHAnsi" w:cstheme="majorHAnsi"/>
        </w:rPr>
      </w:pPr>
      <w:r w:rsidRPr="00E35307">
        <w:rPr>
          <w:rFonts w:asciiTheme="majorHAnsi" w:hAnsiTheme="majorHAnsi" w:cstheme="majorHAnsi"/>
        </w:rPr>
        <w:t>Common areas we may review include:</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rental income and deductible expenses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interest and the purpose of borrowings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lastRenderedPageBreak/>
        <w:t>repairs, maintenance, depreciating assets and capital works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ownership percentages and entity reporting</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capital gains tax when an investment property is sold</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GST where property activities amount to an enterprise or involve taxable supplies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year-end accounting and records for property-owning entities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the interaction between property transactions and broader business tax compliance.</w:t>
      </w:r>
    </w:p>
    <w:p w:rsidR="00E871B0" w:rsidRPr="00E35307" w:rsidRDefault="00DE78DD">
      <w:pPr>
        <w:pStyle w:val="Heading2"/>
        <w:rPr>
          <w:rFonts w:cstheme="majorHAnsi"/>
        </w:rPr>
      </w:pPr>
      <w:r w:rsidRPr="00E35307">
        <w:rPr>
          <w:rFonts w:cstheme="majorHAnsi"/>
        </w:rPr>
        <w:t>Property investing and property development are not taxed the same way</w:t>
      </w:r>
    </w:p>
    <w:p w:rsidR="00E871B0" w:rsidRPr="00E35307" w:rsidRDefault="00DE78DD">
      <w:pPr>
        <w:rPr>
          <w:rFonts w:asciiTheme="majorHAnsi" w:hAnsiTheme="majorHAnsi" w:cstheme="majorHAnsi"/>
        </w:rPr>
      </w:pPr>
      <w:r w:rsidRPr="00E35307">
        <w:rPr>
          <w:rFonts w:asciiTheme="majorHAnsi" w:hAnsiTheme="majorHAnsi" w:cstheme="majorHAnsi"/>
        </w:rPr>
        <w:t>A key first step is understanding the character of the property activity. Long-term investment property is commonly dealt with under rental income and capital gains tax rules. A development or profit-making venture may instead produce ordinary income, and GST can become relevant depending on the facts.</w:t>
      </w:r>
    </w:p>
    <w:p w:rsidR="00E871B0" w:rsidRPr="00E35307" w:rsidRDefault="00DE78DD">
      <w:pPr>
        <w:rPr>
          <w:rFonts w:asciiTheme="majorHAnsi" w:hAnsiTheme="majorHAnsi" w:cstheme="majorHAnsi"/>
        </w:rPr>
      </w:pPr>
      <w:r w:rsidRPr="00E35307">
        <w:rPr>
          <w:rFonts w:asciiTheme="majorHAnsi" w:hAnsiTheme="majorHAnsi" w:cstheme="majorHAnsi"/>
        </w:rPr>
        <w:t>The distinction is important because tax outcomes can differ materially. Intention, scale, repetition, development activity, how the property is financed and the way the project is carried out can all matter. A property sale should not automatically be treated as a capital gain simply because real estate is involved.</w:t>
      </w:r>
    </w:p>
    <w:p w:rsidR="00E871B0" w:rsidRPr="00E35307" w:rsidRDefault="00DE78DD">
      <w:pPr>
        <w:pStyle w:val="Heading2"/>
        <w:rPr>
          <w:rFonts w:cstheme="majorHAnsi"/>
        </w:rPr>
      </w:pPr>
      <w:r w:rsidRPr="00E35307">
        <w:rPr>
          <w:rFonts w:cstheme="majorHAnsi"/>
        </w:rPr>
        <w:t>Rental property tax and annual reporting</w:t>
      </w:r>
    </w:p>
    <w:p w:rsidR="00E871B0" w:rsidRPr="00E35307" w:rsidRDefault="00DE78DD">
      <w:pPr>
        <w:rPr>
          <w:rFonts w:asciiTheme="majorHAnsi" w:hAnsiTheme="majorHAnsi" w:cstheme="majorHAnsi"/>
        </w:rPr>
      </w:pPr>
      <w:r w:rsidRPr="00E35307">
        <w:rPr>
          <w:rFonts w:asciiTheme="majorHAnsi" w:hAnsiTheme="majorHAnsi" w:cstheme="majorHAnsi"/>
        </w:rPr>
        <w:t>For a residential rental property, the ATO requires rental income to be declared and allows deductions only where the relevant rules are satisfied. Expenses generally need to relate to the period the property is rented or genuinely available for rent. Some costs may be immediately deductible, while others may be capital works, depreciating assets or part of the CGT cost base.</w:t>
      </w:r>
    </w:p>
    <w:p w:rsidR="00E871B0" w:rsidRPr="00E35307" w:rsidRDefault="00DE78DD">
      <w:pPr>
        <w:rPr>
          <w:rFonts w:asciiTheme="majorHAnsi" w:hAnsiTheme="majorHAnsi" w:cstheme="majorHAnsi"/>
        </w:rPr>
      </w:pPr>
      <w:r w:rsidRPr="00E35307">
        <w:rPr>
          <w:rFonts w:asciiTheme="majorHAnsi" w:hAnsiTheme="majorHAnsi" w:cstheme="majorHAnsi"/>
        </w:rPr>
        <w:t xml:space="preserve">If your main need is annual rental property reporting, see our </w:t>
      </w:r>
      <w:hyperlink r:id="rId9">
        <w:r w:rsidRPr="00E35307">
          <w:rPr>
            <w:rFonts w:asciiTheme="majorHAnsi" w:hAnsiTheme="majorHAnsi" w:cstheme="majorHAnsi"/>
            <w:color w:val="1F4E79"/>
            <w:u w:val="single"/>
          </w:rPr>
          <w:t>Investment Property Tax</w:t>
        </w:r>
      </w:hyperlink>
      <w:r w:rsidRPr="00E35307">
        <w:rPr>
          <w:rFonts w:asciiTheme="majorHAnsi" w:hAnsiTheme="majorHAnsi" w:cstheme="majorHAnsi"/>
        </w:rPr>
        <w:t xml:space="preserve"> service. That page focuses on income, deductions and the tax return treatment of an investment property rather than broader development or structuring issues.</w:t>
      </w:r>
    </w:p>
    <w:p w:rsidR="00E871B0" w:rsidRPr="00E35307" w:rsidRDefault="00DE78DD">
      <w:pPr>
        <w:pStyle w:val="Heading2"/>
        <w:rPr>
          <w:rFonts w:cstheme="majorHAnsi"/>
        </w:rPr>
      </w:pPr>
      <w:r w:rsidRPr="00E35307">
        <w:rPr>
          <w:rFonts w:cstheme="majorHAnsi"/>
        </w:rPr>
        <w:t>Capital gains tax on property</w:t>
      </w:r>
    </w:p>
    <w:p w:rsidR="00E871B0" w:rsidRPr="00E35307" w:rsidRDefault="00DE78DD">
      <w:pPr>
        <w:rPr>
          <w:rFonts w:asciiTheme="majorHAnsi" w:hAnsiTheme="majorHAnsi" w:cstheme="majorHAnsi"/>
        </w:rPr>
      </w:pPr>
      <w:r w:rsidRPr="00E35307">
        <w:rPr>
          <w:rFonts w:asciiTheme="majorHAnsi" w:hAnsiTheme="majorHAnsi" w:cstheme="majorHAnsi"/>
        </w:rPr>
        <w:t>Selling an investment property can trigger a CGT event, but the calculation can depend on acquisition costs, sale costs, ownership changes, capital improvements, capital works adjustments and other facts. The main residence rules, inherited property rules and entity ownership can also change the analysis.</w:t>
      </w:r>
    </w:p>
    <w:p w:rsidR="00E871B0" w:rsidRPr="00E35307" w:rsidRDefault="00DE78DD">
      <w:pPr>
        <w:rPr>
          <w:rFonts w:asciiTheme="majorHAnsi" w:hAnsiTheme="majorHAnsi" w:cstheme="majorHAnsi"/>
        </w:rPr>
      </w:pPr>
      <w:r w:rsidRPr="00E35307">
        <w:rPr>
          <w:rFonts w:asciiTheme="majorHAnsi" w:hAnsiTheme="majorHAnsi" w:cstheme="majorHAnsi"/>
        </w:rPr>
        <w:t xml:space="preserve">Our </w:t>
      </w:r>
      <w:hyperlink r:id="rId10">
        <w:r w:rsidRPr="00E35307">
          <w:rPr>
            <w:rFonts w:asciiTheme="majorHAnsi" w:hAnsiTheme="majorHAnsi" w:cstheme="majorHAnsi"/>
            <w:color w:val="1F4E79"/>
            <w:u w:val="single"/>
          </w:rPr>
          <w:t>Capital Gains Tax</w:t>
        </w:r>
      </w:hyperlink>
      <w:r w:rsidRPr="00E35307">
        <w:rPr>
          <w:rFonts w:asciiTheme="majorHAnsi" w:hAnsiTheme="majorHAnsi" w:cstheme="majorHAnsi"/>
        </w:rPr>
        <w:t xml:space="preserve"> service covers detailed CGT calculation and reporting. This property-tax page stays focused on coordinating the wider property accounting and tax position.</w:t>
      </w:r>
    </w:p>
    <w:p w:rsidR="00E871B0" w:rsidRPr="00E35307" w:rsidRDefault="00DE78DD">
      <w:pPr>
        <w:pStyle w:val="Heading2"/>
        <w:rPr>
          <w:rFonts w:cstheme="majorHAnsi"/>
        </w:rPr>
      </w:pPr>
      <w:r w:rsidRPr="00E35307">
        <w:rPr>
          <w:rFonts w:cstheme="majorHAnsi"/>
        </w:rPr>
        <w:t>Property tax planning versus tax compliance</w:t>
      </w:r>
    </w:p>
    <w:p w:rsidR="00E871B0" w:rsidRPr="00E35307" w:rsidRDefault="00DE78DD">
      <w:pPr>
        <w:rPr>
          <w:rFonts w:asciiTheme="majorHAnsi" w:hAnsiTheme="majorHAnsi" w:cstheme="majorHAnsi"/>
        </w:rPr>
      </w:pPr>
      <w:r w:rsidRPr="00E35307">
        <w:rPr>
          <w:rFonts w:asciiTheme="majorHAnsi" w:hAnsiTheme="majorHAnsi" w:cstheme="majorHAnsi"/>
        </w:rPr>
        <w:t>Property tax planning is proactive work undertaken before or around a transaction, while annual compliance is about correctly recording and reporting what has already occurred. Planning may include reviewing ownership, financing, timing and expected tax consequences before a purchase, sale, refinance or development decision is locked in.</w:t>
      </w:r>
    </w:p>
    <w:p w:rsidR="00E871B0" w:rsidRPr="00E35307" w:rsidRDefault="00DE78DD">
      <w:pPr>
        <w:rPr>
          <w:rFonts w:asciiTheme="majorHAnsi" w:hAnsiTheme="majorHAnsi" w:cstheme="majorHAnsi"/>
        </w:rPr>
      </w:pPr>
      <w:r w:rsidRPr="00E35307">
        <w:rPr>
          <w:rFonts w:asciiTheme="majorHAnsi" w:hAnsiTheme="majorHAnsi" w:cstheme="majorHAnsi"/>
        </w:rPr>
        <w:t xml:space="preserve">Where proactive planning is needed, our </w:t>
      </w:r>
      <w:hyperlink r:id="rId11">
        <w:r w:rsidRPr="00E35307">
          <w:rPr>
            <w:rFonts w:asciiTheme="majorHAnsi" w:hAnsiTheme="majorHAnsi" w:cstheme="majorHAnsi"/>
            <w:color w:val="1F4E79"/>
            <w:u w:val="single"/>
          </w:rPr>
          <w:t>Property Tax Planning</w:t>
        </w:r>
      </w:hyperlink>
      <w:r w:rsidRPr="00E35307">
        <w:rPr>
          <w:rFonts w:asciiTheme="majorHAnsi" w:hAnsiTheme="majorHAnsi" w:cstheme="majorHAnsi"/>
        </w:rPr>
        <w:t xml:space="preserve"> service is separately scoped. Financially Up does not treat tax planning as automatically included in routine tax return preparation or bookkeeping.</w:t>
      </w:r>
    </w:p>
    <w:p w:rsidR="00E871B0" w:rsidRPr="00E35307" w:rsidRDefault="00DE78DD">
      <w:pPr>
        <w:pStyle w:val="Heading2"/>
        <w:rPr>
          <w:rFonts w:cstheme="majorHAnsi"/>
        </w:rPr>
      </w:pPr>
      <w:r w:rsidRPr="00E35307">
        <w:rPr>
          <w:rFonts w:cstheme="majorHAnsi"/>
        </w:rPr>
        <w:t>Property records that make tax reporting easier</w:t>
      </w:r>
    </w:p>
    <w:p w:rsidR="00E871B0" w:rsidRPr="00E35307" w:rsidRDefault="00DE78DD">
      <w:pPr>
        <w:rPr>
          <w:rFonts w:asciiTheme="majorHAnsi" w:hAnsiTheme="majorHAnsi" w:cstheme="majorHAnsi"/>
        </w:rPr>
      </w:pPr>
      <w:r w:rsidRPr="00E35307">
        <w:rPr>
          <w:rFonts w:asciiTheme="majorHAnsi" w:hAnsiTheme="majorHAnsi" w:cstheme="majorHAnsi"/>
        </w:rPr>
        <w:t>Good records reduce uncertainty when expenses, ownership and cost base items need to be classified years later. Depending on the property, useful records can include purchase and sale contracts, settlement statements, loan documents, refinancing records, rental statements, invoices, depreciation or quantity-surveyor reports, council and land-tax notices, insurance records, renovation invoices and legal or conveyancing costs.</w:t>
      </w:r>
    </w:p>
    <w:p w:rsidR="00E871B0" w:rsidRPr="00E35307" w:rsidRDefault="00DE78DD">
      <w:pPr>
        <w:rPr>
          <w:rFonts w:asciiTheme="majorHAnsi" w:hAnsiTheme="majorHAnsi" w:cstheme="majorHAnsi"/>
        </w:rPr>
      </w:pPr>
      <w:r w:rsidRPr="00E35307">
        <w:rPr>
          <w:rFonts w:asciiTheme="majorHAnsi" w:hAnsiTheme="majorHAnsi" w:cstheme="majorHAnsi"/>
        </w:rPr>
        <w:t>For development projects, project budgets, contractor invoices, GST records, funding documents and settlement records can be equally important. The records required depend on the transaction and entity involved.</w:t>
      </w:r>
    </w:p>
    <w:p w:rsidR="00E871B0" w:rsidRPr="00E35307" w:rsidRDefault="00DE78DD">
      <w:pPr>
        <w:pStyle w:val="Heading2"/>
        <w:rPr>
          <w:rFonts w:cstheme="majorHAnsi"/>
        </w:rPr>
      </w:pPr>
      <w:r w:rsidRPr="00E35307">
        <w:rPr>
          <w:rFonts w:cstheme="majorHAnsi"/>
        </w:rPr>
        <w:lastRenderedPageBreak/>
        <w:t>When a property tax review is especially useful</w:t>
      </w:r>
    </w:p>
    <w:p w:rsidR="00E871B0" w:rsidRPr="00E35307" w:rsidRDefault="00DE78DD">
      <w:pPr>
        <w:rPr>
          <w:rFonts w:asciiTheme="majorHAnsi" w:hAnsiTheme="majorHAnsi" w:cstheme="majorHAnsi"/>
        </w:rPr>
      </w:pPr>
      <w:r w:rsidRPr="00E35307">
        <w:rPr>
          <w:rFonts w:asciiTheme="majorHAnsi" w:hAnsiTheme="majorHAnsi" w:cstheme="majorHAnsi"/>
        </w:rPr>
        <w:t>A review can be particularly useful when the tax position has changed during the year rather than simply continuing as before. Examples include buying or selling a property, refinancing, changing ownership, moving a former home into the rental market, starting a development, carrying out major renovations or moving property activity into a company or trust.</w:t>
      </w:r>
    </w:p>
    <w:p w:rsidR="00E871B0" w:rsidRPr="00E35307" w:rsidRDefault="00DE78DD">
      <w:pPr>
        <w:rPr>
          <w:rFonts w:asciiTheme="majorHAnsi" w:hAnsiTheme="majorHAnsi" w:cstheme="majorHAnsi"/>
        </w:rPr>
      </w:pPr>
      <w:r w:rsidRPr="00E35307">
        <w:rPr>
          <w:rFonts w:asciiTheme="majorHAnsi" w:hAnsiTheme="majorHAnsi" w:cstheme="majorHAnsi"/>
        </w:rPr>
        <w:t>These events can affect deductions, cost-base records, GST, entity reporting and the timing of tax obligations. Reviewing the event while documents are still available is usually more practical than reconstructing the position years later.</w:t>
      </w:r>
    </w:p>
    <w:p w:rsidR="00E871B0" w:rsidRPr="00E35307" w:rsidRDefault="00DE78DD">
      <w:pPr>
        <w:pStyle w:val="Heading2"/>
        <w:rPr>
          <w:rFonts w:cstheme="majorHAnsi"/>
        </w:rPr>
      </w:pPr>
      <w:r w:rsidRPr="00E35307">
        <w:rPr>
          <w:rFonts w:cstheme="majorHAnsi"/>
        </w:rPr>
        <w:t>What happens when you engage a property tax accountant?</w:t>
      </w:r>
    </w:p>
    <w:p w:rsidR="00E871B0" w:rsidRPr="00E35307" w:rsidRDefault="00DE78DD">
      <w:pPr>
        <w:rPr>
          <w:rFonts w:asciiTheme="majorHAnsi" w:hAnsiTheme="majorHAnsi" w:cstheme="majorHAnsi"/>
        </w:rPr>
      </w:pPr>
      <w:r w:rsidRPr="00E35307">
        <w:rPr>
          <w:rFonts w:asciiTheme="majorHAnsi" w:hAnsiTheme="majorHAnsi" w:cstheme="majorHAnsi"/>
        </w:rPr>
        <w:t>The work normally begins by confirming the property, legal owner, intended and actual use, transaction history and the outcome you need. We then identify the relevant records, review how amounts should be classified, and agree whether the engagement covers annual compliance, transaction-specific advice, accounting support or separately scoped planning.</w:t>
      </w:r>
    </w:p>
    <w:p w:rsidR="00E871B0" w:rsidRPr="00E35307" w:rsidRDefault="00DE78DD">
      <w:pPr>
        <w:rPr>
          <w:rFonts w:asciiTheme="majorHAnsi" w:hAnsiTheme="majorHAnsi" w:cstheme="majorHAnsi"/>
        </w:rPr>
      </w:pPr>
      <w:r w:rsidRPr="00E35307">
        <w:rPr>
          <w:rFonts w:asciiTheme="majorHAnsi" w:hAnsiTheme="majorHAnsi" w:cstheme="majorHAnsi"/>
        </w:rPr>
        <w:t xml:space="preserve">Where another adviser is involved, such as a conveyancer, solicitor, finance broker, quantity surveyor or </w:t>
      </w:r>
      <w:r w:rsidR="00C25605" w:rsidRPr="00E35307">
        <w:rPr>
          <w:rFonts w:asciiTheme="majorHAnsi" w:hAnsiTheme="majorHAnsi" w:cstheme="majorHAnsi"/>
        </w:rPr>
        <w:t>authorized</w:t>
      </w:r>
      <w:r w:rsidRPr="00E35307">
        <w:rPr>
          <w:rFonts w:asciiTheme="majorHAnsi" w:hAnsiTheme="majorHAnsi" w:cstheme="majorHAnsi"/>
        </w:rPr>
        <w:t xml:space="preserve"> financial adviser, we can work from their documents and coordinate the tax and accounting information within our agreed scope. Each professional remains responsible for advice within their own area.</w:t>
      </w:r>
    </w:p>
    <w:p w:rsidR="00E871B0" w:rsidRPr="00E35307" w:rsidRDefault="00DE78DD">
      <w:pPr>
        <w:pStyle w:val="Heading2"/>
        <w:rPr>
          <w:rFonts w:cstheme="majorHAnsi"/>
        </w:rPr>
      </w:pPr>
      <w:r w:rsidRPr="00E35307">
        <w:rPr>
          <w:rFonts w:cstheme="majorHAnsi"/>
        </w:rPr>
        <w:t>How Financially Up can help</w:t>
      </w:r>
    </w:p>
    <w:p w:rsidR="00E871B0" w:rsidRPr="00E35307" w:rsidRDefault="00DE78DD">
      <w:pPr>
        <w:rPr>
          <w:rFonts w:asciiTheme="majorHAnsi" w:hAnsiTheme="majorHAnsi" w:cstheme="majorHAnsi"/>
        </w:rPr>
      </w:pPr>
      <w:r w:rsidRPr="00E35307">
        <w:rPr>
          <w:rFonts w:asciiTheme="majorHAnsi" w:hAnsiTheme="majorHAnsi" w:cstheme="majorHAnsi"/>
        </w:rPr>
        <w:t>Financially Up can review the property activity, identify the relevant accounting and tax issues, prepare or reconcile records, assist with returns and reporting within scope, and explain where further planning or specialist legal or financial advice may be needed.</w:t>
      </w:r>
    </w:p>
    <w:p w:rsidR="00E871B0" w:rsidRPr="00E35307" w:rsidRDefault="00DE78DD">
      <w:pPr>
        <w:rPr>
          <w:rFonts w:asciiTheme="majorHAnsi" w:hAnsiTheme="majorHAnsi" w:cstheme="majorHAnsi"/>
        </w:rPr>
      </w:pPr>
      <w:r w:rsidRPr="00E35307">
        <w:rPr>
          <w:rFonts w:asciiTheme="majorHAnsi" w:hAnsiTheme="majorHAnsi" w:cstheme="majorHAnsi"/>
        </w:rPr>
        <w:t>We are a registered tax agent with more than 10 years of experience, and our team includes CPA and IPA professionals. We support clients Australia-wide through online appointments and also offer in-person appointments.</w:t>
      </w:r>
    </w:p>
    <w:p w:rsidR="00E871B0" w:rsidRPr="00E35307" w:rsidRDefault="00DE78DD">
      <w:pPr>
        <w:pStyle w:val="Heading2"/>
        <w:rPr>
          <w:rFonts w:cstheme="majorHAnsi"/>
        </w:rPr>
      </w:pPr>
      <w:r w:rsidRPr="00E35307">
        <w:rPr>
          <w:rFonts w:cstheme="majorHAnsi"/>
        </w:rPr>
        <w:t>Frequently asked questions</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Do I need a property tax accountant if I only own one rental property?</w:t>
      </w:r>
    </w:p>
    <w:p w:rsidR="00E871B0" w:rsidRPr="00E35307" w:rsidRDefault="00DE78DD">
      <w:pPr>
        <w:spacing w:after="140"/>
        <w:rPr>
          <w:rFonts w:asciiTheme="majorHAnsi" w:hAnsiTheme="majorHAnsi" w:cstheme="majorHAnsi"/>
        </w:rPr>
      </w:pPr>
      <w:r w:rsidRPr="00E35307">
        <w:rPr>
          <w:rFonts w:asciiTheme="majorHAnsi" w:hAnsiTheme="majorHAnsi" w:cstheme="majorHAnsi"/>
        </w:rPr>
        <w:t>Not always, but professional help can be useful where deductions, refinancing, renovations, co-ownership, prior-year records or a future sale create uncertainty. The level of work should match the complexity of the property and your tax affairs.</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Can all rental property costs be claimed immediately?</w:t>
      </w:r>
    </w:p>
    <w:p w:rsidR="00E871B0" w:rsidRPr="00E35307" w:rsidRDefault="00DE78DD">
      <w:pPr>
        <w:spacing w:after="140"/>
        <w:rPr>
          <w:rFonts w:asciiTheme="majorHAnsi" w:hAnsiTheme="majorHAnsi" w:cstheme="majorHAnsi"/>
        </w:rPr>
      </w:pPr>
      <w:r w:rsidRPr="00E35307">
        <w:rPr>
          <w:rFonts w:asciiTheme="majorHAnsi" w:hAnsiTheme="majorHAnsi" w:cstheme="majorHAnsi"/>
        </w:rPr>
        <w:t>No. Some expenses may be immediately deductible, while capital costs may instead be dealt with through capital works, decline in value rules or the CGT cost base. Treatment depends on what the expense was for and when it was incurred.</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Is property development always subject to GST?</w:t>
      </w:r>
    </w:p>
    <w:p w:rsidR="00E871B0" w:rsidRPr="00E35307" w:rsidRDefault="00DE78DD">
      <w:pPr>
        <w:spacing w:after="140"/>
        <w:rPr>
          <w:rFonts w:asciiTheme="majorHAnsi" w:hAnsiTheme="majorHAnsi" w:cstheme="majorHAnsi"/>
        </w:rPr>
      </w:pPr>
      <w:r w:rsidRPr="00E35307">
        <w:rPr>
          <w:rFonts w:asciiTheme="majorHAnsi" w:hAnsiTheme="majorHAnsi" w:cstheme="majorHAnsi"/>
        </w:rPr>
        <w:t>No. GST depends on whether the activities amount to an enterprise, registration requirements and the nature of the supply. New residential premises and potential residential land can involve specific GST rules, but the facts need to be reviewed.</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Can Financially Up advise on the best property to buy?</w:t>
      </w:r>
    </w:p>
    <w:p w:rsidR="00E871B0" w:rsidRPr="00E35307" w:rsidRDefault="00DE78DD">
      <w:pPr>
        <w:spacing w:after="140"/>
        <w:rPr>
          <w:rFonts w:asciiTheme="majorHAnsi" w:hAnsiTheme="majorHAnsi" w:cstheme="majorHAnsi"/>
        </w:rPr>
      </w:pPr>
      <w:r w:rsidRPr="00E35307">
        <w:rPr>
          <w:rFonts w:asciiTheme="majorHAnsi" w:hAnsiTheme="majorHAnsi" w:cstheme="majorHAnsi"/>
        </w:rPr>
        <w:t xml:space="preserve">Tax and accounting consequences can be explained within scope, but choosing a particular investment or financial product may involve regulated financial product advice. An appropriately </w:t>
      </w:r>
      <w:r w:rsidR="00C25605" w:rsidRPr="00E35307">
        <w:rPr>
          <w:rFonts w:asciiTheme="majorHAnsi" w:hAnsiTheme="majorHAnsi" w:cstheme="majorHAnsi"/>
        </w:rPr>
        <w:t>authorized</w:t>
      </w:r>
      <w:r w:rsidRPr="00E35307">
        <w:rPr>
          <w:rFonts w:asciiTheme="majorHAnsi" w:hAnsiTheme="majorHAnsi" w:cstheme="majorHAnsi"/>
        </w:rPr>
        <w:t xml:space="preserve"> financial adviser may be required for that advice.</w:t>
      </w:r>
    </w:p>
    <w:tbl>
      <w:tblPr>
        <w:tblW w:w="0" w:type="auto"/>
        <w:jc w:val="center"/>
        <w:tblLayout w:type="fixed"/>
        <w:tblLook w:val="04A0" w:firstRow="1" w:lastRow="0" w:firstColumn="1" w:lastColumn="0" w:noHBand="0" w:noVBand="1"/>
      </w:tblPr>
      <w:tblGrid>
        <w:gridCol w:w="9504"/>
      </w:tblGrid>
      <w:tr w:rsidR="00E871B0" w:rsidRPr="00E35307">
        <w:trPr>
          <w:jc w:val="center"/>
        </w:trPr>
        <w:tc>
          <w:tcPr>
            <w:tcW w:w="9504" w:type="dxa"/>
            <w:shd w:val="clear" w:color="auto" w:fill="EAF2F8"/>
            <w:tcMar>
              <w:top w:w="130" w:type="dxa"/>
              <w:left w:w="180" w:type="dxa"/>
              <w:bottom w:w="130" w:type="dxa"/>
              <w:right w:w="180" w:type="dxa"/>
            </w:tcMar>
            <w:vAlign w:val="center"/>
          </w:tcPr>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Book an Appointment</w:t>
            </w:r>
          </w:p>
          <w:p w:rsidR="00E871B0" w:rsidRPr="00E35307" w:rsidRDefault="00DE78DD">
            <w:pPr>
              <w:spacing w:after="0"/>
              <w:rPr>
                <w:rFonts w:asciiTheme="majorHAnsi" w:hAnsiTheme="majorHAnsi" w:cstheme="majorHAnsi"/>
              </w:rPr>
            </w:pPr>
            <w:r w:rsidRPr="00E35307">
              <w:rPr>
                <w:rFonts w:asciiTheme="majorHAnsi" w:hAnsiTheme="majorHAnsi" w:cstheme="majorHAnsi"/>
              </w:rPr>
              <w:t xml:space="preserve">Book an appointment with Financially Up to discuss your property circumstances, records and the appropriate accounting or tax service scope. </w:t>
            </w:r>
            <w:hyperlink r:id="rId12">
              <w:r w:rsidRPr="00E35307">
                <w:rPr>
                  <w:rFonts w:asciiTheme="majorHAnsi" w:hAnsiTheme="majorHAnsi" w:cstheme="majorHAnsi"/>
                  <w:b/>
                  <w:color w:val="1F4E79"/>
                  <w:u w:val="single"/>
                </w:rPr>
                <w:t>Book an Appointment</w:t>
              </w:r>
            </w:hyperlink>
          </w:p>
        </w:tc>
      </w:tr>
    </w:tbl>
    <w:p w:rsidR="00E871B0" w:rsidRPr="00E35307" w:rsidRDefault="00DE78DD" w:rsidP="00AB6422">
      <w:pPr>
        <w:pStyle w:val="Title"/>
        <w:rPr>
          <w:rFonts w:cstheme="majorHAnsi"/>
        </w:rPr>
      </w:pPr>
      <w:r w:rsidRPr="00E35307">
        <w:rPr>
          <w:rFonts w:cstheme="majorHAnsi"/>
        </w:rPr>
        <w:br w:type="page"/>
      </w:r>
      <w:r w:rsidRPr="00E35307">
        <w:rPr>
          <w:rFonts w:cstheme="majorHAnsi"/>
        </w:rPr>
        <w:lastRenderedPageBreak/>
        <w:t xml:space="preserve">2 </w:t>
      </w:r>
      <w:r w:rsidR="00AB6422" w:rsidRPr="00E35307">
        <w:rPr>
          <w:rFonts w:cstheme="majorHAnsi"/>
        </w:rPr>
        <w:t>-</w:t>
      </w:r>
      <w:r w:rsidRPr="00E35307">
        <w:rPr>
          <w:rFonts w:cstheme="majorHAnsi"/>
        </w:rPr>
        <w:t xml:space="preserve"> Investment Property Tax</w:t>
      </w:r>
    </w:p>
    <w:tbl>
      <w:tblPr>
        <w:tblW w:w="0" w:type="auto"/>
        <w:jc w:val="center"/>
        <w:tblLayout w:type="fixed"/>
        <w:tblLook w:val="04A0" w:firstRow="1" w:lastRow="0" w:firstColumn="1" w:lastColumn="0" w:noHBand="0" w:noVBand="1"/>
      </w:tblPr>
      <w:tblGrid>
        <w:gridCol w:w="2232"/>
        <w:gridCol w:w="7344"/>
      </w:tblGrid>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URL</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https://financiallyup.com.au/services/property-tax/investment-property-tax/</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Primary Keyword</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investment property tax</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SEO Title</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Investment Property Tax Australia | Financially Up</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Meta Description</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Investment property tax support for rental income, deductions, interest, repairs, depreciation and tax return reporting for property investors across Australia.</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H1</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Investment Property Tax</w:t>
            </w:r>
          </w:p>
        </w:tc>
      </w:tr>
    </w:tbl>
    <w:p w:rsidR="00E871B0" w:rsidRPr="00E35307" w:rsidRDefault="00E871B0">
      <w:pPr>
        <w:rPr>
          <w:rFonts w:asciiTheme="majorHAnsi" w:hAnsiTheme="majorHAnsi" w:cstheme="majorHAnsi"/>
        </w:rPr>
      </w:pPr>
    </w:p>
    <w:p w:rsidR="00E871B0" w:rsidRPr="00E35307" w:rsidRDefault="00DE78DD">
      <w:pPr>
        <w:pStyle w:val="Heading1"/>
        <w:rPr>
          <w:rFonts w:cstheme="majorHAnsi"/>
        </w:rPr>
      </w:pPr>
      <w:r w:rsidRPr="00E35307">
        <w:rPr>
          <w:rFonts w:cstheme="majorHAnsi"/>
        </w:rPr>
        <w:t>Investment Property Tax</w:t>
      </w:r>
    </w:p>
    <w:p w:rsidR="00E871B0" w:rsidRPr="00E35307" w:rsidRDefault="00DE78DD">
      <w:pPr>
        <w:rPr>
          <w:rFonts w:asciiTheme="majorHAnsi" w:hAnsiTheme="majorHAnsi" w:cstheme="majorHAnsi"/>
        </w:rPr>
      </w:pPr>
      <w:r w:rsidRPr="00E35307">
        <w:rPr>
          <w:rFonts w:asciiTheme="majorHAnsi" w:hAnsiTheme="majorHAnsi" w:cstheme="majorHAnsi"/>
        </w:rPr>
        <w:t>Investment property tax is the annual tax treatment of rental income, property expenses and related records, together with the tax consequences that arise when the property is refinanced, improved or eventually sold. The main challenge is not simply collecting receipts; it is classifying each amount correctly and matching deductions to the property, ownership and period of income-producing use.</w:t>
      </w:r>
    </w:p>
    <w:p w:rsidR="00E871B0" w:rsidRPr="00E35307" w:rsidRDefault="00DE78DD">
      <w:pPr>
        <w:rPr>
          <w:rFonts w:asciiTheme="majorHAnsi" w:hAnsiTheme="majorHAnsi" w:cstheme="majorHAnsi"/>
        </w:rPr>
      </w:pPr>
      <w:r w:rsidRPr="00E35307">
        <w:rPr>
          <w:rFonts w:asciiTheme="majorHAnsi" w:hAnsiTheme="majorHAnsi" w:cstheme="majorHAnsi"/>
        </w:rPr>
        <w:t>Financially Up assists property investors with rental property tax return preparation and related accounting. We can review rental statements, interest, repairs, capital works, depreciating assets and ownership details, and identify issues that need separate CGT or tax-planning work.</w:t>
      </w:r>
    </w:p>
    <w:tbl>
      <w:tblPr>
        <w:tblW w:w="0" w:type="auto"/>
        <w:jc w:val="center"/>
        <w:tblLayout w:type="fixed"/>
        <w:tblLook w:val="04A0" w:firstRow="1" w:lastRow="0" w:firstColumn="1" w:lastColumn="0" w:noHBand="0" w:noVBand="1"/>
      </w:tblPr>
      <w:tblGrid>
        <w:gridCol w:w="9504"/>
      </w:tblGrid>
      <w:tr w:rsidR="00E871B0" w:rsidRPr="00E35307">
        <w:trPr>
          <w:jc w:val="center"/>
        </w:trPr>
        <w:tc>
          <w:tcPr>
            <w:tcW w:w="9504" w:type="dxa"/>
            <w:shd w:val="clear" w:color="auto" w:fill="EAF2F8"/>
            <w:tcMar>
              <w:top w:w="130" w:type="dxa"/>
              <w:left w:w="180" w:type="dxa"/>
              <w:bottom w:w="130" w:type="dxa"/>
              <w:right w:w="180" w:type="dxa"/>
            </w:tcMar>
            <w:vAlign w:val="center"/>
          </w:tcPr>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Book an Appointment</w:t>
            </w:r>
          </w:p>
          <w:p w:rsidR="00E871B0" w:rsidRPr="00E35307" w:rsidRDefault="00DE78DD">
            <w:pPr>
              <w:spacing w:after="0"/>
              <w:rPr>
                <w:rFonts w:asciiTheme="majorHAnsi" w:hAnsiTheme="majorHAnsi" w:cstheme="majorHAnsi"/>
              </w:rPr>
            </w:pPr>
            <w:r w:rsidRPr="00E35307">
              <w:rPr>
                <w:rFonts w:asciiTheme="majorHAnsi" w:hAnsiTheme="majorHAnsi" w:cstheme="majorHAnsi"/>
              </w:rPr>
              <w:t xml:space="preserve">If you need help preparing a rental property tax return or are unsure how particular expenses should be treated, an initial discussion can identify the records and tax issues that need review. </w:t>
            </w:r>
            <w:hyperlink r:id="rId13">
              <w:r w:rsidRPr="00E35307">
                <w:rPr>
                  <w:rFonts w:asciiTheme="majorHAnsi" w:hAnsiTheme="majorHAnsi" w:cstheme="majorHAnsi"/>
                  <w:b/>
                  <w:color w:val="1F4E79"/>
                  <w:u w:val="single"/>
                </w:rPr>
                <w:t>Book an Appointment</w:t>
              </w:r>
            </w:hyperlink>
          </w:p>
        </w:tc>
      </w:tr>
    </w:tbl>
    <w:p w:rsidR="00E871B0" w:rsidRPr="00E35307" w:rsidRDefault="00DE78DD">
      <w:pPr>
        <w:pStyle w:val="Heading2"/>
        <w:rPr>
          <w:rFonts w:cstheme="majorHAnsi"/>
        </w:rPr>
      </w:pPr>
      <w:r w:rsidRPr="00E35307">
        <w:rPr>
          <w:rFonts w:cstheme="majorHAnsi"/>
        </w:rPr>
        <w:t>Who needs investment property tax support?</w:t>
      </w:r>
    </w:p>
    <w:p w:rsidR="00E871B0" w:rsidRPr="00E35307" w:rsidRDefault="00DE78DD">
      <w:pPr>
        <w:rPr>
          <w:rFonts w:asciiTheme="majorHAnsi" w:hAnsiTheme="majorHAnsi" w:cstheme="majorHAnsi"/>
        </w:rPr>
      </w:pPr>
      <w:r w:rsidRPr="00E35307">
        <w:rPr>
          <w:rFonts w:asciiTheme="majorHAnsi" w:hAnsiTheme="majorHAnsi" w:cstheme="majorHAnsi"/>
        </w:rPr>
        <w:t>Investment property tax support is suitable for landlords who need to report rental income and expenses accurately, including first-time investors, joint owners and investors with more than one property. Professional review becomes more valuable when a loan has been refinanced or redrawn, the property was vacant or used privately, major work was completed, ownership changed, or records from earlier years are incomplete.</w:t>
      </w:r>
    </w:p>
    <w:p w:rsidR="00E871B0" w:rsidRPr="00E35307" w:rsidRDefault="00DE78DD">
      <w:pPr>
        <w:pStyle w:val="Heading2"/>
        <w:rPr>
          <w:rFonts w:cstheme="majorHAnsi"/>
        </w:rPr>
      </w:pPr>
      <w:r w:rsidRPr="00E35307">
        <w:rPr>
          <w:rFonts w:cstheme="majorHAnsi"/>
        </w:rPr>
        <w:t>What is included in investment property tax?</w:t>
      </w:r>
    </w:p>
    <w:p w:rsidR="00E871B0" w:rsidRPr="00E35307" w:rsidRDefault="00DE78DD">
      <w:pPr>
        <w:rPr>
          <w:rFonts w:asciiTheme="majorHAnsi" w:hAnsiTheme="majorHAnsi" w:cstheme="majorHAnsi"/>
        </w:rPr>
      </w:pPr>
      <w:r w:rsidRPr="00E35307">
        <w:rPr>
          <w:rFonts w:asciiTheme="majorHAnsi" w:hAnsiTheme="majorHAnsi" w:cstheme="majorHAnsi"/>
        </w:rPr>
        <w:t>For a residential rental property, rental income must generally be declared and expenses can only be claimed where the tax rules allow them. The ATO distinguishes between ordinary rental expenses, capital expenditure, depreciating assets and capital works. The correct category can affect both the current tax return and the eventual CGT calculation when the property is sold.</w:t>
      </w:r>
    </w:p>
    <w:p w:rsidR="00E871B0" w:rsidRPr="00E35307" w:rsidRDefault="00DE78DD">
      <w:pPr>
        <w:rPr>
          <w:rFonts w:asciiTheme="majorHAnsi" w:hAnsiTheme="majorHAnsi" w:cstheme="majorHAnsi"/>
        </w:rPr>
      </w:pPr>
      <w:r w:rsidRPr="00E35307">
        <w:rPr>
          <w:rFonts w:asciiTheme="majorHAnsi" w:hAnsiTheme="majorHAnsi" w:cstheme="majorHAnsi"/>
        </w:rPr>
        <w:t>Investment property tax work commonly involves reviewing:</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gross rent and other rental-related income</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property management fees, rates, insurance and eligible running costs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interest and the actual use of borrowed funds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repairs and maintenance compared with improvements or initial repairs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capital works and depreciating assets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ownership percentages and periods of private use</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lastRenderedPageBreak/>
        <w:t>records relevant to the future CGT cost base.</w:t>
      </w:r>
    </w:p>
    <w:p w:rsidR="00E871B0" w:rsidRPr="00E35307" w:rsidRDefault="00DE78DD">
      <w:pPr>
        <w:pStyle w:val="Heading2"/>
        <w:rPr>
          <w:rFonts w:cstheme="majorHAnsi"/>
        </w:rPr>
      </w:pPr>
      <w:r w:rsidRPr="00E35307">
        <w:rPr>
          <w:rFonts w:cstheme="majorHAnsi"/>
        </w:rPr>
        <w:t>When can rental property expenses be deductible?</w:t>
      </w:r>
    </w:p>
    <w:p w:rsidR="00E871B0" w:rsidRPr="00E35307" w:rsidRDefault="00DE78DD">
      <w:pPr>
        <w:rPr>
          <w:rFonts w:asciiTheme="majorHAnsi" w:hAnsiTheme="majorHAnsi" w:cstheme="majorHAnsi"/>
        </w:rPr>
      </w:pPr>
      <w:r w:rsidRPr="00E35307">
        <w:rPr>
          <w:rFonts w:asciiTheme="majorHAnsi" w:hAnsiTheme="majorHAnsi" w:cstheme="majorHAnsi"/>
        </w:rPr>
        <w:t>A deduction generally requires a sufficient connection with earning rental income. For many expenses, the property must be rented or genuinely available for rent and the cost cannot be private or capital in nature. Where an expense relates partly to private use, only the income-producing portion may be deductible.</w:t>
      </w:r>
    </w:p>
    <w:p w:rsidR="00E871B0" w:rsidRPr="00E35307" w:rsidRDefault="00DE78DD">
      <w:pPr>
        <w:rPr>
          <w:rFonts w:asciiTheme="majorHAnsi" w:hAnsiTheme="majorHAnsi" w:cstheme="majorHAnsi"/>
        </w:rPr>
      </w:pPr>
      <w:r w:rsidRPr="00E35307">
        <w:rPr>
          <w:rFonts w:asciiTheme="majorHAnsi" w:hAnsiTheme="majorHAnsi" w:cstheme="majorHAnsi"/>
        </w:rPr>
        <w:t>Common examples can include property-agent fees, council rates, insurance, eligible interest and certain repairs or maintenance. However, the label on an invoice is not decisive. The underlying work and circumstances determine the tax treatment.</w:t>
      </w:r>
    </w:p>
    <w:p w:rsidR="00E871B0" w:rsidRPr="00E35307" w:rsidRDefault="00DE78DD">
      <w:pPr>
        <w:pStyle w:val="Heading2"/>
        <w:rPr>
          <w:rFonts w:cstheme="majorHAnsi"/>
        </w:rPr>
      </w:pPr>
      <w:r w:rsidRPr="00E35307">
        <w:rPr>
          <w:rFonts w:cstheme="majorHAnsi"/>
        </w:rPr>
        <w:t>Repairs, improvements and initial repairs</w:t>
      </w:r>
    </w:p>
    <w:p w:rsidR="00E871B0" w:rsidRPr="00E35307" w:rsidRDefault="00DE78DD">
      <w:pPr>
        <w:rPr>
          <w:rFonts w:asciiTheme="majorHAnsi" w:hAnsiTheme="majorHAnsi" w:cstheme="majorHAnsi"/>
        </w:rPr>
      </w:pPr>
      <w:r w:rsidRPr="00E35307">
        <w:rPr>
          <w:rFonts w:asciiTheme="majorHAnsi" w:hAnsiTheme="majorHAnsi" w:cstheme="majorHAnsi"/>
        </w:rPr>
        <w:t>Repairs that address wear and tear arising while a property is used to earn rental income may be immediately deductible. By contrast, replacing an entire asset or structure, making an improvement, or fixing defects that existed when the property was acquired can be capital in nature.</w:t>
      </w:r>
    </w:p>
    <w:p w:rsidR="00E871B0" w:rsidRPr="00E35307" w:rsidRDefault="00DE78DD">
      <w:pPr>
        <w:rPr>
          <w:rFonts w:asciiTheme="majorHAnsi" w:hAnsiTheme="majorHAnsi" w:cstheme="majorHAnsi"/>
        </w:rPr>
      </w:pPr>
      <w:r w:rsidRPr="00E35307">
        <w:rPr>
          <w:rFonts w:asciiTheme="majorHAnsi" w:hAnsiTheme="majorHAnsi" w:cstheme="majorHAnsi"/>
        </w:rPr>
        <w:t>This distinction is one of the most common areas of error in investment property tax deductions. Renovation work often contains multiple components, so invoices and scope-of-work documents can be important when determining how the expenditure should be treated.</w:t>
      </w:r>
    </w:p>
    <w:p w:rsidR="00E871B0" w:rsidRPr="00E35307" w:rsidRDefault="00DE78DD">
      <w:pPr>
        <w:pStyle w:val="Heading2"/>
        <w:rPr>
          <w:rFonts w:cstheme="majorHAnsi"/>
        </w:rPr>
      </w:pPr>
      <w:r w:rsidRPr="00E35307">
        <w:rPr>
          <w:rFonts w:cstheme="majorHAnsi"/>
        </w:rPr>
        <w:t>Interest deductions depend on how borrowed money is used</w:t>
      </w:r>
    </w:p>
    <w:p w:rsidR="00E871B0" w:rsidRPr="00E35307" w:rsidRDefault="00DE78DD">
      <w:pPr>
        <w:rPr>
          <w:rFonts w:asciiTheme="majorHAnsi" w:hAnsiTheme="majorHAnsi" w:cstheme="majorHAnsi"/>
        </w:rPr>
      </w:pPr>
      <w:r w:rsidRPr="00E35307">
        <w:rPr>
          <w:rFonts w:asciiTheme="majorHAnsi" w:hAnsiTheme="majorHAnsi" w:cstheme="majorHAnsi"/>
        </w:rPr>
        <w:t>Interest is not deductible merely because a loan is secured against a rental property. The use of the borrowed funds is central. If part of a loan is redrawn or refinanced for private purposes, the interest may need to be apportioned and the loan history can become difficult to reconstruct later.</w:t>
      </w:r>
    </w:p>
    <w:p w:rsidR="00E871B0" w:rsidRPr="00E35307" w:rsidRDefault="00DE78DD">
      <w:pPr>
        <w:rPr>
          <w:rFonts w:asciiTheme="majorHAnsi" w:hAnsiTheme="majorHAnsi" w:cstheme="majorHAnsi"/>
        </w:rPr>
      </w:pPr>
      <w:r w:rsidRPr="00E35307">
        <w:rPr>
          <w:rFonts w:asciiTheme="majorHAnsi" w:hAnsiTheme="majorHAnsi" w:cstheme="majorHAnsi"/>
        </w:rPr>
        <w:t>Keeping loan statements and records of each redraw or refinance can save substantial time when the rental property tax return is prepared.</w:t>
      </w:r>
    </w:p>
    <w:p w:rsidR="00E871B0" w:rsidRPr="00E35307" w:rsidRDefault="00DE78DD">
      <w:pPr>
        <w:pStyle w:val="Heading2"/>
        <w:rPr>
          <w:rFonts w:cstheme="majorHAnsi"/>
        </w:rPr>
      </w:pPr>
      <w:r w:rsidRPr="00E35307">
        <w:rPr>
          <w:rFonts w:cstheme="majorHAnsi"/>
        </w:rPr>
        <w:t>Capital works, depreciating assets and records</w:t>
      </w:r>
    </w:p>
    <w:p w:rsidR="00E871B0" w:rsidRPr="00E35307" w:rsidRDefault="00DE78DD">
      <w:pPr>
        <w:rPr>
          <w:rFonts w:asciiTheme="majorHAnsi" w:hAnsiTheme="majorHAnsi" w:cstheme="majorHAnsi"/>
        </w:rPr>
      </w:pPr>
      <w:r w:rsidRPr="00E35307">
        <w:rPr>
          <w:rFonts w:asciiTheme="majorHAnsi" w:hAnsiTheme="majorHAnsi" w:cstheme="majorHAnsi"/>
        </w:rPr>
        <w:t>Some construction expenditure may be deductible over time as capital works. Certain depreciating assets can also be dealt with under decline-in-value rules, although restrictions can apply to second-hand assets in residential rental properties. These rules differ from immediate rental deductions.</w:t>
      </w:r>
    </w:p>
    <w:p w:rsidR="00E871B0" w:rsidRPr="00E35307" w:rsidRDefault="00DE78DD">
      <w:pPr>
        <w:rPr>
          <w:rFonts w:asciiTheme="majorHAnsi" w:hAnsiTheme="majorHAnsi" w:cstheme="majorHAnsi"/>
        </w:rPr>
      </w:pPr>
      <w:r w:rsidRPr="00E35307">
        <w:rPr>
          <w:rFonts w:asciiTheme="majorHAnsi" w:hAnsiTheme="majorHAnsi" w:cstheme="majorHAnsi"/>
        </w:rPr>
        <w:t>A depreciation or quantity-surveyor report can be useful in appropriate circumstances, but it should be applied together with the actual tax rules and property history rather than treated as a substitute for reviewing the records.</w:t>
      </w:r>
    </w:p>
    <w:p w:rsidR="00E871B0" w:rsidRPr="00E35307" w:rsidRDefault="00DE78DD">
      <w:pPr>
        <w:pStyle w:val="Heading2"/>
        <w:rPr>
          <w:rFonts w:cstheme="majorHAnsi"/>
        </w:rPr>
      </w:pPr>
      <w:r w:rsidRPr="00E35307">
        <w:rPr>
          <w:rFonts w:cstheme="majorHAnsi"/>
        </w:rPr>
        <w:t>What happens when the investment property is sold?</w:t>
      </w:r>
    </w:p>
    <w:p w:rsidR="00E871B0" w:rsidRPr="00E35307" w:rsidRDefault="00DE78DD">
      <w:pPr>
        <w:rPr>
          <w:rFonts w:asciiTheme="majorHAnsi" w:hAnsiTheme="majorHAnsi" w:cstheme="majorHAnsi"/>
        </w:rPr>
      </w:pPr>
      <w:r w:rsidRPr="00E35307">
        <w:rPr>
          <w:rFonts w:asciiTheme="majorHAnsi" w:hAnsiTheme="majorHAnsi" w:cstheme="majorHAnsi"/>
        </w:rPr>
        <w:t>The annual rental-property page does not replace a full capital gains tax review. Sale costs, acquisition costs, ownership history, capital improvements and previous capital works deductions can all affect the CGT calculation.</w:t>
      </w:r>
    </w:p>
    <w:p w:rsidR="00E871B0" w:rsidRPr="00E35307" w:rsidRDefault="00DE78DD">
      <w:pPr>
        <w:rPr>
          <w:rFonts w:asciiTheme="majorHAnsi" w:hAnsiTheme="majorHAnsi" w:cstheme="majorHAnsi"/>
        </w:rPr>
      </w:pPr>
      <w:r w:rsidRPr="00E35307">
        <w:rPr>
          <w:rFonts w:asciiTheme="majorHAnsi" w:hAnsiTheme="majorHAnsi" w:cstheme="majorHAnsi"/>
        </w:rPr>
        <w:t xml:space="preserve">If a disposal is planned or has occurred, see our </w:t>
      </w:r>
      <w:hyperlink r:id="rId14">
        <w:r w:rsidRPr="00E35307">
          <w:rPr>
            <w:rFonts w:asciiTheme="majorHAnsi" w:hAnsiTheme="majorHAnsi" w:cstheme="majorHAnsi"/>
            <w:color w:val="1F4E79"/>
            <w:u w:val="single"/>
          </w:rPr>
          <w:t>Capital Gains Tax</w:t>
        </w:r>
      </w:hyperlink>
      <w:r w:rsidRPr="00E35307">
        <w:rPr>
          <w:rFonts w:asciiTheme="majorHAnsi" w:hAnsiTheme="majorHAnsi" w:cstheme="majorHAnsi"/>
        </w:rPr>
        <w:t xml:space="preserve"> service. If you are making decisions before a purchase, refinance or sale, our </w:t>
      </w:r>
      <w:hyperlink r:id="rId15">
        <w:r w:rsidRPr="00E35307">
          <w:rPr>
            <w:rFonts w:asciiTheme="majorHAnsi" w:hAnsiTheme="majorHAnsi" w:cstheme="majorHAnsi"/>
            <w:color w:val="1F4E79"/>
            <w:u w:val="single"/>
          </w:rPr>
          <w:t>Property Tax Planning</w:t>
        </w:r>
      </w:hyperlink>
      <w:r w:rsidRPr="00E35307">
        <w:rPr>
          <w:rFonts w:asciiTheme="majorHAnsi" w:hAnsiTheme="majorHAnsi" w:cstheme="majorHAnsi"/>
        </w:rPr>
        <w:t xml:space="preserve"> service covers separately scoped proactive planning.</w:t>
      </w:r>
    </w:p>
    <w:p w:rsidR="00E871B0" w:rsidRPr="00E35307" w:rsidRDefault="00DE78DD">
      <w:pPr>
        <w:pStyle w:val="Heading2"/>
        <w:rPr>
          <w:rFonts w:cstheme="majorHAnsi"/>
        </w:rPr>
      </w:pPr>
      <w:r w:rsidRPr="00E35307">
        <w:rPr>
          <w:rFonts w:cstheme="majorHAnsi"/>
        </w:rPr>
        <w:t>What documents should you provide?</w:t>
      </w:r>
    </w:p>
    <w:p w:rsidR="00E871B0" w:rsidRPr="00E35307" w:rsidRDefault="00DE78DD">
      <w:pPr>
        <w:rPr>
          <w:rFonts w:asciiTheme="majorHAnsi" w:hAnsiTheme="majorHAnsi" w:cstheme="majorHAnsi"/>
        </w:rPr>
      </w:pPr>
      <w:r w:rsidRPr="00E35307">
        <w:rPr>
          <w:rFonts w:asciiTheme="majorHAnsi" w:hAnsiTheme="majorHAnsi" w:cstheme="majorHAnsi"/>
        </w:rPr>
        <w:t>Useful documents commonly include annual rental-agent statements, bank and loan statements, rates and insurance notices, repair and maintenance invoices, body corporate statements, depreciation schedules, purchase settlement documents and records of any renovations or private use.</w:t>
      </w:r>
    </w:p>
    <w:p w:rsidR="00E871B0" w:rsidRPr="00E35307" w:rsidRDefault="00DE78DD">
      <w:pPr>
        <w:rPr>
          <w:rFonts w:asciiTheme="majorHAnsi" w:hAnsiTheme="majorHAnsi" w:cstheme="majorHAnsi"/>
        </w:rPr>
      </w:pPr>
      <w:r w:rsidRPr="00E35307">
        <w:rPr>
          <w:rFonts w:asciiTheme="majorHAnsi" w:hAnsiTheme="majorHAnsi" w:cstheme="majorHAnsi"/>
        </w:rPr>
        <w:t>For jointly owned property, the legal ownership details are also important because rental income and expenses generally need to be reported consistently with the ownership position.</w:t>
      </w:r>
    </w:p>
    <w:p w:rsidR="00E871B0" w:rsidRPr="00E35307" w:rsidRDefault="00DE78DD">
      <w:pPr>
        <w:pStyle w:val="Heading2"/>
        <w:rPr>
          <w:rFonts w:cstheme="majorHAnsi"/>
        </w:rPr>
      </w:pPr>
      <w:r w:rsidRPr="00E35307">
        <w:rPr>
          <w:rFonts w:cstheme="majorHAnsi"/>
        </w:rPr>
        <w:lastRenderedPageBreak/>
        <w:t>Vacancies, private use and co-ownership can change the calculation</w:t>
      </w:r>
    </w:p>
    <w:p w:rsidR="00E871B0" w:rsidRPr="00E35307" w:rsidRDefault="00DE78DD">
      <w:pPr>
        <w:rPr>
          <w:rFonts w:asciiTheme="majorHAnsi" w:hAnsiTheme="majorHAnsi" w:cstheme="majorHAnsi"/>
        </w:rPr>
      </w:pPr>
      <w:r w:rsidRPr="00E35307">
        <w:rPr>
          <w:rFonts w:asciiTheme="majorHAnsi" w:hAnsiTheme="majorHAnsi" w:cstheme="majorHAnsi"/>
        </w:rPr>
        <w:t>Rental deductions can require adjustment where the property is not genuinely available for rent, is used privately for part of the year, is rented to family or friends on non-commercial terms, or has more than one owner. The annual tax position should reflect the actual use and legal ownership rather than a simple total of all property expenses.</w:t>
      </w:r>
    </w:p>
    <w:p w:rsidR="00E871B0" w:rsidRPr="00E35307" w:rsidRDefault="00DE78DD">
      <w:pPr>
        <w:rPr>
          <w:rFonts w:asciiTheme="majorHAnsi" w:hAnsiTheme="majorHAnsi" w:cstheme="majorHAnsi"/>
        </w:rPr>
      </w:pPr>
      <w:r w:rsidRPr="00E35307">
        <w:rPr>
          <w:rFonts w:asciiTheme="majorHAnsi" w:hAnsiTheme="majorHAnsi" w:cstheme="majorHAnsi"/>
        </w:rPr>
        <w:t>If circumstances changed during the year, dates and supporting records can be important. Keeping a clear timeline of rental availability, private use, ownership changes and major expenditure helps the rental property tax return reflect what actually occurred.</w:t>
      </w:r>
    </w:p>
    <w:p w:rsidR="00E871B0" w:rsidRPr="00E35307" w:rsidRDefault="00DE78DD">
      <w:pPr>
        <w:pStyle w:val="Heading2"/>
        <w:rPr>
          <w:rFonts w:cstheme="majorHAnsi"/>
        </w:rPr>
      </w:pPr>
      <w:r w:rsidRPr="00E35307">
        <w:rPr>
          <w:rFonts w:cstheme="majorHAnsi"/>
        </w:rPr>
        <w:t>How the rental property tax-return process works</w:t>
      </w:r>
    </w:p>
    <w:p w:rsidR="00E871B0" w:rsidRPr="00E35307" w:rsidRDefault="00DE78DD">
      <w:pPr>
        <w:rPr>
          <w:rFonts w:asciiTheme="majorHAnsi" w:hAnsiTheme="majorHAnsi" w:cstheme="majorHAnsi"/>
        </w:rPr>
      </w:pPr>
      <w:r w:rsidRPr="00E35307">
        <w:rPr>
          <w:rFonts w:asciiTheme="majorHAnsi" w:hAnsiTheme="majorHAnsi" w:cstheme="majorHAnsi"/>
        </w:rPr>
        <w:t>We first confirm ownership, rental dates, periods of private use and any major events during the year. We then reconcile rental income, review the supporting documents, classify expenses and identify items that need apportionment or treatment over time. Questions are raised where an invoice description or loan transaction does not show the underlying purpose clearly.</w:t>
      </w:r>
    </w:p>
    <w:p w:rsidR="00E871B0" w:rsidRPr="00E35307" w:rsidRDefault="00DE78DD">
      <w:pPr>
        <w:rPr>
          <w:rFonts w:asciiTheme="majorHAnsi" w:hAnsiTheme="majorHAnsi" w:cstheme="majorHAnsi"/>
        </w:rPr>
      </w:pPr>
      <w:r w:rsidRPr="00E35307">
        <w:rPr>
          <w:rFonts w:asciiTheme="majorHAnsi" w:hAnsiTheme="majorHAnsi" w:cstheme="majorHAnsi"/>
        </w:rPr>
        <w:t>The agreed service may cover the rental schedule and tax-return reporting only. A property disposal, ownership restructure, development activity or proposed transaction may require a separate CGT, GST or tax-planning engagement.</w:t>
      </w:r>
    </w:p>
    <w:p w:rsidR="00E871B0" w:rsidRPr="00E35307" w:rsidRDefault="00DE78DD">
      <w:pPr>
        <w:pStyle w:val="Heading2"/>
        <w:rPr>
          <w:rFonts w:cstheme="majorHAnsi"/>
        </w:rPr>
      </w:pPr>
      <w:r w:rsidRPr="00E35307">
        <w:rPr>
          <w:rFonts w:cstheme="majorHAnsi"/>
        </w:rPr>
        <w:t>How Financially Up can help</w:t>
      </w:r>
    </w:p>
    <w:p w:rsidR="00E871B0" w:rsidRPr="00E35307" w:rsidRDefault="00DE78DD">
      <w:pPr>
        <w:rPr>
          <w:rFonts w:asciiTheme="majorHAnsi" w:hAnsiTheme="majorHAnsi" w:cstheme="majorHAnsi"/>
        </w:rPr>
      </w:pPr>
      <w:r w:rsidRPr="00E35307">
        <w:rPr>
          <w:rFonts w:asciiTheme="majorHAnsi" w:hAnsiTheme="majorHAnsi" w:cstheme="majorHAnsi"/>
        </w:rPr>
        <w:t>Financially Up can prepare and review rental property tax reporting, reconcile records where information is incomplete, classify expenses, identify amounts that require capital treatment and coordinate related CGT or planning work where separately engaged.</w:t>
      </w:r>
    </w:p>
    <w:p w:rsidR="00E871B0" w:rsidRPr="00E35307" w:rsidRDefault="00DE78DD">
      <w:pPr>
        <w:rPr>
          <w:rFonts w:asciiTheme="majorHAnsi" w:hAnsiTheme="majorHAnsi" w:cstheme="majorHAnsi"/>
        </w:rPr>
      </w:pPr>
      <w:r w:rsidRPr="00E35307">
        <w:rPr>
          <w:rFonts w:asciiTheme="majorHAnsi" w:hAnsiTheme="majorHAnsi" w:cstheme="majorHAnsi"/>
        </w:rPr>
        <w:t>Financially Up is a registered tax agent with more than 10 years of experience. Our team includes CPA and IPA professionals, with Australia-wide online support and in-person appointment options.</w:t>
      </w:r>
    </w:p>
    <w:p w:rsidR="00E871B0" w:rsidRPr="00E35307" w:rsidRDefault="00DE78DD">
      <w:pPr>
        <w:pStyle w:val="Heading2"/>
        <w:rPr>
          <w:rFonts w:cstheme="majorHAnsi"/>
        </w:rPr>
      </w:pPr>
      <w:r w:rsidRPr="00E35307">
        <w:rPr>
          <w:rFonts w:cstheme="majorHAnsi"/>
        </w:rPr>
        <w:t>Frequently asked questions</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What rental property income do I need to declare?</w:t>
      </w:r>
    </w:p>
    <w:p w:rsidR="00E871B0" w:rsidRPr="00E35307" w:rsidRDefault="00DE78DD">
      <w:pPr>
        <w:spacing w:after="140"/>
        <w:rPr>
          <w:rFonts w:asciiTheme="majorHAnsi" w:hAnsiTheme="majorHAnsi" w:cstheme="majorHAnsi"/>
        </w:rPr>
      </w:pPr>
      <w:r w:rsidRPr="00E35307">
        <w:rPr>
          <w:rFonts w:asciiTheme="majorHAnsi" w:hAnsiTheme="majorHAnsi" w:cstheme="majorHAnsi"/>
        </w:rPr>
        <w:t>Generally, gross rent and other rental-related amounts need to be considered, including amounts received through an agent. The correct treatment depends on the nature of each receipt and your ownership interest.</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Can I claim repairs made immediately after buying a rental property?</w:t>
      </w:r>
    </w:p>
    <w:p w:rsidR="00E871B0" w:rsidRPr="00E35307" w:rsidRDefault="00DE78DD">
      <w:pPr>
        <w:spacing w:after="140"/>
        <w:rPr>
          <w:rFonts w:asciiTheme="majorHAnsi" w:hAnsiTheme="majorHAnsi" w:cstheme="majorHAnsi"/>
        </w:rPr>
      </w:pPr>
      <w:r w:rsidRPr="00E35307">
        <w:rPr>
          <w:rFonts w:asciiTheme="majorHAnsi" w:hAnsiTheme="majorHAnsi" w:cstheme="majorHAnsi"/>
        </w:rPr>
        <w:t>Not necessarily. Work that remedies defects, damage or deterioration that existed when the property was acquired may be an initial repair and capital in nature rather than immediately deductible.</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Can I claim all interest on an investment property loan?</w:t>
      </w:r>
    </w:p>
    <w:p w:rsidR="00E871B0" w:rsidRPr="00E35307" w:rsidRDefault="00DE78DD">
      <w:pPr>
        <w:spacing w:after="140"/>
        <w:rPr>
          <w:rFonts w:asciiTheme="majorHAnsi" w:hAnsiTheme="majorHAnsi" w:cstheme="majorHAnsi"/>
        </w:rPr>
      </w:pPr>
      <w:r w:rsidRPr="00E35307">
        <w:rPr>
          <w:rFonts w:asciiTheme="majorHAnsi" w:hAnsiTheme="majorHAnsi" w:cstheme="majorHAnsi"/>
        </w:rPr>
        <w:t>Only the portion that relates to an income-producing use of the borrowed funds is generally relevant to a deduction. Redraws, mixed-purpose borrowing and private use can require apportionment.</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Do I need to keep property records after the annual tax return is lodged?</w:t>
      </w:r>
    </w:p>
    <w:p w:rsidR="00E871B0" w:rsidRPr="00E35307" w:rsidRDefault="00DE78DD">
      <w:pPr>
        <w:spacing w:after="140"/>
        <w:rPr>
          <w:rFonts w:asciiTheme="majorHAnsi" w:hAnsiTheme="majorHAnsi" w:cstheme="majorHAnsi"/>
        </w:rPr>
      </w:pPr>
      <w:r w:rsidRPr="00E35307">
        <w:rPr>
          <w:rFonts w:asciiTheme="majorHAnsi" w:hAnsiTheme="majorHAnsi" w:cstheme="majorHAnsi"/>
        </w:rPr>
        <w:t>Yes. Some records can remain relevant well beyond the annual return, particularly documents needed to establish the property cost base or explain capital works and ownership history when the property is later sold.</w:t>
      </w:r>
    </w:p>
    <w:tbl>
      <w:tblPr>
        <w:tblW w:w="0" w:type="auto"/>
        <w:jc w:val="center"/>
        <w:tblLayout w:type="fixed"/>
        <w:tblLook w:val="04A0" w:firstRow="1" w:lastRow="0" w:firstColumn="1" w:lastColumn="0" w:noHBand="0" w:noVBand="1"/>
      </w:tblPr>
      <w:tblGrid>
        <w:gridCol w:w="9504"/>
      </w:tblGrid>
      <w:tr w:rsidR="00E871B0" w:rsidRPr="00E35307">
        <w:trPr>
          <w:jc w:val="center"/>
        </w:trPr>
        <w:tc>
          <w:tcPr>
            <w:tcW w:w="9504" w:type="dxa"/>
            <w:shd w:val="clear" w:color="auto" w:fill="EAF2F8"/>
            <w:tcMar>
              <w:top w:w="130" w:type="dxa"/>
              <w:left w:w="180" w:type="dxa"/>
              <w:bottom w:w="130" w:type="dxa"/>
              <w:right w:w="180" w:type="dxa"/>
            </w:tcMar>
            <w:vAlign w:val="center"/>
          </w:tcPr>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Book an Appointment</w:t>
            </w:r>
          </w:p>
          <w:p w:rsidR="00E871B0" w:rsidRPr="00E35307" w:rsidRDefault="00DE78DD">
            <w:pPr>
              <w:spacing w:after="0"/>
              <w:rPr>
                <w:rFonts w:asciiTheme="majorHAnsi" w:hAnsiTheme="majorHAnsi" w:cstheme="majorHAnsi"/>
              </w:rPr>
            </w:pPr>
            <w:r w:rsidRPr="00E35307">
              <w:rPr>
                <w:rFonts w:asciiTheme="majorHAnsi" w:hAnsiTheme="majorHAnsi" w:cstheme="majorHAnsi"/>
              </w:rPr>
              <w:t xml:space="preserve">Book an appointment with Financially Up to discuss your property circumstances, records and the appropriate accounting or tax service scope. </w:t>
            </w:r>
            <w:hyperlink r:id="rId16">
              <w:r w:rsidRPr="00E35307">
                <w:rPr>
                  <w:rFonts w:asciiTheme="majorHAnsi" w:hAnsiTheme="majorHAnsi" w:cstheme="majorHAnsi"/>
                  <w:b/>
                  <w:color w:val="1F4E79"/>
                  <w:u w:val="single"/>
                </w:rPr>
                <w:t>Book an Appointment</w:t>
              </w:r>
            </w:hyperlink>
          </w:p>
        </w:tc>
      </w:tr>
    </w:tbl>
    <w:p w:rsidR="00E871B0" w:rsidRPr="00E35307" w:rsidRDefault="00DE78DD">
      <w:pPr>
        <w:rPr>
          <w:rFonts w:asciiTheme="majorHAnsi" w:hAnsiTheme="majorHAnsi" w:cstheme="majorHAnsi"/>
        </w:rPr>
      </w:pPr>
      <w:r w:rsidRPr="00E35307">
        <w:rPr>
          <w:rFonts w:asciiTheme="majorHAnsi" w:hAnsiTheme="majorHAnsi" w:cstheme="majorHAnsi"/>
        </w:rPr>
        <w:br w:type="page"/>
      </w:r>
    </w:p>
    <w:p w:rsidR="00E871B0" w:rsidRPr="00E35307" w:rsidRDefault="00AB6422">
      <w:pPr>
        <w:pageBreakBefore/>
        <w:spacing w:after="160"/>
        <w:rPr>
          <w:rFonts w:asciiTheme="majorHAnsi" w:hAnsiTheme="majorHAnsi" w:cstheme="majorHAnsi"/>
        </w:rPr>
      </w:pPr>
      <w:r w:rsidRPr="00E35307">
        <w:rPr>
          <w:rFonts w:asciiTheme="majorHAnsi" w:hAnsiTheme="majorHAnsi" w:cstheme="majorHAnsi"/>
          <w:b/>
          <w:color w:val="17365D"/>
          <w:sz w:val="30"/>
        </w:rPr>
        <w:lastRenderedPageBreak/>
        <w:t>Page 3 -</w:t>
      </w:r>
      <w:r w:rsidR="00DE78DD" w:rsidRPr="00E35307">
        <w:rPr>
          <w:rFonts w:asciiTheme="majorHAnsi" w:hAnsiTheme="majorHAnsi" w:cstheme="majorHAnsi"/>
          <w:b/>
          <w:color w:val="17365D"/>
          <w:sz w:val="30"/>
        </w:rPr>
        <w:t xml:space="preserve"> Property Development Tax</w:t>
      </w:r>
    </w:p>
    <w:tbl>
      <w:tblPr>
        <w:tblW w:w="0" w:type="auto"/>
        <w:jc w:val="center"/>
        <w:tblLayout w:type="fixed"/>
        <w:tblLook w:val="04A0" w:firstRow="1" w:lastRow="0" w:firstColumn="1" w:lastColumn="0" w:noHBand="0" w:noVBand="1"/>
      </w:tblPr>
      <w:tblGrid>
        <w:gridCol w:w="2232"/>
        <w:gridCol w:w="7344"/>
      </w:tblGrid>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URL</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https://financiallyup.com.au/services/property-tax/property-development-tax/</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Primary Keyword</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development accountant</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SEO Title</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Development Accountant Australia | Financially Up</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Meta Description</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development accountant support for project tax, GST, entity accounting, development costs, property sales and reporting across Australia.</w:t>
            </w:r>
          </w:p>
        </w:tc>
      </w:tr>
      <w:tr w:rsidR="00E871B0" w:rsidRPr="00E35307">
        <w:trPr>
          <w:jc w:val="center"/>
        </w:trPr>
        <w:tc>
          <w:tcPr>
            <w:tcW w:w="2232" w:type="dxa"/>
            <w:shd w:val="clear" w:color="auto" w:fill="D7E5F0"/>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b/>
                <w:color w:val="17365D"/>
              </w:rPr>
              <w:t>H1</w:t>
            </w:r>
          </w:p>
        </w:tc>
        <w:tc>
          <w:tcPr>
            <w:tcW w:w="7344" w:type="dxa"/>
            <w:tcMar>
              <w:top w:w="70" w:type="dxa"/>
              <w:left w:w="100" w:type="dxa"/>
              <w:bottom w:w="70" w:type="dxa"/>
              <w:right w:w="100" w:type="dxa"/>
            </w:tcMar>
            <w:vAlign w:val="center"/>
          </w:tcPr>
          <w:p w:rsidR="00E871B0" w:rsidRPr="00E35307" w:rsidRDefault="00DE78DD">
            <w:pPr>
              <w:rPr>
                <w:rFonts w:asciiTheme="majorHAnsi" w:hAnsiTheme="majorHAnsi" w:cstheme="majorHAnsi"/>
              </w:rPr>
            </w:pPr>
            <w:r w:rsidRPr="00E35307">
              <w:rPr>
                <w:rFonts w:asciiTheme="majorHAnsi" w:hAnsiTheme="majorHAnsi" w:cstheme="majorHAnsi"/>
              </w:rPr>
              <w:t>Property Development Accountant</w:t>
            </w:r>
          </w:p>
        </w:tc>
      </w:tr>
    </w:tbl>
    <w:p w:rsidR="00E871B0" w:rsidRPr="00E35307" w:rsidRDefault="00E871B0">
      <w:pPr>
        <w:rPr>
          <w:rFonts w:asciiTheme="majorHAnsi" w:hAnsiTheme="majorHAnsi" w:cstheme="majorHAnsi"/>
        </w:rPr>
      </w:pPr>
    </w:p>
    <w:p w:rsidR="00E871B0" w:rsidRPr="00E35307" w:rsidRDefault="00DE78DD">
      <w:pPr>
        <w:pStyle w:val="Heading1"/>
        <w:rPr>
          <w:rFonts w:cstheme="majorHAnsi"/>
        </w:rPr>
      </w:pPr>
      <w:r w:rsidRPr="00E35307">
        <w:rPr>
          <w:rFonts w:cstheme="majorHAnsi"/>
        </w:rPr>
        <w:t>Property Development Accountant</w:t>
      </w:r>
    </w:p>
    <w:p w:rsidR="00E871B0" w:rsidRPr="00E35307" w:rsidRDefault="00DE78DD">
      <w:pPr>
        <w:rPr>
          <w:rFonts w:asciiTheme="majorHAnsi" w:hAnsiTheme="majorHAnsi" w:cstheme="majorHAnsi"/>
        </w:rPr>
      </w:pPr>
      <w:r w:rsidRPr="00E35307">
        <w:rPr>
          <w:rFonts w:asciiTheme="majorHAnsi" w:hAnsiTheme="majorHAnsi" w:cstheme="majorHAnsi"/>
        </w:rPr>
        <w:t>Property development can create tax issues that are very different from simply holding an investment property. A property development accountant helps determine how the project should be accounted for, whether profits are on revenue or capital account, how GST applies, how development costs are recorded and what needs to be reported through the relevant entity and BAS cycle.</w:t>
      </w:r>
    </w:p>
    <w:p w:rsidR="00E871B0" w:rsidRPr="00E35307" w:rsidRDefault="00DE78DD">
      <w:pPr>
        <w:rPr>
          <w:rFonts w:asciiTheme="majorHAnsi" w:hAnsiTheme="majorHAnsi" w:cstheme="majorHAnsi"/>
        </w:rPr>
      </w:pPr>
      <w:r w:rsidRPr="00E35307">
        <w:rPr>
          <w:rFonts w:asciiTheme="majorHAnsi" w:hAnsiTheme="majorHAnsi" w:cstheme="majorHAnsi"/>
        </w:rPr>
        <w:t>Financially Up supports property developers, builders, investors undertaking development projects and business owners using companies, trusts or other entities for property activities. The tax treatment depends on the facts, so the accounting should be set up around the commercial purpose and transaction flow from the beginning.</w:t>
      </w:r>
    </w:p>
    <w:tbl>
      <w:tblPr>
        <w:tblW w:w="0" w:type="auto"/>
        <w:jc w:val="center"/>
        <w:tblLayout w:type="fixed"/>
        <w:tblLook w:val="04A0" w:firstRow="1" w:lastRow="0" w:firstColumn="1" w:lastColumn="0" w:noHBand="0" w:noVBand="1"/>
      </w:tblPr>
      <w:tblGrid>
        <w:gridCol w:w="9504"/>
      </w:tblGrid>
      <w:tr w:rsidR="00E871B0" w:rsidRPr="00E35307">
        <w:trPr>
          <w:jc w:val="center"/>
        </w:trPr>
        <w:tc>
          <w:tcPr>
            <w:tcW w:w="9504" w:type="dxa"/>
            <w:shd w:val="clear" w:color="auto" w:fill="EAF2F8"/>
            <w:tcMar>
              <w:top w:w="130" w:type="dxa"/>
              <w:left w:w="180" w:type="dxa"/>
              <w:bottom w:w="130" w:type="dxa"/>
              <w:right w:w="180" w:type="dxa"/>
            </w:tcMar>
            <w:vAlign w:val="center"/>
          </w:tcPr>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Book an Appointment</w:t>
            </w:r>
          </w:p>
          <w:p w:rsidR="00E871B0" w:rsidRPr="00E35307" w:rsidRDefault="00DE78DD">
            <w:pPr>
              <w:spacing w:after="0"/>
              <w:rPr>
                <w:rFonts w:asciiTheme="majorHAnsi" w:hAnsiTheme="majorHAnsi" w:cstheme="majorHAnsi"/>
              </w:rPr>
            </w:pPr>
            <w:r w:rsidRPr="00E35307">
              <w:rPr>
                <w:rFonts w:asciiTheme="majorHAnsi" w:hAnsiTheme="majorHAnsi" w:cstheme="majorHAnsi"/>
              </w:rPr>
              <w:t xml:space="preserve">If you are planning, operating or completing a property development, an initial discussion can identify the entity, GST, accounting and tax issues that should be reviewed before key transactions are </w:t>
            </w:r>
            <w:r w:rsidR="00C25605" w:rsidRPr="00E35307">
              <w:rPr>
                <w:rFonts w:asciiTheme="majorHAnsi" w:hAnsiTheme="majorHAnsi" w:cstheme="majorHAnsi"/>
              </w:rPr>
              <w:t>finalized</w:t>
            </w:r>
            <w:r w:rsidRPr="00E35307">
              <w:rPr>
                <w:rFonts w:asciiTheme="majorHAnsi" w:hAnsiTheme="majorHAnsi" w:cstheme="majorHAnsi"/>
              </w:rPr>
              <w:t xml:space="preserve">. </w:t>
            </w:r>
            <w:hyperlink r:id="rId17">
              <w:r w:rsidRPr="00E35307">
                <w:rPr>
                  <w:rFonts w:asciiTheme="majorHAnsi" w:hAnsiTheme="majorHAnsi" w:cstheme="majorHAnsi"/>
                  <w:b/>
                  <w:color w:val="1F4E79"/>
                  <w:u w:val="single"/>
                </w:rPr>
                <w:t>Book an Appointment</w:t>
              </w:r>
            </w:hyperlink>
          </w:p>
        </w:tc>
      </w:tr>
    </w:tbl>
    <w:p w:rsidR="00E871B0" w:rsidRPr="00E35307" w:rsidRDefault="00DE78DD">
      <w:pPr>
        <w:pStyle w:val="Heading2"/>
        <w:rPr>
          <w:rFonts w:cstheme="majorHAnsi"/>
        </w:rPr>
      </w:pPr>
      <w:r w:rsidRPr="00E35307">
        <w:rPr>
          <w:rFonts w:cstheme="majorHAnsi"/>
        </w:rPr>
        <w:t>Who needs a property development accountant?</w:t>
      </w:r>
    </w:p>
    <w:p w:rsidR="00E871B0" w:rsidRPr="00E35307" w:rsidRDefault="00DE78DD">
      <w:pPr>
        <w:rPr>
          <w:rFonts w:asciiTheme="majorHAnsi" w:hAnsiTheme="majorHAnsi" w:cstheme="majorHAnsi"/>
        </w:rPr>
      </w:pPr>
      <w:r w:rsidRPr="00E35307">
        <w:rPr>
          <w:rFonts w:asciiTheme="majorHAnsi" w:hAnsiTheme="majorHAnsi" w:cstheme="majorHAnsi"/>
        </w:rPr>
        <w:t>A property development accountant can assist developers, builders undertaking projects for sale, investors moving from passive ownership into development, and entities created for a specific project. Support may be needed from feasibility and acquisition through construction, pre-sales, settlement and final entity reporting.</w:t>
      </w:r>
    </w:p>
    <w:p w:rsidR="00E871B0" w:rsidRPr="00E35307" w:rsidRDefault="00DE78DD">
      <w:pPr>
        <w:rPr>
          <w:rFonts w:asciiTheme="majorHAnsi" w:hAnsiTheme="majorHAnsi" w:cstheme="majorHAnsi"/>
        </w:rPr>
      </w:pPr>
      <w:r w:rsidRPr="00E35307">
        <w:rPr>
          <w:rFonts w:asciiTheme="majorHAnsi" w:hAnsiTheme="majorHAnsi" w:cstheme="majorHAnsi"/>
        </w:rPr>
        <w:t>The earlier the commercial purpose, ownership, GST position and accounting workflow are reviewed, the easier it is to build records that reflect the project. Existing projects can also be brought up to date where bookkeeping, BAS or project-cost records have fallen behind.</w:t>
      </w:r>
    </w:p>
    <w:p w:rsidR="00E871B0" w:rsidRPr="00E35307" w:rsidRDefault="00DE78DD">
      <w:pPr>
        <w:pStyle w:val="Heading2"/>
        <w:rPr>
          <w:rFonts w:cstheme="majorHAnsi"/>
        </w:rPr>
      </w:pPr>
      <w:r w:rsidRPr="00E35307">
        <w:rPr>
          <w:rFonts w:cstheme="majorHAnsi"/>
        </w:rPr>
        <w:t>Why property development tax needs a different approach</w:t>
      </w:r>
    </w:p>
    <w:p w:rsidR="00E871B0" w:rsidRPr="00E35307" w:rsidRDefault="00DE78DD">
      <w:pPr>
        <w:rPr>
          <w:rFonts w:asciiTheme="majorHAnsi" w:hAnsiTheme="majorHAnsi" w:cstheme="majorHAnsi"/>
        </w:rPr>
      </w:pPr>
      <w:r w:rsidRPr="00E35307">
        <w:rPr>
          <w:rFonts w:asciiTheme="majorHAnsi" w:hAnsiTheme="majorHAnsi" w:cstheme="majorHAnsi"/>
        </w:rPr>
        <w:t>A development project can be treated very differently from a long-term investment. Profits from property sales may be ordinary income where the taxpayer is carrying on a property development business or undertaking a commercial profit-making scheme. In other circumstances, a disposal may fall within the CGT rules.</w:t>
      </w:r>
    </w:p>
    <w:p w:rsidR="00E871B0" w:rsidRPr="00E35307" w:rsidRDefault="00DE78DD">
      <w:pPr>
        <w:rPr>
          <w:rFonts w:asciiTheme="majorHAnsi" w:hAnsiTheme="majorHAnsi" w:cstheme="majorHAnsi"/>
        </w:rPr>
      </w:pPr>
      <w:r w:rsidRPr="00E35307">
        <w:rPr>
          <w:rFonts w:asciiTheme="majorHAnsi" w:hAnsiTheme="majorHAnsi" w:cstheme="majorHAnsi"/>
        </w:rPr>
        <w:t xml:space="preserve">There is no single label that decides the answer. Intention, scale, repetition, funding, development activity, the way the project is </w:t>
      </w:r>
      <w:r w:rsidR="00C25605" w:rsidRPr="00E35307">
        <w:rPr>
          <w:rFonts w:asciiTheme="majorHAnsi" w:hAnsiTheme="majorHAnsi" w:cstheme="majorHAnsi"/>
        </w:rPr>
        <w:t>organized</w:t>
      </w:r>
      <w:r w:rsidRPr="00E35307">
        <w:rPr>
          <w:rFonts w:asciiTheme="majorHAnsi" w:hAnsiTheme="majorHAnsi" w:cstheme="majorHAnsi"/>
        </w:rPr>
        <w:t xml:space="preserve"> and changes in the purpose for which land is held can all matter. This is why the accounting and tax position should be reviewed before assuming that a development profit will be a capital gain.</w:t>
      </w:r>
    </w:p>
    <w:p w:rsidR="00E871B0" w:rsidRPr="00E35307" w:rsidRDefault="00DE78DD">
      <w:pPr>
        <w:pStyle w:val="Heading2"/>
        <w:rPr>
          <w:rFonts w:cstheme="majorHAnsi"/>
        </w:rPr>
      </w:pPr>
      <w:r w:rsidRPr="00E35307">
        <w:rPr>
          <w:rFonts w:cstheme="majorHAnsi"/>
        </w:rPr>
        <w:t>Property development accounting and project records</w:t>
      </w:r>
    </w:p>
    <w:p w:rsidR="00E871B0" w:rsidRPr="00E35307" w:rsidRDefault="00DE78DD">
      <w:pPr>
        <w:rPr>
          <w:rFonts w:asciiTheme="majorHAnsi" w:hAnsiTheme="majorHAnsi" w:cstheme="majorHAnsi"/>
        </w:rPr>
      </w:pPr>
      <w:r w:rsidRPr="00E35307">
        <w:rPr>
          <w:rFonts w:asciiTheme="majorHAnsi" w:hAnsiTheme="majorHAnsi" w:cstheme="majorHAnsi"/>
        </w:rPr>
        <w:t>A property developer accountant helps create a consistent record of acquisition, finance, construction, professional fees, GST, settlements and project income. Good project accounting makes it easier to understand profitability and prepare tax and BAS reporting.</w:t>
      </w:r>
    </w:p>
    <w:p w:rsidR="00E871B0" w:rsidRPr="00E35307" w:rsidRDefault="00DE78DD">
      <w:pPr>
        <w:rPr>
          <w:rFonts w:asciiTheme="majorHAnsi" w:hAnsiTheme="majorHAnsi" w:cstheme="majorHAnsi"/>
        </w:rPr>
      </w:pPr>
      <w:r w:rsidRPr="00E35307">
        <w:rPr>
          <w:rFonts w:asciiTheme="majorHAnsi" w:hAnsiTheme="majorHAnsi" w:cstheme="majorHAnsi"/>
        </w:rPr>
        <w:lastRenderedPageBreak/>
        <w:t>Depending on the project, records may include:</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purchase and settlement documents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development approvals and project agreements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construction and contractor invoices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architect, engineer, surveyor and consultant costs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loan statements and finance costs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sales contracts, deposits and settlement statements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GST tax invoices and BAS records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legal and conveyancing costs</w:t>
      </w:r>
    </w:p>
    <w:p w:rsidR="00E871B0" w:rsidRPr="00E35307" w:rsidRDefault="00DE78DD">
      <w:pPr>
        <w:pStyle w:val="ListBullet"/>
        <w:rPr>
          <w:rFonts w:asciiTheme="majorHAnsi" w:hAnsiTheme="majorHAnsi" w:cstheme="majorHAnsi"/>
        </w:rPr>
      </w:pPr>
      <w:r w:rsidRPr="00E35307">
        <w:rPr>
          <w:rFonts w:asciiTheme="majorHAnsi" w:hAnsiTheme="majorHAnsi" w:cstheme="majorHAnsi"/>
        </w:rPr>
        <w:t>entity distributions, loans and inter-entity transactions where relevant.</w:t>
      </w:r>
    </w:p>
    <w:p w:rsidR="00E871B0" w:rsidRPr="00E35307" w:rsidRDefault="00DE78DD">
      <w:pPr>
        <w:pStyle w:val="Heading2"/>
        <w:rPr>
          <w:rFonts w:cstheme="majorHAnsi"/>
        </w:rPr>
      </w:pPr>
      <w:r w:rsidRPr="00E35307">
        <w:rPr>
          <w:rFonts w:cstheme="majorHAnsi"/>
        </w:rPr>
        <w:t>GST can be central to property development</w:t>
      </w:r>
    </w:p>
    <w:p w:rsidR="00E871B0" w:rsidRPr="00E35307" w:rsidRDefault="00DE78DD">
      <w:pPr>
        <w:rPr>
          <w:rFonts w:asciiTheme="majorHAnsi" w:hAnsiTheme="majorHAnsi" w:cstheme="majorHAnsi"/>
        </w:rPr>
      </w:pPr>
      <w:r w:rsidRPr="00E35307">
        <w:rPr>
          <w:rFonts w:asciiTheme="majorHAnsi" w:hAnsiTheme="majorHAnsi" w:cstheme="majorHAnsi"/>
        </w:rPr>
        <w:t>Property development activities may amount to an enterprise for GST purposes. Where an entity is registered or required to be registered and makes a taxable supply, GST can apply to a property sale. For certain sales of new residential premises or potential residential land, the purchaser must withhold the required amount from the contract price and pay it to the ATO at settlement. The developer still reports the sale and GST through its own activity statement, subject to the applicable rules.</w:t>
      </w:r>
    </w:p>
    <w:p w:rsidR="00E871B0" w:rsidRPr="00E35307" w:rsidRDefault="00DE78DD">
      <w:pPr>
        <w:rPr>
          <w:rFonts w:asciiTheme="majorHAnsi" w:hAnsiTheme="majorHAnsi" w:cstheme="majorHAnsi"/>
        </w:rPr>
      </w:pPr>
      <w:r w:rsidRPr="00E35307">
        <w:rPr>
          <w:rFonts w:asciiTheme="majorHAnsi" w:hAnsiTheme="majorHAnsi" w:cstheme="majorHAnsi"/>
        </w:rPr>
        <w:t>GST treatment should be reviewed before contracts are signed because the contract wording, price, supplier notification, input tax credits and settlement process may all be affected. Legal and conveyancing professionals deal with the contract and settlement documentation within their scope, while GST advice and reporting should be handled by an appropriately registered tax or BAS agent where required.</w:t>
      </w:r>
    </w:p>
    <w:p w:rsidR="00E871B0" w:rsidRPr="00E35307" w:rsidRDefault="00DE78DD">
      <w:pPr>
        <w:pStyle w:val="Heading2"/>
        <w:rPr>
          <w:rFonts w:cstheme="majorHAnsi"/>
        </w:rPr>
      </w:pPr>
      <w:r w:rsidRPr="00E35307">
        <w:rPr>
          <w:rFonts w:cstheme="majorHAnsi"/>
        </w:rPr>
        <w:t>Margin scheme considerations</w:t>
      </w:r>
    </w:p>
    <w:p w:rsidR="00E871B0" w:rsidRPr="00E35307" w:rsidRDefault="00DE78DD">
      <w:pPr>
        <w:rPr>
          <w:rFonts w:asciiTheme="majorHAnsi" w:hAnsiTheme="majorHAnsi" w:cstheme="majorHAnsi"/>
        </w:rPr>
      </w:pPr>
      <w:r w:rsidRPr="00E35307">
        <w:rPr>
          <w:rFonts w:asciiTheme="majorHAnsi" w:hAnsiTheme="majorHAnsi" w:cstheme="majorHAnsi"/>
        </w:rPr>
        <w:t>The GST margin scheme may be available for an eligible taxable sale of real property. It is not automatic. Eligibility depends on how the property was acquired and other conditions, and the seller and purchaser generally need to agree in writing that the margin scheme will apply before settlement.</w:t>
      </w:r>
    </w:p>
    <w:p w:rsidR="00E871B0" w:rsidRPr="00E35307" w:rsidRDefault="00DE78DD">
      <w:pPr>
        <w:rPr>
          <w:rFonts w:asciiTheme="majorHAnsi" w:hAnsiTheme="majorHAnsi" w:cstheme="majorHAnsi"/>
        </w:rPr>
      </w:pPr>
      <w:r w:rsidRPr="00E35307">
        <w:rPr>
          <w:rFonts w:asciiTheme="majorHAnsi" w:hAnsiTheme="majorHAnsi" w:cstheme="majorHAnsi"/>
        </w:rPr>
        <w:t>If the margin scheme is being considered, it should be reviewed early rather than after settlement. The acquisition documents can be critical to determining whether the scheme is available.</w:t>
      </w:r>
    </w:p>
    <w:p w:rsidR="00E871B0" w:rsidRPr="00E35307" w:rsidRDefault="00DE78DD">
      <w:pPr>
        <w:pStyle w:val="Heading2"/>
        <w:rPr>
          <w:rFonts w:cstheme="majorHAnsi"/>
        </w:rPr>
      </w:pPr>
      <w:r w:rsidRPr="00E35307">
        <w:rPr>
          <w:rFonts w:cstheme="majorHAnsi"/>
        </w:rPr>
        <w:t>Entity structure and development projects</w:t>
      </w:r>
    </w:p>
    <w:p w:rsidR="00E871B0" w:rsidRPr="00E35307" w:rsidRDefault="00DE78DD">
      <w:pPr>
        <w:rPr>
          <w:rFonts w:asciiTheme="majorHAnsi" w:hAnsiTheme="majorHAnsi" w:cstheme="majorHAnsi"/>
        </w:rPr>
      </w:pPr>
      <w:r w:rsidRPr="00E35307">
        <w:rPr>
          <w:rFonts w:asciiTheme="majorHAnsi" w:hAnsiTheme="majorHAnsi" w:cstheme="majorHAnsi"/>
        </w:rPr>
        <w:t>Developments are often undertaken through companies, trusts, partnerships or special-purpose entities. The entity affects accounting, income tax, GST, distributions, financing and ongoing compliance. It can also affect legal risk and commercial arrangements, which may require separate legal advice.</w:t>
      </w:r>
    </w:p>
    <w:p w:rsidR="00E871B0" w:rsidRPr="00E35307" w:rsidRDefault="00DE78DD">
      <w:pPr>
        <w:rPr>
          <w:rFonts w:asciiTheme="majorHAnsi" w:hAnsiTheme="majorHAnsi" w:cstheme="majorHAnsi"/>
        </w:rPr>
      </w:pPr>
      <w:r w:rsidRPr="00E35307">
        <w:rPr>
          <w:rFonts w:asciiTheme="majorHAnsi" w:hAnsiTheme="majorHAnsi" w:cstheme="majorHAnsi"/>
        </w:rPr>
        <w:t xml:space="preserve">Financially Up can explain tax and accounting implications within scope. If the project requires broader </w:t>
      </w:r>
      <w:hyperlink r:id="rId18">
        <w:r w:rsidRPr="00E35307">
          <w:rPr>
            <w:rFonts w:asciiTheme="majorHAnsi" w:hAnsiTheme="majorHAnsi" w:cstheme="majorHAnsi"/>
            <w:color w:val="1F4E79"/>
            <w:u w:val="single"/>
          </w:rPr>
          <w:t>Business Structure Advice</w:t>
        </w:r>
      </w:hyperlink>
      <w:r w:rsidRPr="00E35307">
        <w:rPr>
          <w:rFonts w:asciiTheme="majorHAnsi" w:hAnsiTheme="majorHAnsi" w:cstheme="majorHAnsi"/>
        </w:rPr>
        <w:t xml:space="preserve"> or legal structuring, that work should be dealt with before contracts and ownership arrangements are </w:t>
      </w:r>
      <w:r w:rsidR="00C25605" w:rsidRPr="00E35307">
        <w:rPr>
          <w:rFonts w:asciiTheme="majorHAnsi" w:hAnsiTheme="majorHAnsi" w:cstheme="majorHAnsi"/>
        </w:rPr>
        <w:t>finalized</w:t>
      </w:r>
      <w:r w:rsidRPr="00E35307">
        <w:rPr>
          <w:rFonts w:asciiTheme="majorHAnsi" w:hAnsiTheme="majorHAnsi" w:cstheme="majorHAnsi"/>
        </w:rPr>
        <w:t>.</w:t>
      </w:r>
    </w:p>
    <w:p w:rsidR="00E871B0" w:rsidRPr="00E35307" w:rsidRDefault="00DE78DD">
      <w:pPr>
        <w:pStyle w:val="Heading2"/>
        <w:rPr>
          <w:rFonts w:cstheme="majorHAnsi"/>
        </w:rPr>
      </w:pPr>
      <w:r w:rsidRPr="00E35307">
        <w:rPr>
          <w:rFonts w:cstheme="majorHAnsi"/>
        </w:rPr>
        <w:t>BAS and business tax compliance</w:t>
      </w:r>
    </w:p>
    <w:p w:rsidR="00E871B0" w:rsidRPr="00E35307" w:rsidRDefault="00DE78DD">
      <w:pPr>
        <w:rPr>
          <w:rFonts w:asciiTheme="majorHAnsi" w:hAnsiTheme="majorHAnsi" w:cstheme="majorHAnsi"/>
        </w:rPr>
      </w:pPr>
      <w:r w:rsidRPr="00E35307">
        <w:rPr>
          <w:rFonts w:asciiTheme="majorHAnsi" w:hAnsiTheme="majorHAnsi" w:cstheme="majorHAnsi"/>
        </w:rPr>
        <w:t>A development project can generate significant GST transactions before any property is sold. Construction invoices, professional fees, land acquisition treatment and settlements need to be reconciled carefully to the accounting records and activity statements.</w:t>
      </w:r>
    </w:p>
    <w:p w:rsidR="00E871B0" w:rsidRPr="00E35307" w:rsidRDefault="00DE78DD">
      <w:pPr>
        <w:rPr>
          <w:rFonts w:asciiTheme="majorHAnsi" w:hAnsiTheme="majorHAnsi" w:cstheme="majorHAnsi"/>
        </w:rPr>
      </w:pPr>
      <w:r w:rsidRPr="00E35307">
        <w:rPr>
          <w:rFonts w:asciiTheme="majorHAnsi" w:hAnsiTheme="majorHAnsi" w:cstheme="majorHAnsi"/>
        </w:rPr>
        <w:t xml:space="preserve">Our </w:t>
      </w:r>
      <w:hyperlink r:id="rId19">
        <w:r w:rsidRPr="00E35307">
          <w:rPr>
            <w:rFonts w:asciiTheme="majorHAnsi" w:hAnsiTheme="majorHAnsi" w:cstheme="majorHAnsi"/>
            <w:color w:val="1F4E79"/>
            <w:u w:val="single"/>
          </w:rPr>
          <w:t>Business Tax Compliance</w:t>
        </w:r>
      </w:hyperlink>
      <w:r w:rsidRPr="00E35307">
        <w:rPr>
          <w:rFonts w:asciiTheme="majorHAnsi" w:hAnsiTheme="majorHAnsi" w:cstheme="majorHAnsi"/>
        </w:rPr>
        <w:t xml:space="preserve"> service can support broader entity tax obligations, while </w:t>
      </w:r>
      <w:hyperlink r:id="rId20">
        <w:r w:rsidRPr="00E35307">
          <w:rPr>
            <w:rFonts w:asciiTheme="majorHAnsi" w:hAnsiTheme="majorHAnsi" w:cstheme="majorHAnsi"/>
            <w:color w:val="1F4E79"/>
            <w:u w:val="single"/>
          </w:rPr>
          <w:t>GST Registration</w:t>
        </w:r>
      </w:hyperlink>
      <w:r w:rsidRPr="00E35307">
        <w:rPr>
          <w:rFonts w:asciiTheme="majorHAnsi" w:hAnsiTheme="majorHAnsi" w:cstheme="majorHAnsi"/>
        </w:rPr>
        <w:t xml:space="preserve"> covers registration where that is separately required. This property-development page focuses on the project-specific tax and accounting issues rather than duplicating those services.</w:t>
      </w:r>
    </w:p>
    <w:p w:rsidR="00E871B0" w:rsidRPr="00E35307" w:rsidRDefault="00DE78DD">
      <w:pPr>
        <w:pStyle w:val="Heading2"/>
        <w:rPr>
          <w:rFonts w:cstheme="majorHAnsi"/>
        </w:rPr>
      </w:pPr>
      <w:r w:rsidRPr="00E35307">
        <w:rPr>
          <w:rFonts w:cstheme="majorHAnsi"/>
        </w:rPr>
        <w:t>Timing matters before contracts, settlements and project changes</w:t>
      </w:r>
    </w:p>
    <w:p w:rsidR="00E871B0" w:rsidRPr="00E35307" w:rsidRDefault="00DE78DD">
      <w:pPr>
        <w:rPr>
          <w:rFonts w:asciiTheme="majorHAnsi" w:hAnsiTheme="majorHAnsi" w:cstheme="majorHAnsi"/>
        </w:rPr>
      </w:pPr>
      <w:r w:rsidRPr="00E35307">
        <w:rPr>
          <w:rFonts w:asciiTheme="majorHAnsi" w:hAnsiTheme="majorHAnsi" w:cstheme="majorHAnsi"/>
        </w:rPr>
        <w:t xml:space="preserve">Property development tax issues are often easier to manage before a commercial step becomes irreversible. A contract can affect GST wording, the margin scheme and settlement obligations. A change in project intention can </w:t>
      </w:r>
      <w:r w:rsidRPr="00E35307">
        <w:rPr>
          <w:rFonts w:asciiTheme="majorHAnsi" w:hAnsiTheme="majorHAnsi" w:cstheme="majorHAnsi"/>
        </w:rPr>
        <w:lastRenderedPageBreak/>
        <w:t>affect whether land is being held as an investment, committed to a profit-making undertaking or used in a development business. Entity changes can also create separate tax and legal consequences.</w:t>
      </w:r>
    </w:p>
    <w:p w:rsidR="00E871B0" w:rsidRPr="00E35307" w:rsidRDefault="00DE78DD">
      <w:pPr>
        <w:rPr>
          <w:rFonts w:asciiTheme="majorHAnsi" w:hAnsiTheme="majorHAnsi" w:cstheme="majorHAnsi"/>
        </w:rPr>
      </w:pPr>
      <w:r w:rsidRPr="00E35307">
        <w:rPr>
          <w:rFonts w:asciiTheme="majorHAnsi" w:hAnsiTheme="majorHAnsi" w:cstheme="majorHAnsi"/>
        </w:rPr>
        <w:t>For this reason, developers should keep their accountant informed when the project scope, financing, ownership, sales strategy or intended use changes. Early accounting input does not guarantee a particular tax outcome, but it can help ensure the records and reporting approach match the actual project.</w:t>
      </w:r>
    </w:p>
    <w:p w:rsidR="00E871B0" w:rsidRPr="00E35307" w:rsidRDefault="00DE78DD">
      <w:pPr>
        <w:pStyle w:val="Heading2"/>
        <w:rPr>
          <w:rFonts w:cstheme="majorHAnsi"/>
        </w:rPr>
      </w:pPr>
      <w:r w:rsidRPr="00E35307">
        <w:rPr>
          <w:rFonts w:cstheme="majorHAnsi"/>
        </w:rPr>
        <w:t>How a property development accounting engagement works</w:t>
      </w:r>
    </w:p>
    <w:p w:rsidR="00E871B0" w:rsidRPr="00E35307" w:rsidRDefault="00DE78DD">
      <w:pPr>
        <w:rPr>
          <w:rFonts w:asciiTheme="majorHAnsi" w:hAnsiTheme="majorHAnsi" w:cstheme="majorHAnsi"/>
        </w:rPr>
      </w:pPr>
      <w:r w:rsidRPr="00E35307">
        <w:rPr>
          <w:rFonts w:asciiTheme="majorHAnsi" w:hAnsiTheme="majorHAnsi" w:cstheme="majorHAnsi"/>
        </w:rPr>
        <w:t>We begin by reviewing the entity, acquisition documents, project purpose, funding, contracts, GST registration position and existing accounting records. The engagement is then scoped around the work required, such as project-account setup, transaction coding, BAS review, year-end accounts, tax-return preparation or transaction-specific tax advice.</w:t>
      </w:r>
    </w:p>
    <w:p w:rsidR="00E871B0" w:rsidRPr="00E35307" w:rsidRDefault="00DE78DD">
      <w:pPr>
        <w:rPr>
          <w:rFonts w:asciiTheme="majorHAnsi" w:hAnsiTheme="majorHAnsi" w:cstheme="majorHAnsi"/>
        </w:rPr>
      </w:pPr>
      <w:r w:rsidRPr="00E35307">
        <w:rPr>
          <w:rFonts w:asciiTheme="majorHAnsi" w:hAnsiTheme="majorHAnsi" w:cstheme="majorHAnsi"/>
        </w:rPr>
        <w:t xml:space="preserve">Where the project raises contract, ownership, valuation, finance or financial-product questions, separate legal, valuation or appropriately </w:t>
      </w:r>
      <w:r w:rsidR="00C25605" w:rsidRPr="00E35307">
        <w:rPr>
          <w:rFonts w:asciiTheme="majorHAnsi" w:hAnsiTheme="majorHAnsi" w:cstheme="majorHAnsi"/>
        </w:rPr>
        <w:t>authorized</w:t>
      </w:r>
      <w:r w:rsidRPr="00E35307">
        <w:rPr>
          <w:rFonts w:asciiTheme="majorHAnsi" w:hAnsiTheme="majorHAnsi" w:cstheme="majorHAnsi"/>
        </w:rPr>
        <w:t xml:space="preserve"> financial advice may be required. Financially Up’s role is limited to the accounting and tax services agreed with the client.</w:t>
      </w:r>
    </w:p>
    <w:p w:rsidR="00E871B0" w:rsidRPr="00E35307" w:rsidRDefault="00DE78DD">
      <w:pPr>
        <w:pStyle w:val="Heading2"/>
        <w:rPr>
          <w:rFonts w:cstheme="majorHAnsi"/>
        </w:rPr>
      </w:pPr>
      <w:r w:rsidRPr="00E35307">
        <w:rPr>
          <w:rFonts w:cstheme="majorHAnsi"/>
        </w:rPr>
        <w:t>How Financially Up can help</w:t>
      </w:r>
    </w:p>
    <w:p w:rsidR="00E871B0" w:rsidRPr="00E35307" w:rsidRDefault="00DE78DD">
      <w:pPr>
        <w:rPr>
          <w:rFonts w:asciiTheme="majorHAnsi" w:hAnsiTheme="majorHAnsi" w:cstheme="majorHAnsi"/>
        </w:rPr>
      </w:pPr>
      <w:r w:rsidRPr="00E35307">
        <w:rPr>
          <w:rFonts w:asciiTheme="majorHAnsi" w:hAnsiTheme="majorHAnsi" w:cstheme="majorHAnsi"/>
        </w:rPr>
        <w:t>Financially Up can assist with project accounting setup, transaction coding, GST and BAS review, year-end accounts, tax-return preparation and property-development tax issues within the agreed scope. We can also identify matters that need specialist legal, valuation or financial advice.</w:t>
      </w:r>
    </w:p>
    <w:p w:rsidR="00E871B0" w:rsidRPr="00E35307" w:rsidRDefault="00DE78DD">
      <w:pPr>
        <w:rPr>
          <w:rFonts w:asciiTheme="majorHAnsi" w:hAnsiTheme="majorHAnsi" w:cstheme="majorHAnsi"/>
        </w:rPr>
      </w:pPr>
      <w:r w:rsidRPr="00E35307">
        <w:rPr>
          <w:rFonts w:asciiTheme="majorHAnsi" w:hAnsiTheme="majorHAnsi" w:cstheme="majorHAnsi"/>
        </w:rPr>
        <w:t>Financially Up is a registered tax agent with more than 10 years of experience. Our team includes CPA and IPA professionals, and we work with clients Australia-wide through online appointments as well as in-person appointments.</w:t>
      </w:r>
    </w:p>
    <w:p w:rsidR="00E871B0" w:rsidRPr="00E35307" w:rsidRDefault="00DE78DD">
      <w:pPr>
        <w:pStyle w:val="Heading2"/>
        <w:rPr>
          <w:rFonts w:cstheme="majorHAnsi"/>
        </w:rPr>
      </w:pPr>
      <w:r w:rsidRPr="00E35307">
        <w:rPr>
          <w:rFonts w:cstheme="majorHAnsi"/>
        </w:rPr>
        <w:t>Frequently asked questions</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Is profit from a property development always a capital gain?</w:t>
      </w:r>
    </w:p>
    <w:p w:rsidR="00E871B0" w:rsidRPr="00E35307" w:rsidRDefault="00DE78DD">
      <w:pPr>
        <w:spacing w:after="140"/>
        <w:rPr>
          <w:rFonts w:asciiTheme="majorHAnsi" w:hAnsiTheme="majorHAnsi" w:cstheme="majorHAnsi"/>
        </w:rPr>
      </w:pPr>
      <w:r w:rsidRPr="00E35307">
        <w:rPr>
          <w:rFonts w:asciiTheme="majorHAnsi" w:hAnsiTheme="majorHAnsi" w:cstheme="majorHAnsi"/>
        </w:rPr>
        <w:t>No. Development profits may be ordinary income where the activity is a property development business or a commercial profit-making undertaking. In other circumstances, CGT may apply. The facts and purpose of the project need to be reviewed.</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Does GST apply to every property development sale?</w:t>
      </w:r>
    </w:p>
    <w:p w:rsidR="00E871B0" w:rsidRPr="00E35307" w:rsidRDefault="00DE78DD">
      <w:pPr>
        <w:spacing w:after="140"/>
        <w:rPr>
          <w:rFonts w:asciiTheme="majorHAnsi" w:hAnsiTheme="majorHAnsi" w:cstheme="majorHAnsi"/>
        </w:rPr>
      </w:pPr>
      <w:r w:rsidRPr="00E35307">
        <w:rPr>
          <w:rFonts w:asciiTheme="majorHAnsi" w:hAnsiTheme="majorHAnsi" w:cstheme="majorHAnsi"/>
        </w:rPr>
        <w:t>Not automatically. GST depends on whether the sale is a taxable supply, whether the entity is registered or required to be registered, and the nature of the property and activity. New residential premises and potential residential land require particular attention.</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Can the GST margin scheme be chosen after settlement?</w:t>
      </w:r>
    </w:p>
    <w:p w:rsidR="00E871B0" w:rsidRPr="00E35307" w:rsidRDefault="00DE78DD">
      <w:pPr>
        <w:spacing w:after="140"/>
        <w:rPr>
          <w:rFonts w:asciiTheme="majorHAnsi" w:hAnsiTheme="majorHAnsi" w:cstheme="majorHAnsi"/>
        </w:rPr>
      </w:pPr>
      <w:r w:rsidRPr="00E35307">
        <w:rPr>
          <w:rFonts w:asciiTheme="majorHAnsi" w:hAnsiTheme="majorHAnsi" w:cstheme="majorHAnsi"/>
        </w:rPr>
        <w:t>The margin scheme has eligibility conditions and generally requires a written agreement between seller and purchaser before settlement. It should therefore be considered before the contract and settlement process is completed.</w:t>
      </w:r>
    </w:p>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When should I involve a property development accountant?</w:t>
      </w:r>
    </w:p>
    <w:p w:rsidR="00E871B0" w:rsidRPr="00E35307" w:rsidRDefault="00DE78DD">
      <w:pPr>
        <w:spacing w:after="140"/>
        <w:rPr>
          <w:rFonts w:asciiTheme="majorHAnsi" w:hAnsiTheme="majorHAnsi" w:cstheme="majorHAnsi"/>
        </w:rPr>
      </w:pPr>
      <w:r w:rsidRPr="00E35307">
        <w:rPr>
          <w:rFonts w:asciiTheme="majorHAnsi" w:hAnsiTheme="majorHAnsi" w:cstheme="majorHAnsi"/>
        </w:rPr>
        <w:t>Ideally before the entity, purchase contract, finance and GST position are locked in. Early review can make the accounting and compliance process clearer, although Financially Up can also assist with existing projects where records need to be brought up to date.</w:t>
      </w:r>
    </w:p>
    <w:tbl>
      <w:tblPr>
        <w:tblW w:w="0" w:type="auto"/>
        <w:jc w:val="center"/>
        <w:tblLayout w:type="fixed"/>
        <w:tblLook w:val="04A0" w:firstRow="1" w:lastRow="0" w:firstColumn="1" w:lastColumn="0" w:noHBand="0" w:noVBand="1"/>
      </w:tblPr>
      <w:tblGrid>
        <w:gridCol w:w="9504"/>
      </w:tblGrid>
      <w:tr w:rsidR="00E871B0" w:rsidRPr="00E35307">
        <w:trPr>
          <w:jc w:val="center"/>
        </w:trPr>
        <w:tc>
          <w:tcPr>
            <w:tcW w:w="9504" w:type="dxa"/>
            <w:shd w:val="clear" w:color="auto" w:fill="EAF2F8"/>
            <w:tcMar>
              <w:top w:w="130" w:type="dxa"/>
              <w:left w:w="180" w:type="dxa"/>
              <w:bottom w:w="130" w:type="dxa"/>
              <w:right w:w="180" w:type="dxa"/>
            </w:tcMar>
            <w:vAlign w:val="center"/>
          </w:tcPr>
          <w:p w:rsidR="00E871B0" w:rsidRPr="00E35307" w:rsidRDefault="00DE78DD">
            <w:pPr>
              <w:spacing w:after="40"/>
              <w:rPr>
                <w:rFonts w:asciiTheme="majorHAnsi" w:hAnsiTheme="majorHAnsi" w:cstheme="majorHAnsi"/>
              </w:rPr>
            </w:pPr>
            <w:r w:rsidRPr="00E35307">
              <w:rPr>
                <w:rFonts w:asciiTheme="majorHAnsi" w:hAnsiTheme="majorHAnsi" w:cstheme="majorHAnsi"/>
                <w:b/>
                <w:color w:val="17365D"/>
              </w:rPr>
              <w:t>Book an Appointment</w:t>
            </w:r>
          </w:p>
          <w:p w:rsidR="00E871B0" w:rsidRPr="00E35307" w:rsidRDefault="00DE78DD">
            <w:pPr>
              <w:spacing w:after="0"/>
              <w:rPr>
                <w:rFonts w:asciiTheme="majorHAnsi" w:hAnsiTheme="majorHAnsi" w:cstheme="majorHAnsi"/>
              </w:rPr>
            </w:pPr>
            <w:r w:rsidRPr="00E35307">
              <w:rPr>
                <w:rFonts w:asciiTheme="majorHAnsi" w:hAnsiTheme="majorHAnsi" w:cstheme="majorHAnsi"/>
              </w:rPr>
              <w:t xml:space="preserve">Book an appointment with Financially Up to discuss your property circumstances, records and the appropriate accounting or tax service scope. </w:t>
            </w:r>
            <w:hyperlink r:id="rId21">
              <w:r w:rsidRPr="00E35307">
                <w:rPr>
                  <w:rFonts w:asciiTheme="majorHAnsi" w:hAnsiTheme="majorHAnsi" w:cstheme="majorHAnsi"/>
                  <w:b/>
                  <w:color w:val="1F4E79"/>
                  <w:u w:val="single"/>
                </w:rPr>
                <w:t>Book an Appointment</w:t>
              </w:r>
            </w:hyperlink>
          </w:p>
        </w:tc>
      </w:tr>
    </w:tbl>
    <w:p w:rsidR="00AB6422" w:rsidRPr="00E35307" w:rsidRDefault="00AB6422" w:rsidP="00AB6422">
      <w:pPr>
        <w:pStyle w:val="Heading2"/>
        <w:rPr>
          <w:rFonts w:cstheme="majorHAnsi"/>
        </w:rPr>
      </w:pPr>
    </w:p>
    <w:p w:rsidR="001352BF" w:rsidRPr="00E35307" w:rsidRDefault="00AB6422" w:rsidP="001352BF">
      <w:pPr>
        <w:pStyle w:val="Title"/>
        <w:rPr>
          <w:rFonts w:cstheme="majorHAnsi"/>
        </w:rPr>
      </w:pPr>
      <w:r w:rsidRPr="00E35307">
        <w:rPr>
          <w:rFonts w:cstheme="majorHAnsi"/>
        </w:rPr>
        <w:br w:type="page"/>
      </w:r>
      <w:r w:rsidR="001352BF" w:rsidRPr="00E35307">
        <w:rPr>
          <w:rFonts w:cstheme="majorHAnsi"/>
        </w:rPr>
        <w:lastRenderedPageBreak/>
        <w:t>4- Property Subdivision Tax</w:t>
      </w:r>
    </w:p>
    <w:p w:rsidR="001352BF" w:rsidRPr="00E35307" w:rsidRDefault="001352BF" w:rsidP="001352BF">
      <w:pPr>
        <w:spacing w:after="240"/>
        <w:rPr>
          <w:rFonts w:asciiTheme="majorHAnsi" w:hAnsiTheme="majorHAnsi" w:cstheme="majorHAnsi"/>
        </w:rPr>
      </w:pPr>
    </w:p>
    <w:tbl>
      <w:tblPr>
        <w:tblW w:w="10728" w:type="dxa"/>
        <w:tblLayout w:type="fixed"/>
        <w:tblLook w:val="04A0" w:firstRow="1" w:lastRow="0" w:firstColumn="1" w:lastColumn="0" w:noHBand="0" w:noVBand="1"/>
      </w:tblPr>
      <w:tblGrid>
        <w:gridCol w:w="2232"/>
        <w:gridCol w:w="8496"/>
      </w:tblGrid>
      <w:tr w:rsidR="001352BF" w:rsidRPr="00E35307" w:rsidTr="001352BF">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URL</w:t>
            </w:r>
          </w:p>
        </w:tc>
        <w:tc>
          <w:tcPr>
            <w:tcW w:w="8496" w:type="dxa"/>
            <w:tcBorders>
              <w:top w:val="single" w:sz="6" w:space="0" w:color="D9D9D9"/>
              <w:left w:val="single" w:sz="6" w:space="0" w:color="D9D9D9"/>
              <w:bottom w:val="single" w:sz="6" w:space="0" w:color="D9D9D9"/>
              <w:right w:val="single" w:sz="6" w:space="0" w:color="D9D9D9"/>
            </w:tcBorders>
            <w:tcMar>
              <w:top w:w="90" w:type="dxa"/>
              <w:left w:w="120" w:type="dxa"/>
              <w:bottom w:w="90" w:type="dxa"/>
              <w:right w:w="120" w:type="dxa"/>
            </w:tcMar>
            <w:vAlign w:val="center"/>
          </w:tcPr>
          <w:p w:rsidR="001352BF" w:rsidRPr="00E35307" w:rsidRDefault="00252043" w:rsidP="00A577C7">
            <w:pPr>
              <w:spacing w:after="0"/>
              <w:rPr>
                <w:rFonts w:asciiTheme="majorHAnsi" w:hAnsiTheme="majorHAnsi" w:cstheme="majorHAnsi"/>
              </w:rPr>
            </w:pPr>
            <w:hyperlink r:id="rId22">
              <w:r w:rsidR="001352BF" w:rsidRPr="00E35307">
                <w:rPr>
                  <w:rFonts w:asciiTheme="majorHAnsi" w:hAnsiTheme="majorHAnsi" w:cstheme="majorHAnsi"/>
                  <w:color w:val="0B8142"/>
                  <w:u w:val="single"/>
                </w:rPr>
                <w:t>https://financiallyup.com.au/services/property-tax/property-subdivision-tax/</w:t>
              </w:r>
            </w:hyperlink>
          </w:p>
        </w:tc>
      </w:tr>
      <w:tr w:rsidR="001352BF" w:rsidRPr="00E35307" w:rsidTr="001352BF">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Primary keyword</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rPr>
            </w:pPr>
            <w:r w:rsidRPr="00E35307">
              <w:rPr>
                <w:rFonts w:asciiTheme="majorHAnsi" w:hAnsiTheme="majorHAnsi" w:cstheme="majorHAnsi"/>
              </w:rPr>
              <w:t>property subdivision tax</w:t>
            </w:r>
          </w:p>
        </w:tc>
      </w:tr>
      <w:tr w:rsidR="001352BF" w:rsidRPr="00E35307" w:rsidTr="001352BF">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SEO title</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rPr>
            </w:pPr>
            <w:r w:rsidRPr="00E35307">
              <w:rPr>
                <w:rFonts w:asciiTheme="majorHAnsi" w:hAnsiTheme="majorHAnsi" w:cstheme="majorHAnsi"/>
              </w:rPr>
              <w:t>Property Subdivision Tax Advice | Financially Up (48 characters)</w:t>
            </w:r>
          </w:p>
        </w:tc>
      </w:tr>
      <w:tr w:rsidR="001352BF" w:rsidRPr="00E35307" w:rsidTr="001352BF">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Meta description</w:t>
            </w:r>
          </w:p>
        </w:tc>
        <w:tc>
          <w:tcPr>
            <w:tcW w:w="8496" w:type="dxa"/>
            <w:tcBorders>
              <w:top w:val="single" w:sz="6" w:space="0" w:color="D9D9D9"/>
              <w:left w:val="single" w:sz="6" w:space="0" w:color="D9D9D9"/>
              <w:bottom w:val="single" w:sz="6" w:space="0" w:color="D9D9D9"/>
              <w:right w:val="single" w:sz="6" w:space="0" w:color="D9D9D9"/>
            </w:tcBorders>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rPr>
            </w:pPr>
            <w:r w:rsidRPr="00E35307">
              <w:rPr>
                <w:rFonts w:asciiTheme="majorHAnsi" w:hAnsiTheme="majorHAnsi" w:cstheme="majorHAnsi"/>
              </w:rPr>
              <w:t>Subdividing land? Understand the potential CGT, income tax and GST consequences before you sell. Discuss your property plans with Financially Up. (145 characters)</w:t>
            </w:r>
          </w:p>
        </w:tc>
      </w:tr>
      <w:tr w:rsidR="001352BF" w:rsidRPr="00E35307" w:rsidTr="001352BF">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H1</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1352BF" w:rsidRPr="00E35307" w:rsidRDefault="001352BF" w:rsidP="00A577C7">
            <w:pPr>
              <w:spacing w:after="0"/>
              <w:rPr>
                <w:rFonts w:asciiTheme="majorHAnsi" w:hAnsiTheme="majorHAnsi" w:cstheme="majorHAnsi"/>
              </w:rPr>
            </w:pPr>
            <w:r w:rsidRPr="00E35307">
              <w:rPr>
                <w:rFonts w:asciiTheme="majorHAnsi" w:hAnsiTheme="majorHAnsi" w:cstheme="majorHAnsi"/>
              </w:rPr>
              <w:t>Property Subdivision Tax Advice</w:t>
            </w:r>
          </w:p>
        </w:tc>
      </w:tr>
    </w:tbl>
    <w:p w:rsidR="001C7CD0" w:rsidRPr="00E35307" w:rsidRDefault="001C7CD0" w:rsidP="001C7CD0">
      <w:pPr>
        <w:pStyle w:val="Heading1"/>
        <w:rPr>
          <w:rFonts w:cstheme="majorHAnsi"/>
        </w:rPr>
      </w:pPr>
    </w:p>
    <w:p w:rsidR="001352BF" w:rsidRPr="00E35307" w:rsidRDefault="001352BF" w:rsidP="001C7CD0">
      <w:pPr>
        <w:pStyle w:val="Heading1"/>
        <w:rPr>
          <w:rFonts w:cstheme="majorHAnsi"/>
        </w:rPr>
      </w:pPr>
      <w:r w:rsidRPr="00E35307">
        <w:rPr>
          <w:rFonts w:cstheme="majorHAnsi"/>
        </w:rPr>
        <w:t>Property Subdivision Tax Advice</w:t>
      </w:r>
    </w:p>
    <w:p w:rsidR="001352BF" w:rsidRPr="00E35307" w:rsidRDefault="001352BF" w:rsidP="001352BF">
      <w:pPr>
        <w:rPr>
          <w:rFonts w:asciiTheme="majorHAnsi" w:hAnsiTheme="majorHAnsi" w:cstheme="majorHAnsi"/>
        </w:rPr>
      </w:pPr>
      <w:r w:rsidRPr="00E35307">
        <w:rPr>
          <w:rFonts w:asciiTheme="majorHAnsi" w:hAnsiTheme="majorHAnsi" w:cstheme="majorHAnsi"/>
        </w:rPr>
        <w:t>Subdividing land can change how a later sale is taxed. The outcome depends on why you acquired the property, what you intend to do, the scale and commercial character of the work, and whether the activities amount to an enterprise. A sale may involve capital gains tax (CGT), ordinary income tax, GST or more than one set of rules.</w:t>
      </w:r>
    </w:p>
    <w:p w:rsidR="001352BF" w:rsidRPr="00E35307" w:rsidRDefault="001352BF" w:rsidP="001352BF">
      <w:pPr>
        <w:rPr>
          <w:rFonts w:asciiTheme="majorHAnsi" w:hAnsiTheme="majorHAnsi" w:cstheme="majorHAnsi"/>
        </w:rPr>
      </w:pPr>
      <w:r w:rsidRPr="00E35307">
        <w:rPr>
          <w:rFonts w:asciiTheme="majorHAnsi" w:hAnsiTheme="majorHAnsi" w:cstheme="majorHAnsi"/>
        </w:rPr>
        <w:t xml:space="preserve">Financially Up can review the property subdivision tax issues before substantial work begins or a sale contract is prepared. </w:t>
      </w:r>
      <w:hyperlink r:id="rId23">
        <w:r w:rsidRPr="00E35307">
          <w:rPr>
            <w:rFonts w:asciiTheme="majorHAnsi" w:hAnsiTheme="majorHAnsi" w:cstheme="majorHAnsi"/>
            <w:color w:val="0B8142"/>
            <w:u w:val="single"/>
          </w:rPr>
          <w:t>Book an Appointment</w:t>
        </w:r>
      </w:hyperlink>
      <w:r w:rsidRPr="00E35307">
        <w:rPr>
          <w:rFonts w:asciiTheme="majorHAnsi" w:hAnsiTheme="majorHAnsi" w:cstheme="majorHAnsi"/>
        </w:rPr>
        <w:t xml:space="preserve"> to discuss the ownership history, proposed lots, development work, expected sales and available records.</w:t>
      </w:r>
    </w:p>
    <w:p w:rsidR="001352BF" w:rsidRPr="00E35307" w:rsidRDefault="001352BF" w:rsidP="001352BF">
      <w:pPr>
        <w:pStyle w:val="Heading2"/>
        <w:rPr>
          <w:rFonts w:cstheme="majorHAnsi"/>
        </w:rPr>
      </w:pPr>
      <w:r w:rsidRPr="00E35307">
        <w:rPr>
          <w:rFonts w:cstheme="majorHAnsi"/>
        </w:rPr>
        <w:t>Does subdividing land trigger tax?</w:t>
      </w:r>
    </w:p>
    <w:p w:rsidR="001352BF" w:rsidRPr="00E35307" w:rsidRDefault="001352BF" w:rsidP="001352BF">
      <w:pPr>
        <w:rPr>
          <w:rFonts w:asciiTheme="majorHAnsi" w:hAnsiTheme="majorHAnsi" w:cstheme="majorHAnsi"/>
        </w:rPr>
      </w:pPr>
      <w:r w:rsidRPr="00E35307">
        <w:rPr>
          <w:rFonts w:asciiTheme="majorHAnsi" w:hAnsiTheme="majorHAnsi" w:cstheme="majorHAnsi"/>
        </w:rPr>
        <w:t>Subdividing one parcel into separate lots does not, by itself, trigger a CGT event while ownership remains unchanged. Each resulting lot becomes a separate CGT asset. It generally retains the acquisition date of the original land, and a later disposal can produce a capital gain or loss.</w:t>
      </w:r>
    </w:p>
    <w:p w:rsidR="001352BF" w:rsidRPr="00E35307" w:rsidRDefault="001352BF" w:rsidP="001352BF">
      <w:pPr>
        <w:rPr>
          <w:rFonts w:asciiTheme="majorHAnsi" w:hAnsiTheme="majorHAnsi" w:cstheme="majorHAnsi"/>
        </w:rPr>
      </w:pPr>
      <w:r w:rsidRPr="00E35307">
        <w:rPr>
          <w:rFonts w:asciiTheme="majorHAnsi" w:hAnsiTheme="majorHAnsi" w:cstheme="majorHAnsi"/>
        </w:rPr>
        <w:t>Subdivision is only the first step in the analysis. The sale proceeds may instead be ordinary income if the land was acquired or the project was undertaken as part of a property-development business or a commercial profit-making transaction. GST is considered under separate rules.</w:t>
      </w:r>
    </w:p>
    <w:p w:rsidR="001352BF" w:rsidRPr="00E35307" w:rsidRDefault="001352BF" w:rsidP="001352BF">
      <w:pPr>
        <w:rPr>
          <w:rFonts w:asciiTheme="majorHAnsi" w:hAnsiTheme="majorHAnsi" w:cstheme="majorHAnsi"/>
        </w:rPr>
      </w:pPr>
      <w:r w:rsidRPr="00E35307">
        <w:rPr>
          <w:rFonts w:asciiTheme="majorHAnsi" w:hAnsiTheme="majorHAnsi" w:cstheme="majorHAnsi"/>
        </w:rPr>
        <w:t>For this reason, the tax on subdividing land in Australia cannot be determined from the number of lots alone. A homeowner selling one unused part of a long-held property may have a different outcome from a person who acquires land, undertakes extensive works and markets multiple lots for profit.</w:t>
      </w:r>
    </w:p>
    <w:p w:rsidR="001352BF" w:rsidRPr="00E35307" w:rsidRDefault="001352BF" w:rsidP="001352BF">
      <w:pPr>
        <w:pStyle w:val="Heading2"/>
        <w:rPr>
          <w:rFonts w:cstheme="majorHAnsi"/>
        </w:rPr>
      </w:pPr>
      <w:r w:rsidRPr="00E35307">
        <w:rPr>
          <w:rFonts w:cstheme="majorHAnsi"/>
        </w:rPr>
        <w:t>Is the sale taxed under CGT or as ordinary income?</w:t>
      </w:r>
    </w:p>
    <w:p w:rsidR="001352BF" w:rsidRPr="00E35307" w:rsidRDefault="001352BF" w:rsidP="001352BF">
      <w:pPr>
        <w:rPr>
          <w:rFonts w:asciiTheme="majorHAnsi" w:hAnsiTheme="majorHAnsi" w:cstheme="majorHAnsi"/>
        </w:rPr>
      </w:pPr>
      <w:r w:rsidRPr="00E35307">
        <w:rPr>
          <w:rFonts w:asciiTheme="majorHAnsi" w:hAnsiTheme="majorHAnsi" w:cstheme="majorHAnsi"/>
        </w:rPr>
        <w:t>Where subdivided land remains a capital asset, CGT generally applies when a lot is sold. The original land's cost base must be allocated between the new lots on a reasonable basis. Relevant subdivision and sale costs must also be classified and allocated appropriately.</w:t>
      </w:r>
    </w:p>
    <w:p w:rsidR="001352BF" w:rsidRPr="00E35307" w:rsidRDefault="001352BF" w:rsidP="001352BF">
      <w:pPr>
        <w:rPr>
          <w:rFonts w:asciiTheme="majorHAnsi" w:hAnsiTheme="majorHAnsi" w:cstheme="majorHAnsi"/>
        </w:rPr>
      </w:pPr>
      <w:r w:rsidRPr="00E35307">
        <w:rPr>
          <w:rFonts w:asciiTheme="majorHAnsi" w:hAnsiTheme="majorHAnsi" w:cstheme="majorHAnsi"/>
        </w:rPr>
        <w:t xml:space="preserve">Ordinary income treatment may apply where the activities amount to a business operation or commercial transaction entered into with a profit-making purpose. Relevant facts can include the original and later purpose for holding the land, the change in plans, the level of development, borrowed funds, professional </w:t>
      </w:r>
      <w:r w:rsidR="00C25605" w:rsidRPr="00E35307">
        <w:rPr>
          <w:rFonts w:asciiTheme="majorHAnsi" w:hAnsiTheme="majorHAnsi" w:cstheme="majorHAnsi"/>
        </w:rPr>
        <w:t>organization</w:t>
      </w:r>
      <w:r w:rsidRPr="00E35307">
        <w:rPr>
          <w:rFonts w:asciiTheme="majorHAnsi" w:hAnsiTheme="majorHAnsi" w:cstheme="majorHAnsi"/>
        </w:rPr>
        <w:t>, marketing and the owner's involvement.</w:t>
      </w:r>
    </w:p>
    <w:p w:rsidR="001352BF" w:rsidRPr="00E35307" w:rsidRDefault="001352BF" w:rsidP="001352BF">
      <w:pPr>
        <w:rPr>
          <w:rFonts w:asciiTheme="majorHAnsi" w:hAnsiTheme="majorHAnsi" w:cstheme="majorHAnsi"/>
        </w:rPr>
      </w:pPr>
      <w:r w:rsidRPr="00E35307">
        <w:rPr>
          <w:rFonts w:asciiTheme="majorHAnsi" w:hAnsiTheme="majorHAnsi" w:cstheme="majorHAnsi"/>
        </w:rPr>
        <w:t>No single factor decides the result. A change of intention after acquisition can also be important. If an amount is included as ordinary income and a CGT event also arises, the CGT rules contain mechanisms intended to prevent the same economic gain being taxed twice.</w:t>
      </w:r>
    </w:p>
    <w:p w:rsidR="001352BF" w:rsidRPr="00E35307" w:rsidRDefault="001352BF" w:rsidP="001352BF">
      <w:pPr>
        <w:pStyle w:val="Heading2"/>
        <w:rPr>
          <w:rFonts w:cstheme="majorHAnsi"/>
        </w:rPr>
      </w:pPr>
      <w:r w:rsidRPr="00E35307">
        <w:rPr>
          <w:rFonts w:cstheme="majorHAnsi"/>
        </w:rPr>
        <w:lastRenderedPageBreak/>
        <w:t>How is the cost of the original land divided?</w:t>
      </w:r>
    </w:p>
    <w:p w:rsidR="001352BF" w:rsidRPr="00E35307" w:rsidRDefault="001352BF" w:rsidP="001352BF">
      <w:pPr>
        <w:rPr>
          <w:rFonts w:asciiTheme="majorHAnsi" w:hAnsiTheme="majorHAnsi" w:cstheme="majorHAnsi"/>
        </w:rPr>
      </w:pPr>
      <w:r w:rsidRPr="00E35307">
        <w:rPr>
          <w:rFonts w:asciiTheme="majorHAnsi" w:hAnsiTheme="majorHAnsi" w:cstheme="majorHAnsi"/>
        </w:rPr>
        <w:t>The cost base of the original parcel is divided between the subdivided lots on a reasonable basis. Depending on the facts, an area basis may be reasonable, but relative market values or another method may better reflect materially different lots. The chosen method should be supportable and applied consistently.</w:t>
      </w:r>
    </w:p>
    <w:p w:rsidR="001352BF" w:rsidRPr="00E35307" w:rsidRDefault="001352BF" w:rsidP="001352BF">
      <w:pPr>
        <w:rPr>
          <w:rFonts w:asciiTheme="majorHAnsi" w:hAnsiTheme="majorHAnsi" w:cstheme="majorHAnsi"/>
        </w:rPr>
      </w:pPr>
      <w:r w:rsidRPr="00E35307">
        <w:rPr>
          <w:rFonts w:asciiTheme="majorHAnsi" w:hAnsiTheme="majorHAnsi" w:cstheme="majorHAnsi"/>
        </w:rPr>
        <w:t>Surveying, planning, infrastructure, legal, financing and selling costs do not all receive the same tax treatment. Some may form part of a CGT cost base, some may be deductible or included in the cost of revenue assets, and others may need apportionment. A subdivision tax accountant should review the records rather than treating every invoice as an immediate deduction.</w:t>
      </w:r>
    </w:p>
    <w:p w:rsidR="001352BF" w:rsidRPr="00E35307" w:rsidRDefault="001352BF" w:rsidP="001352BF">
      <w:pPr>
        <w:pStyle w:val="Heading2"/>
        <w:rPr>
          <w:rFonts w:cstheme="majorHAnsi"/>
        </w:rPr>
      </w:pPr>
      <w:r w:rsidRPr="00E35307">
        <w:rPr>
          <w:rFonts w:cstheme="majorHAnsi"/>
        </w:rPr>
        <w:t>What happens when land beside your home is sold?</w:t>
      </w:r>
    </w:p>
    <w:p w:rsidR="001352BF" w:rsidRPr="00E35307" w:rsidRDefault="001352BF" w:rsidP="001352BF">
      <w:pPr>
        <w:rPr>
          <w:rFonts w:asciiTheme="majorHAnsi" w:hAnsiTheme="majorHAnsi" w:cstheme="majorHAnsi"/>
        </w:rPr>
      </w:pPr>
      <w:r w:rsidRPr="00E35307">
        <w:rPr>
          <w:rFonts w:asciiTheme="majorHAnsi" w:hAnsiTheme="majorHAnsi" w:cstheme="majorHAnsi"/>
        </w:rPr>
        <w:t>Living in a home does not automatically exempt a vacant lot sold separately. The main-residence exemption generally requires the land to be sold as part of the same CGT event as the dwelling and the relevant conditions to be met. A separately sold backyard block will ordinarily require its own tax calculation.</w:t>
      </w:r>
    </w:p>
    <w:p w:rsidR="001352BF" w:rsidRPr="00E35307" w:rsidRDefault="001352BF" w:rsidP="001352BF">
      <w:pPr>
        <w:rPr>
          <w:rFonts w:asciiTheme="majorHAnsi" w:hAnsiTheme="majorHAnsi" w:cstheme="majorHAnsi"/>
        </w:rPr>
      </w:pPr>
      <w:r w:rsidRPr="00E35307">
        <w:rPr>
          <w:rFonts w:asciiTheme="majorHAnsi" w:hAnsiTheme="majorHAnsi" w:cstheme="majorHAnsi"/>
        </w:rPr>
        <w:t>If you intend to retain the existing home and sell the new lot, obtain subdivision tax advice before assuming the sale is exempt. Acquisition history, private and income-producing use, the allocation of cost base, development activity and the sale arrangement may all affect the outcome.</w:t>
      </w:r>
    </w:p>
    <w:p w:rsidR="001352BF" w:rsidRPr="00E35307" w:rsidRDefault="001352BF" w:rsidP="001352BF">
      <w:pPr>
        <w:pStyle w:val="Heading2"/>
        <w:rPr>
          <w:rFonts w:cstheme="majorHAnsi"/>
        </w:rPr>
      </w:pPr>
      <w:r w:rsidRPr="00E35307">
        <w:rPr>
          <w:rFonts w:cstheme="majorHAnsi"/>
        </w:rPr>
        <w:t>Could GST apply to a subdivided lot?</w:t>
      </w:r>
    </w:p>
    <w:p w:rsidR="001352BF" w:rsidRPr="00E35307" w:rsidRDefault="001352BF" w:rsidP="001352BF">
      <w:pPr>
        <w:rPr>
          <w:rFonts w:asciiTheme="majorHAnsi" w:hAnsiTheme="majorHAnsi" w:cstheme="majorHAnsi"/>
        </w:rPr>
      </w:pPr>
      <w:r w:rsidRPr="00E35307">
        <w:rPr>
          <w:rFonts w:asciiTheme="majorHAnsi" w:hAnsiTheme="majorHAnsi" w:cstheme="majorHAnsi"/>
        </w:rPr>
        <w:t xml:space="preserve">GST does not apply merely because land is subdivided. It can apply when the sale is made in the course or furtherance of an enterprise, the property is connected with Australia, the seller is registered or required to be registered, and the other requirements for a taxable supply are met. A one-off project can still amount to an enterprise, while a private </w:t>
      </w:r>
      <w:r w:rsidR="00C25605" w:rsidRPr="00E35307">
        <w:rPr>
          <w:rFonts w:asciiTheme="majorHAnsi" w:hAnsiTheme="majorHAnsi" w:cstheme="majorHAnsi"/>
        </w:rPr>
        <w:t>realization</w:t>
      </w:r>
      <w:r w:rsidRPr="00E35307">
        <w:rPr>
          <w:rFonts w:asciiTheme="majorHAnsi" w:hAnsiTheme="majorHAnsi" w:cstheme="majorHAnsi"/>
        </w:rPr>
        <w:t xml:space="preserve"> of an asset may not.</w:t>
      </w:r>
    </w:p>
    <w:p w:rsidR="001352BF" w:rsidRPr="00E35307" w:rsidRDefault="001352BF" w:rsidP="001352BF">
      <w:pPr>
        <w:rPr>
          <w:rFonts w:asciiTheme="majorHAnsi" w:hAnsiTheme="majorHAnsi" w:cstheme="majorHAnsi"/>
        </w:rPr>
      </w:pPr>
      <w:r w:rsidRPr="00E35307">
        <w:rPr>
          <w:rFonts w:asciiTheme="majorHAnsi" w:hAnsiTheme="majorHAnsi" w:cstheme="majorHAnsi"/>
        </w:rPr>
        <w:t>If the sale is taxable, GST can affect the contract price, project cash flow, entitlement to GST credits and activity-statement reporting. Sales of new residential premises or potential residential land may also involve purchaser withholding at settlement and supplier notification requirements.</w:t>
      </w:r>
    </w:p>
    <w:p w:rsidR="001352BF" w:rsidRPr="00E35307" w:rsidRDefault="001352BF" w:rsidP="001352BF">
      <w:pPr>
        <w:rPr>
          <w:rFonts w:asciiTheme="majorHAnsi" w:hAnsiTheme="majorHAnsi" w:cstheme="majorHAnsi"/>
        </w:rPr>
      </w:pPr>
      <w:r w:rsidRPr="00E35307">
        <w:rPr>
          <w:rFonts w:asciiTheme="majorHAnsi" w:hAnsiTheme="majorHAnsi" w:cstheme="majorHAnsi"/>
        </w:rPr>
        <w:t xml:space="preserve">Our </w:t>
      </w:r>
      <w:hyperlink r:id="rId24">
        <w:r w:rsidRPr="00E35307">
          <w:rPr>
            <w:rFonts w:asciiTheme="majorHAnsi" w:hAnsiTheme="majorHAnsi" w:cstheme="majorHAnsi"/>
            <w:color w:val="0B8142"/>
            <w:u w:val="single"/>
          </w:rPr>
          <w:t>GST on Property page</w:t>
        </w:r>
      </w:hyperlink>
      <w:r w:rsidRPr="00E35307">
        <w:rPr>
          <w:rFonts w:asciiTheme="majorHAnsi" w:hAnsiTheme="majorHAnsi" w:cstheme="majorHAnsi"/>
        </w:rPr>
        <w:t xml:space="preserve"> explains these separate GST questions in more detail.</w:t>
      </w:r>
    </w:p>
    <w:p w:rsidR="001352BF" w:rsidRPr="00E35307" w:rsidRDefault="001352BF" w:rsidP="001352BF">
      <w:pPr>
        <w:pStyle w:val="Heading2"/>
        <w:rPr>
          <w:rFonts w:cstheme="majorHAnsi"/>
        </w:rPr>
      </w:pPr>
      <w:r w:rsidRPr="00E35307">
        <w:rPr>
          <w:rFonts w:cstheme="majorHAnsi"/>
        </w:rPr>
        <w:t>What records should you keep?</w:t>
      </w:r>
    </w:p>
    <w:p w:rsidR="001352BF" w:rsidRPr="00E35307" w:rsidRDefault="001352BF" w:rsidP="001352BF">
      <w:pPr>
        <w:rPr>
          <w:rFonts w:asciiTheme="majorHAnsi" w:hAnsiTheme="majorHAnsi" w:cstheme="majorHAnsi"/>
        </w:rPr>
      </w:pPr>
      <w:r w:rsidRPr="00E35307">
        <w:rPr>
          <w:rFonts w:asciiTheme="majorHAnsi" w:hAnsiTheme="majorHAnsi" w:cstheme="majorHAnsi"/>
        </w:rPr>
        <w:t>Keep records from the original acquisition through to the last sale. Useful documents include:</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Purchase contract, settlement statement, stamp duty and legal costs</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Subdivision applications, council approvals, surveys and plans</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Contemporaneous valuations supporting the allocation between lots</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Civil works, demolition, service connections and contractor invoices</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Loan, interest and other holding-cost records</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Agent agreements, marketing costs, sale contracts and settlement statements</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GST registrations, activity statements and tax invoices, where relevant</w:t>
      </w:r>
    </w:p>
    <w:p w:rsidR="001352BF" w:rsidRPr="00E35307" w:rsidRDefault="001352BF" w:rsidP="001352BF">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Records showing when, why and how the plan for the property changed</w:t>
      </w:r>
    </w:p>
    <w:p w:rsidR="001352BF" w:rsidRPr="00E35307" w:rsidRDefault="001352BF" w:rsidP="001352BF">
      <w:pPr>
        <w:rPr>
          <w:rFonts w:asciiTheme="majorHAnsi" w:hAnsiTheme="majorHAnsi" w:cstheme="majorHAnsi"/>
        </w:rPr>
      </w:pPr>
      <w:r w:rsidRPr="00E35307">
        <w:rPr>
          <w:rFonts w:asciiTheme="majorHAnsi" w:hAnsiTheme="majorHAnsi" w:cstheme="majorHAnsi"/>
        </w:rPr>
        <w:t>Records relevant to a CGT calculation should generally be kept for at least five years after the relevant CGT event, and longer where they are needed to establish the cost base of land not yet sold.</w:t>
      </w:r>
    </w:p>
    <w:p w:rsidR="001352BF" w:rsidRPr="00E35307" w:rsidRDefault="001352BF" w:rsidP="001352BF">
      <w:pPr>
        <w:pStyle w:val="Heading2"/>
        <w:rPr>
          <w:rFonts w:cstheme="majorHAnsi"/>
        </w:rPr>
      </w:pPr>
      <w:r w:rsidRPr="00E35307">
        <w:rPr>
          <w:rFonts w:cstheme="majorHAnsi"/>
        </w:rPr>
        <w:t>How Financially Up can help</w:t>
      </w:r>
    </w:p>
    <w:p w:rsidR="001352BF" w:rsidRPr="00E35307" w:rsidRDefault="001352BF" w:rsidP="001352BF">
      <w:pPr>
        <w:rPr>
          <w:rFonts w:asciiTheme="majorHAnsi" w:hAnsiTheme="majorHAnsi" w:cstheme="majorHAnsi"/>
        </w:rPr>
      </w:pPr>
      <w:r w:rsidRPr="00E35307">
        <w:rPr>
          <w:rFonts w:asciiTheme="majorHAnsi" w:hAnsiTheme="majorHAnsi" w:cstheme="majorHAnsi"/>
        </w:rPr>
        <w:t>Financially Up can review the proposed activities, likely income-tax character, CGT cost allocation, GST position and records required for each lot. We can also assist with calculations and tax reporting after a sale. Advice before work or contracting is separately scoped from annual tax-return preparation.</w:t>
      </w:r>
    </w:p>
    <w:p w:rsidR="001352BF" w:rsidRPr="00E35307" w:rsidRDefault="001352BF" w:rsidP="001352BF">
      <w:pPr>
        <w:rPr>
          <w:rFonts w:asciiTheme="majorHAnsi" w:hAnsiTheme="majorHAnsi" w:cstheme="majorHAnsi"/>
        </w:rPr>
      </w:pPr>
      <w:r w:rsidRPr="00E35307">
        <w:rPr>
          <w:rFonts w:asciiTheme="majorHAnsi" w:hAnsiTheme="majorHAnsi" w:cstheme="majorHAnsi"/>
        </w:rPr>
        <w:lastRenderedPageBreak/>
        <w:t xml:space="preserve">For a detailed sale calculation, see our </w:t>
      </w:r>
      <w:hyperlink r:id="rId25">
        <w:r w:rsidRPr="00E35307">
          <w:rPr>
            <w:rFonts w:asciiTheme="majorHAnsi" w:hAnsiTheme="majorHAnsi" w:cstheme="majorHAnsi"/>
            <w:color w:val="0B8142"/>
            <w:u w:val="single"/>
          </w:rPr>
          <w:t>Property Capital Gains Tax service</w:t>
        </w:r>
      </w:hyperlink>
      <w:r w:rsidRPr="00E35307">
        <w:rPr>
          <w:rFonts w:asciiTheme="majorHAnsi" w:hAnsiTheme="majorHAnsi" w:cstheme="majorHAnsi"/>
        </w:rPr>
        <w:t>. Planning approvals, title arrangements and contract drafting require the relevant property and legal professionals; we can coordinate with them on tax and accounting matters.</w:t>
      </w:r>
    </w:p>
    <w:p w:rsidR="001352BF" w:rsidRPr="00E35307" w:rsidRDefault="001352BF" w:rsidP="001352BF">
      <w:pPr>
        <w:pStyle w:val="Heading2"/>
        <w:rPr>
          <w:rFonts w:cstheme="majorHAnsi"/>
        </w:rPr>
      </w:pPr>
      <w:r w:rsidRPr="00E35307">
        <w:rPr>
          <w:rFonts w:cstheme="majorHAnsi"/>
        </w:rPr>
        <w:t>Property subdivision tax FAQs</w:t>
      </w:r>
    </w:p>
    <w:p w:rsidR="001352BF" w:rsidRPr="00E35307" w:rsidRDefault="001352BF" w:rsidP="001352BF">
      <w:pPr>
        <w:pStyle w:val="Heading3"/>
        <w:rPr>
          <w:rFonts w:cstheme="majorHAnsi"/>
        </w:rPr>
      </w:pPr>
      <w:r w:rsidRPr="00E35307">
        <w:rPr>
          <w:rFonts w:cstheme="majorHAnsi"/>
        </w:rPr>
        <w:t>Is tax payable when I divide land into two titles?</w:t>
      </w:r>
    </w:p>
    <w:p w:rsidR="001352BF" w:rsidRPr="00E35307" w:rsidRDefault="001352BF" w:rsidP="001352BF">
      <w:pPr>
        <w:rPr>
          <w:rFonts w:asciiTheme="majorHAnsi" w:hAnsiTheme="majorHAnsi" w:cstheme="majorHAnsi"/>
        </w:rPr>
      </w:pPr>
      <w:r w:rsidRPr="00E35307">
        <w:rPr>
          <w:rFonts w:asciiTheme="majorHAnsi" w:hAnsiTheme="majorHAnsi" w:cstheme="majorHAnsi"/>
        </w:rPr>
        <w:t>Subdivision alone generally does not trigger a CGT event if ownership does not change. Tax consequences commonly arise when a lot is sold, although GST registration, project accounting and record-keeping issues may need attention earlier.</w:t>
      </w:r>
    </w:p>
    <w:p w:rsidR="001352BF" w:rsidRPr="00E35307" w:rsidRDefault="001352BF" w:rsidP="001352BF">
      <w:pPr>
        <w:pStyle w:val="Heading3"/>
        <w:rPr>
          <w:rFonts w:cstheme="majorHAnsi"/>
        </w:rPr>
      </w:pPr>
      <w:r w:rsidRPr="00E35307">
        <w:rPr>
          <w:rFonts w:cstheme="majorHAnsi"/>
        </w:rPr>
        <w:t>Is the sale of a subdivided block always a capital gain?</w:t>
      </w:r>
    </w:p>
    <w:p w:rsidR="001352BF" w:rsidRPr="00E35307" w:rsidRDefault="001352BF" w:rsidP="001352BF">
      <w:pPr>
        <w:rPr>
          <w:rFonts w:asciiTheme="majorHAnsi" w:hAnsiTheme="majorHAnsi" w:cstheme="majorHAnsi"/>
        </w:rPr>
      </w:pPr>
      <w:r w:rsidRPr="00E35307">
        <w:rPr>
          <w:rFonts w:asciiTheme="majorHAnsi" w:hAnsiTheme="majorHAnsi" w:cstheme="majorHAnsi"/>
        </w:rPr>
        <w:t>No. Depending on the purpose, scale and commercial character of the activities, sale proceeds may be ordinary income rather than solely a capital gain. GST must be assessed separately.</w:t>
      </w:r>
    </w:p>
    <w:p w:rsidR="001352BF" w:rsidRPr="00E35307" w:rsidRDefault="001352BF" w:rsidP="001352BF">
      <w:pPr>
        <w:pStyle w:val="Heading3"/>
        <w:rPr>
          <w:rFonts w:cstheme="majorHAnsi"/>
        </w:rPr>
      </w:pPr>
      <w:r w:rsidRPr="00E35307">
        <w:rPr>
          <w:rFonts w:cstheme="majorHAnsi"/>
        </w:rPr>
        <w:t>Does the main-residence exemption cover a vacant lot sold separately?</w:t>
      </w:r>
    </w:p>
    <w:p w:rsidR="001352BF" w:rsidRPr="00E35307" w:rsidRDefault="001352BF" w:rsidP="001352BF">
      <w:pPr>
        <w:rPr>
          <w:rFonts w:asciiTheme="majorHAnsi" w:hAnsiTheme="majorHAnsi" w:cstheme="majorHAnsi"/>
        </w:rPr>
      </w:pPr>
      <w:r w:rsidRPr="00E35307">
        <w:rPr>
          <w:rFonts w:asciiTheme="majorHAnsi" w:hAnsiTheme="majorHAnsi" w:cstheme="majorHAnsi"/>
        </w:rPr>
        <w:t>Generally, no. The exemption for adjacent land ordinarily depends on the land being disposed of with the eligible dwelling as part of the same CGT event and on the other conditions being met.</w:t>
      </w:r>
    </w:p>
    <w:p w:rsidR="001352BF" w:rsidRPr="00E35307" w:rsidRDefault="001352BF" w:rsidP="001352BF">
      <w:pPr>
        <w:pStyle w:val="Heading3"/>
        <w:rPr>
          <w:rFonts w:cstheme="majorHAnsi"/>
        </w:rPr>
      </w:pPr>
      <w:r w:rsidRPr="00E35307">
        <w:rPr>
          <w:rFonts w:cstheme="majorHAnsi"/>
        </w:rPr>
        <w:t>When should I seek subdivision tax advice?</w:t>
      </w:r>
    </w:p>
    <w:p w:rsidR="001352BF" w:rsidRPr="00E35307" w:rsidRDefault="001352BF" w:rsidP="001352BF">
      <w:pPr>
        <w:rPr>
          <w:rFonts w:asciiTheme="majorHAnsi" w:hAnsiTheme="majorHAnsi" w:cstheme="majorHAnsi"/>
        </w:rPr>
      </w:pPr>
      <w:r w:rsidRPr="00E35307">
        <w:rPr>
          <w:rFonts w:asciiTheme="majorHAnsi" w:hAnsiTheme="majorHAnsi" w:cstheme="majorHAnsi"/>
        </w:rPr>
        <w:t>Seek advice before substantial works begin or contracts are prepared. At that stage, the intended activity, GST position, record keeping and expected tax treatment can be reviewed while commercial decisions remain open.</w:t>
      </w:r>
    </w:p>
    <w:p w:rsidR="001352BF" w:rsidRPr="00E35307" w:rsidRDefault="001352BF" w:rsidP="001352BF">
      <w:pPr>
        <w:pStyle w:val="Heading2"/>
        <w:rPr>
          <w:rFonts w:cstheme="majorHAnsi"/>
        </w:rPr>
      </w:pPr>
      <w:r w:rsidRPr="00E35307">
        <w:rPr>
          <w:rFonts w:cstheme="majorHAnsi"/>
        </w:rPr>
        <w:t>Discuss your subdivision plans</w:t>
      </w:r>
    </w:p>
    <w:p w:rsidR="001352BF" w:rsidRPr="00E35307" w:rsidRDefault="001352BF" w:rsidP="001352BF">
      <w:pPr>
        <w:rPr>
          <w:rFonts w:asciiTheme="majorHAnsi" w:hAnsiTheme="majorHAnsi" w:cstheme="majorHAnsi"/>
        </w:rPr>
      </w:pPr>
      <w:r w:rsidRPr="00E35307">
        <w:rPr>
          <w:rFonts w:asciiTheme="majorHAnsi" w:hAnsiTheme="majorHAnsi" w:cstheme="majorHAnsi"/>
        </w:rPr>
        <w:t>Bring your purchase documents, ownership history, proposed plans, estimated costs and intended sale arrangements. Financially Up can identify the tax issues, explain the information required and outline the next steps.</w:t>
      </w:r>
    </w:p>
    <w:p w:rsidR="001352BF" w:rsidRPr="00E35307" w:rsidRDefault="00252043" w:rsidP="001352BF">
      <w:pPr>
        <w:rPr>
          <w:rFonts w:asciiTheme="majorHAnsi" w:hAnsiTheme="majorHAnsi" w:cstheme="majorHAnsi"/>
        </w:rPr>
      </w:pPr>
      <w:hyperlink r:id="rId26">
        <w:r w:rsidR="001352BF" w:rsidRPr="00E35307">
          <w:rPr>
            <w:rFonts w:asciiTheme="majorHAnsi" w:hAnsiTheme="majorHAnsi" w:cstheme="majorHAnsi"/>
            <w:color w:val="0B8142"/>
            <w:u w:val="single"/>
          </w:rPr>
          <w:t>Book an Appointment</w:t>
        </w:r>
      </w:hyperlink>
      <w:r w:rsidR="001352BF" w:rsidRPr="00E35307">
        <w:rPr>
          <w:rFonts w:asciiTheme="majorHAnsi" w:hAnsiTheme="majorHAnsi" w:cstheme="majorHAnsi"/>
        </w:rPr>
        <w:t xml:space="preserve"> with Financially Up.</w:t>
      </w:r>
    </w:p>
    <w:p w:rsidR="001C7CD0" w:rsidRPr="00E35307" w:rsidRDefault="001C7CD0">
      <w:pPr>
        <w:spacing w:after="200" w:line="276" w:lineRule="auto"/>
        <w:rPr>
          <w:rFonts w:asciiTheme="majorHAnsi" w:eastAsiaTheme="majorEastAsia" w:hAnsiTheme="majorHAnsi" w:cstheme="majorHAnsi"/>
          <w:color w:val="17365D"/>
          <w:sz w:val="28"/>
          <w:szCs w:val="26"/>
        </w:rPr>
      </w:pPr>
      <w:r w:rsidRPr="00E35307">
        <w:rPr>
          <w:rFonts w:asciiTheme="majorHAnsi" w:eastAsiaTheme="majorEastAsia" w:hAnsiTheme="majorHAnsi" w:cstheme="majorHAnsi"/>
          <w:color w:val="17365D"/>
          <w:sz w:val="28"/>
          <w:szCs w:val="26"/>
        </w:rPr>
        <w:br w:type="page"/>
      </w:r>
    </w:p>
    <w:p w:rsidR="001C7CD0" w:rsidRPr="00E35307" w:rsidRDefault="001C7CD0" w:rsidP="001C7CD0">
      <w:pPr>
        <w:pStyle w:val="Title"/>
        <w:rPr>
          <w:rFonts w:cstheme="majorHAnsi"/>
        </w:rPr>
      </w:pPr>
      <w:r w:rsidRPr="00E35307">
        <w:rPr>
          <w:rFonts w:cstheme="majorHAnsi"/>
        </w:rPr>
        <w:lastRenderedPageBreak/>
        <w:t>5- Property Capital Gains Tax</w:t>
      </w:r>
    </w:p>
    <w:tbl>
      <w:tblPr>
        <w:tblW w:w="10728" w:type="dxa"/>
        <w:tblLayout w:type="fixed"/>
        <w:tblLook w:val="04A0" w:firstRow="1" w:lastRow="0" w:firstColumn="1" w:lastColumn="0" w:noHBand="0" w:noVBand="1"/>
      </w:tblPr>
      <w:tblGrid>
        <w:gridCol w:w="2232"/>
        <w:gridCol w:w="8496"/>
      </w:tblGrid>
      <w:tr w:rsidR="001C7CD0" w:rsidRPr="00E35307" w:rsidTr="001C7CD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URL</w:t>
            </w:r>
          </w:p>
        </w:tc>
        <w:tc>
          <w:tcPr>
            <w:tcW w:w="8496" w:type="dxa"/>
            <w:tcBorders>
              <w:top w:val="single" w:sz="6" w:space="0" w:color="D9D9D9"/>
              <w:left w:val="single" w:sz="6" w:space="0" w:color="D9D9D9"/>
              <w:bottom w:val="single" w:sz="6" w:space="0" w:color="D9D9D9"/>
              <w:right w:val="single" w:sz="6" w:space="0" w:color="D9D9D9"/>
            </w:tcBorders>
            <w:tcMar>
              <w:top w:w="90" w:type="dxa"/>
              <w:left w:w="120" w:type="dxa"/>
              <w:bottom w:w="90" w:type="dxa"/>
              <w:right w:w="120" w:type="dxa"/>
            </w:tcMar>
            <w:vAlign w:val="center"/>
          </w:tcPr>
          <w:p w:rsidR="001C7CD0" w:rsidRPr="00E35307" w:rsidRDefault="00252043" w:rsidP="00A577C7">
            <w:pPr>
              <w:spacing w:after="0"/>
              <w:rPr>
                <w:rFonts w:asciiTheme="majorHAnsi" w:hAnsiTheme="majorHAnsi" w:cstheme="majorHAnsi"/>
              </w:rPr>
            </w:pPr>
            <w:hyperlink r:id="rId27">
              <w:r w:rsidR="001C7CD0" w:rsidRPr="00E35307">
                <w:rPr>
                  <w:rFonts w:asciiTheme="majorHAnsi" w:hAnsiTheme="majorHAnsi" w:cstheme="majorHAnsi"/>
                  <w:color w:val="0B8142"/>
                  <w:u w:val="single"/>
                </w:rPr>
                <w:t>https://financiallyup.com.au/services/property-tax/property-capital-gains-tax/</w:t>
              </w:r>
            </w:hyperlink>
          </w:p>
        </w:tc>
      </w:tr>
      <w:tr w:rsidR="001C7CD0" w:rsidRPr="00E35307" w:rsidTr="001C7CD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Primary keyword</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rPr>
            </w:pPr>
            <w:r w:rsidRPr="00E35307">
              <w:rPr>
                <w:rFonts w:asciiTheme="majorHAnsi" w:hAnsiTheme="majorHAnsi" w:cstheme="majorHAnsi"/>
              </w:rPr>
              <w:t>property capital gains tax</w:t>
            </w:r>
          </w:p>
        </w:tc>
      </w:tr>
      <w:tr w:rsidR="001C7CD0" w:rsidRPr="00E35307" w:rsidTr="001C7CD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SEO title</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rPr>
            </w:pPr>
            <w:r w:rsidRPr="00E35307">
              <w:rPr>
                <w:rFonts w:asciiTheme="majorHAnsi" w:hAnsiTheme="majorHAnsi" w:cstheme="majorHAnsi"/>
              </w:rPr>
              <w:t>Property Capital Gains Tax Accountant | Financially Up (54 characters)</w:t>
            </w:r>
          </w:p>
        </w:tc>
      </w:tr>
      <w:tr w:rsidR="001C7CD0" w:rsidRPr="00E35307" w:rsidTr="001C7CD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Meta description</w:t>
            </w:r>
          </w:p>
        </w:tc>
        <w:tc>
          <w:tcPr>
            <w:tcW w:w="8496" w:type="dxa"/>
            <w:tcBorders>
              <w:top w:val="single" w:sz="6" w:space="0" w:color="D9D9D9"/>
              <w:left w:val="single" w:sz="6" w:space="0" w:color="D9D9D9"/>
              <w:bottom w:val="single" w:sz="6" w:space="0" w:color="D9D9D9"/>
              <w:right w:val="single" w:sz="6" w:space="0" w:color="D9D9D9"/>
            </w:tcBorders>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rPr>
            </w:pPr>
            <w:r w:rsidRPr="00E35307">
              <w:rPr>
                <w:rFonts w:asciiTheme="majorHAnsi" w:hAnsiTheme="majorHAnsi" w:cstheme="majorHAnsi"/>
              </w:rPr>
              <w:t>Selling property? Get help reviewing the cost base, exemptions, CGT calculation and current clearance-certificate requirements with Financially Up. (147 characters)</w:t>
            </w:r>
          </w:p>
        </w:tc>
      </w:tr>
      <w:tr w:rsidR="001C7CD0" w:rsidRPr="00E35307" w:rsidTr="001C7CD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H1</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1C7CD0" w:rsidRPr="00E35307" w:rsidRDefault="001C7CD0" w:rsidP="00A577C7">
            <w:pPr>
              <w:spacing w:after="0"/>
              <w:rPr>
                <w:rFonts w:asciiTheme="majorHAnsi" w:hAnsiTheme="majorHAnsi" w:cstheme="majorHAnsi"/>
              </w:rPr>
            </w:pPr>
            <w:r w:rsidRPr="00E35307">
              <w:rPr>
                <w:rFonts w:asciiTheme="majorHAnsi" w:hAnsiTheme="majorHAnsi" w:cstheme="majorHAnsi"/>
              </w:rPr>
              <w:t>Property Capital Gains Tax Advice</w:t>
            </w:r>
          </w:p>
        </w:tc>
      </w:tr>
    </w:tbl>
    <w:p w:rsidR="001C7CD0" w:rsidRPr="00E35307" w:rsidRDefault="001C7CD0" w:rsidP="001C7CD0">
      <w:pPr>
        <w:rPr>
          <w:rFonts w:asciiTheme="majorHAnsi" w:hAnsiTheme="majorHAnsi" w:cstheme="majorHAnsi"/>
        </w:rPr>
      </w:pPr>
    </w:p>
    <w:p w:rsidR="001C7CD0" w:rsidRPr="00E35307" w:rsidRDefault="001C7CD0" w:rsidP="001C7CD0">
      <w:pPr>
        <w:pStyle w:val="Heading1"/>
        <w:rPr>
          <w:rFonts w:cstheme="majorHAnsi"/>
        </w:rPr>
      </w:pPr>
      <w:r w:rsidRPr="00E35307">
        <w:rPr>
          <w:rFonts w:cstheme="majorHAnsi"/>
        </w:rPr>
        <w:t>Property Capital Gains Tax Advice</w:t>
      </w:r>
    </w:p>
    <w:p w:rsidR="001C7CD0" w:rsidRPr="00E35307" w:rsidRDefault="001C7CD0" w:rsidP="001C7CD0">
      <w:pPr>
        <w:rPr>
          <w:rFonts w:asciiTheme="majorHAnsi" w:hAnsiTheme="majorHAnsi" w:cstheme="majorHAnsi"/>
        </w:rPr>
      </w:pPr>
      <w:r w:rsidRPr="00E35307">
        <w:rPr>
          <w:rFonts w:asciiTheme="majorHAnsi" w:hAnsiTheme="majorHAnsi" w:cstheme="majorHAnsi"/>
        </w:rPr>
        <w:t>Selling property can create a capital gain or capital loss, but the difference between the purchase price and sale price is not the complete calculation. Acquisition and selling costs, improvements, prior deductions, ownership, residency and the property's use must all be considered.</w:t>
      </w:r>
    </w:p>
    <w:p w:rsidR="001C7CD0" w:rsidRPr="00E35307" w:rsidRDefault="001C7CD0" w:rsidP="001C7CD0">
      <w:pPr>
        <w:rPr>
          <w:rFonts w:asciiTheme="majorHAnsi" w:hAnsiTheme="majorHAnsi" w:cstheme="majorHAnsi"/>
        </w:rPr>
      </w:pPr>
      <w:r w:rsidRPr="00E35307">
        <w:rPr>
          <w:rFonts w:asciiTheme="majorHAnsi" w:hAnsiTheme="majorHAnsi" w:cstheme="majorHAnsi"/>
        </w:rPr>
        <w:t xml:space="preserve">Financially Up provides property capital gains tax calculation, reporting and separately scoped advice for Australian property owners. </w:t>
      </w:r>
      <w:hyperlink r:id="rId28">
        <w:r w:rsidRPr="00E35307">
          <w:rPr>
            <w:rFonts w:asciiTheme="majorHAnsi" w:hAnsiTheme="majorHAnsi" w:cstheme="majorHAnsi"/>
            <w:color w:val="0B8142"/>
            <w:u w:val="single"/>
          </w:rPr>
          <w:t>Book an Appointment</w:t>
        </w:r>
      </w:hyperlink>
      <w:r w:rsidRPr="00E35307">
        <w:rPr>
          <w:rFonts w:asciiTheme="majorHAnsi" w:hAnsiTheme="majorHAnsi" w:cstheme="majorHAnsi"/>
        </w:rPr>
        <w:t xml:space="preserve"> before settlement or tax-return preparation to review the transaction and available records.</w:t>
      </w:r>
    </w:p>
    <w:p w:rsidR="001C7CD0" w:rsidRPr="00E35307" w:rsidRDefault="001C7CD0" w:rsidP="001C7CD0">
      <w:pPr>
        <w:pStyle w:val="Heading2"/>
        <w:rPr>
          <w:rFonts w:cstheme="majorHAnsi"/>
        </w:rPr>
      </w:pPr>
      <w:r w:rsidRPr="00E35307">
        <w:rPr>
          <w:rFonts w:cstheme="majorHAnsi"/>
        </w:rPr>
        <w:t>When does property capital gains tax apply?</w:t>
      </w:r>
    </w:p>
    <w:p w:rsidR="001C7CD0" w:rsidRPr="00E35307" w:rsidRDefault="001C7CD0" w:rsidP="001C7CD0">
      <w:pPr>
        <w:rPr>
          <w:rFonts w:asciiTheme="majorHAnsi" w:hAnsiTheme="majorHAnsi" w:cstheme="majorHAnsi"/>
        </w:rPr>
      </w:pPr>
      <w:r w:rsidRPr="00E35307">
        <w:rPr>
          <w:rFonts w:asciiTheme="majorHAnsi" w:hAnsiTheme="majorHAnsi" w:cstheme="majorHAnsi"/>
        </w:rPr>
        <w:t>A disposal of property acquired on or after 20 September 1985 generally triggers a CGT event. For a standard sale contract, the event usually occurs when the parties enter into the contract, not when settlement occurs. The capital gain or loss is therefore reported in the income year of the contract date, even if settlement is later.</w:t>
      </w:r>
    </w:p>
    <w:p w:rsidR="001C7CD0" w:rsidRPr="00E35307" w:rsidRDefault="001C7CD0" w:rsidP="001C7CD0">
      <w:pPr>
        <w:rPr>
          <w:rFonts w:asciiTheme="majorHAnsi" w:hAnsiTheme="majorHAnsi" w:cstheme="majorHAnsi"/>
        </w:rPr>
      </w:pPr>
      <w:r w:rsidRPr="00E35307">
        <w:rPr>
          <w:rFonts w:asciiTheme="majorHAnsi" w:hAnsiTheme="majorHAnsi" w:cstheme="majorHAnsi"/>
        </w:rPr>
        <w:t>A qualifying main residence may be fully exempt. An investment property, holiday home, vacant land or property used to produce income will generally require a CGT calculation. Special rules can apply to inherited property, relationship breakdowns, pre-CGT interests and changes in tax residency.</w:t>
      </w:r>
    </w:p>
    <w:p w:rsidR="001C7CD0" w:rsidRPr="00E35307" w:rsidRDefault="001C7CD0" w:rsidP="001C7CD0">
      <w:pPr>
        <w:rPr>
          <w:rFonts w:asciiTheme="majorHAnsi" w:hAnsiTheme="majorHAnsi" w:cstheme="majorHAnsi"/>
        </w:rPr>
      </w:pPr>
      <w:r w:rsidRPr="00E35307">
        <w:rPr>
          <w:rFonts w:asciiTheme="majorHAnsi" w:hAnsiTheme="majorHAnsi" w:cstheme="majorHAnsi"/>
        </w:rPr>
        <w:t xml:space="preserve">A sale may instead produce ordinary income where the property was acquired or developed as part of a business or commercial profit-making transaction. Our </w:t>
      </w:r>
      <w:hyperlink r:id="rId29">
        <w:r w:rsidRPr="00E35307">
          <w:rPr>
            <w:rFonts w:asciiTheme="majorHAnsi" w:hAnsiTheme="majorHAnsi" w:cstheme="majorHAnsi"/>
            <w:color w:val="0B8142"/>
            <w:u w:val="single"/>
          </w:rPr>
          <w:t>Property Subdivision Tax page</w:t>
        </w:r>
      </w:hyperlink>
      <w:r w:rsidRPr="00E35307">
        <w:rPr>
          <w:rFonts w:asciiTheme="majorHAnsi" w:hAnsiTheme="majorHAnsi" w:cstheme="majorHAnsi"/>
        </w:rPr>
        <w:t xml:space="preserve"> explains the distinct issues arising when land is divided or developed for sale.</w:t>
      </w:r>
    </w:p>
    <w:p w:rsidR="001C7CD0" w:rsidRPr="00E35307" w:rsidRDefault="001C7CD0" w:rsidP="001C7CD0">
      <w:pPr>
        <w:pStyle w:val="Heading2"/>
        <w:pageBreakBefore/>
        <w:rPr>
          <w:rFonts w:cstheme="majorHAnsi"/>
        </w:rPr>
      </w:pPr>
      <w:r w:rsidRPr="00E35307">
        <w:rPr>
          <w:rFonts w:cstheme="majorHAnsi"/>
        </w:rPr>
        <w:lastRenderedPageBreak/>
        <w:t>How is a property capital gain calculated?</w:t>
      </w:r>
    </w:p>
    <w:p w:rsidR="001C7CD0" w:rsidRPr="00E35307" w:rsidRDefault="001C7CD0" w:rsidP="001C7CD0">
      <w:pPr>
        <w:rPr>
          <w:rFonts w:asciiTheme="majorHAnsi" w:hAnsiTheme="majorHAnsi" w:cstheme="majorHAnsi"/>
        </w:rPr>
      </w:pPr>
      <w:r w:rsidRPr="00E35307">
        <w:rPr>
          <w:rFonts w:asciiTheme="majorHAnsi" w:hAnsiTheme="majorHAnsi" w:cstheme="majorHAnsi"/>
        </w:rPr>
        <w:t>Broadly, sale proceeds are compared with the property's cost base. The calculation then applies the relevant CGT rules, including capital losses and any available discount. It is important to follow the correct order: eligible current-year capital losses and carried-forward net capital losses are generally applied before an eligible CGT discount.</w:t>
      </w:r>
    </w:p>
    <w:p w:rsidR="001C7CD0" w:rsidRPr="00E35307" w:rsidRDefault="001C7CD0" w:rsidP="001C7CD0">
      <w:pPr>
        <w:rPr>
          <w:rFonts w:asciiTheme="majorHAnsi" w:hAnsiTheme="majorHAnsi" w:cstheme="majorHAnsi"/>
        </w:rPr>
      </w:pPr>
      <w:r w:rsidRPr="00E35307">
        <w:rPr>
          <w:rFonts w:asciiTheme="majorHAnsi" w:hAnsiTheme="majorHAnsi" w:cstheme="majorHAnsi"/>
        </w:rPr>
        <w:t>The cost base can include eligible amounts paid to acquire, hold, improve, preserve and sell the property. Common examples include the purchase price, stamp duty, conveyancing costs, agent commission and qualifying capital improvements. The treatment depends on the facts, and an amount is not included simply because it appears on an invoice.</w:t>
      </w:r>
    </w:p>
    <w:p w:rsidR="001C7CD0" w:rsidRPr="00E35307" w:rsidRDefault="001C7CD0" w:rsidP="001C7CD0">
      <w:pPr>
        <w:rPr>
          <w:rFonts w:asciiTheme="majorHAnsi" w:hAnsiTheme="majorHAnsi" w:cstheme="majorHAnsi"/>
        </w:rPr>
      </w:pPr>
      <w:r w:rsidRPr="00E35307">
        <w:rPr>
          <w:rFonts w:asciiTheme="majorHAnsi" w:hAnsiTheme="majorHAnsi" w:cstheme="majorHAnsi"/>
        </w:rPr>
        <w:t>Capital works deductions can reduce the cost base or reduced cost base where the law requires an adjustment. This can include deductions already claimed and, in some circumstances, amounts that could still be claimed. Depreciating assets may also require separate treatment rather than being included in the property CGT calculation.</w:t>
      </w:r>
    </w:p>
    <w:p w:rsidR="001C7CD0" w:rsidRPr="00E35307" w:rsidRDefault="001C7CD0" w:rsidP="001C7CD0">
      <w:pPr>
        <w:pStyle w:val="Heading2"/>
        <w:rPr>
          <w:rFonts w:cstheme="majorHAnsi"/>
        </w:rPr>
      </w:pPr>
      <w:r w:rsidRPr="00E35307">
        <w:rPr>
          <w:rFonts w:cstheme="majorHAnsi"/>
        </w:rPr>
        <w:t>Is the CGT discount available?</w:t>
      </w:r>
    </w:p>
    <w:p w:rsidR="001C7CD0" w:rsidRPr="00E35307" w:rsidRDefault="001C7CD0" w:rsidP="001C7CD0">
      <w:pPr>
        <w:rPr>
          <w:rFonts w:asciiTheme="majorHAnsi" w:hAnsiTheme="majorHAnsi" w:cstheme="majorHAnsi"/>
        </w:rPr>
      </w:pPr>
      <w:r w:rsidRPr="00E35307">
        <w:rPr>
          <w:rFonts w:asciiTheme="majorHAnsi" w:hAnsiTheme="majorHAnsi" w:cstheme="majorHAnsi"/>
        </w:rPr>
        <w:t>Individuals and trusts may generally access the CGT discount for an eligible asset held for at least 12 months. The acquisition and disposal dates, type of owner and other conditions must be checked. Companies cannot use the general CGT discount.</w:t>
      </w:r>
    </w:p>
    <w:p w:rsidR="001C7CD0" w:rsidRPr="00E35307" w:rsidRDefault="001C7CD0" w:rsidP="001C7CD0">
      <w:pPr>
        <w:rPr>
          <w:rFonts w:asciiTheme="majorHAnsi" w:hAnsiTheme="majorHAnsi" w:cstheme="majorHAnsi"/>
        </w:rPr>
      </w:pPr>
      <w:r w:rsidRPr="00E35307">
        <w:rPr>
          <w:rFonts w:asciiTheme="majorHAnsi" w:hAnsiTheme="majorHAnsi" w:cstheme="majorHAnsi"/>
        </w:rPr>
        <w:t>Foreign-residency periods can restrict the discount, and foreign residents are generally not entitled to the main-residence exemption unless a specified life-event exception applies. Residency history should therefore be identified early rather than dealt with after the gain has been calculated.</w:t>
      </w:r>
    </w:p>
    <w:p w:rsidR="001C7CD0" w:rsidRPr="00E35307" w:rsidRDefault="001C7CD0" w:rsidP="001C7CD0">
      <w:pPr>
        <w:pStyle w:val="Heading2"/>
        <w:rPr>
          <w:rFonts w:cstheme="majorHAnsi"/>
        </w:rPr>
      </w:pPr>
      <w:r w:rsidRPr="00E35307">
        <w:rPr>
          <w:rFonts w:cstheme="majorHAnsi"/>
        </w:rPr>
        <w:t>What if the property was once your home?</w:t>
      </w:r>
    </w:p>
    <w:p w:rsidR="001C7CD0" w:rsidRPr="00E35307" w:rsidRDefault="001C7CD0" w:rsidP="001C7CD0">
      <w:pPr>
        <w:rPr>
          <w:rFonts w:asciiTheme="majorHAnsi" w:hAnsiTheme="majorHAnsi" w:cstheme="majorHAnsi"/>
        </w:rPr>
      </w:pPr>
      <w:r w:rsidRPr="00E35307">
        <w:rPr>
          <w:rFonts w:asciiTheme="majorHAnsi" w:hAnsiTheme="majorHAnsi" w:cstheme="majorHAnsi"/>
        </w:rPr>
        <w:t>A dwelling can qualify for a full or partial main-residence exemption, depending on ownership, occupancy, income-producing use and other circumstances. Renting out all or part of the property, operating a business from it, delaying occupation or treating another dwelling as a main residence can change the outcome.</w:t>
      </w:r>
    </w:p>
    <w:p w:rsidR="001C7CD0" w:rsidRPr="00E35307" w:rsidRDefault="001C7CD0" w:rsidP="001C7CD0">
      <w:pPr>
        <w:rPr>
          <w:rFonts w:asciiTheme="majorHAnsi" w:hAnsiTheme="majorHAnsi" w:cstheme="majorHAnsi"/>
        </w:rPr>
      </w:pPr>
      <w:r w:rsidRPr="00E35307">
        <w:rPr>
          <w:rFonts w:asciiTheme="majorHAnsi" w:hAnsiTheme="majorHAnsi" w:cstheme="majorHAnsi"/>
        </w:rPr>
        <w:t>The absence rule may allow a former home to continue being treated as a main residence for up to six years while it is used to produce income, or indefinitely during an absence when it is not used to produce income. Conditions and choices about another home apply; it is not an automatic six-year exemption for every rental property.</w:t>
      </w:r>
    </w:p>
    <w:p w:rsidR="001C7CD0" w:rsidRPr="00E35307" w:rsidRDefault="001C7CD0" w:rsidP="001C7CD0">
      <w:pPr>
        <w:rPr>
          <w:rFonts w:asciiTheme="majorHAnsi" w:hAnsiTheme="majorHAnsi" w:cstheme="majorHAnsi"/>
        </w:rPr>
      </w:pPr>
      <w:r w:rsidRPr="00E35307">
        <w:rPr>
          <w:rFonts w:asciiTheme="majorHAnsi" w:hAnsiTheme="majorHAnsi" w:cstheme="majorHAnsi"/>
        </w:rPr>
        <w:t>If a home is first used to produce income, the market-value rule may reset the relevant acquisition value at that time, but only if its conditions are satisfied. In broad terms, the property must have qualified for a full main-residence exemption immediately before that first income-producing use. The original cost must not automatically be replaced by a valuation.</w:t>
      </w:r>
    </w:p>
    <w:p w:rsidR="001C7CD0" w:rsidRPr="00E35307" w:rsidRDefault="001C7CD0" w:rsidP="001C7CD0">
      <w:pPr>
        <w:pStyle w:val="Heading2"/>
        <w:rPr>
          <w:rFonts w:cstheme="majorHAnsi"/>
        </w:rPr>
      </w:pPr>
      <w:r w:rsidRPr="00E35307">
        <w:rPr>
          <w:rFonts w:cstheme="majorHAnsi"/>
        </w:rPr>
        <w:t>What if you are selling an investment property?</w:t>
      </w:r>
    </w:p>
    <w:p w:rsidR="001C7CD0" w:rsidRPr="00E35307" w:rsidRDefault="001C7CD0" w:rsidP="001C7CD0">
      <w:pPr>
        <w:rPr>
          <w:rFonts w:asciiTheme="majorHAnsi" w:hAnsiTheme="majorHAnsi" w:cstheme="majorHAnsi"/>
        </w:rPr>
      </w:pPr>
      <w:r w:rsidRPr="00E35307">
        <w:rPr>
          <w:rFonts w:asciiTheme="majorHAnsi" w:hAnsiTheme="majorHAnsi" w:cstheme="majorHAnsi"/>
        </w:rPr>
        <w:t>For an investment property, we review acquisition and sale dates, legal ownership, rental history, capital improvements, depreciation and capital works schedules, and prior deductions. Joint owners generally calculate and report their respective interests; payment of expenses by one owner does not necessarily change legal ownership.</w:t>
      </w:r>
    </w:p>
    <w:p w:rsidR="001C7CD0" w:rsidRPr="00E35307" w:rsidRDefault="001C7CD0" w:rsidP="001C7CD0">
      <w:pPr>
        <w:rPr>
          <w:rFonts w:asciiTheme="majorHAnsi" w:hAnsiTheme="majorHAnsi" w:cstheme="majorHAnsi"/>
        </w:rPr>
      </w:pPr>
      <w:r w:rsidRPr="00E35307">
        <w:rPr>
          <w:rFonts w:asciiTheme="majorHAnsi" w:hAnsiTheme="majorHAnsi" w:cstheme="majorHAnsi"/>
        </w:rPr>
        <w:t xml:space="preserve">This page focuses on the sale. For rental income and deductions while the property is held, see our </w:t>
      </w:r>
      <w:hyperlink r:id="rId30">
        <w:r w:rsidRPr="00E35307">
          <w:rPr>
            <w:rFonts w:asciiTheme="majorHAnsi" w:hAnsiTheme="majorHAnsi" w:cstheme="majorHAnsi"/>
            <w:color w:val="0B8142"/>
            <w:u w:val="single"/>
          </w:rPr>
          <w:t>Investment Property Tax service</w:t>
        </w:r>
      </w:hyperlink>
      <w:r w:rsidRPr="00E35307">
        <w:rPr>
          <w:rFonts w:asciiTheme="majorHAnsi" w:hAnsiTheme="majorHAnsi" w:cstheme="majorHAnsi"/>
        </w:rPr>
        <w:t>.</w:t>
      </w:r>
    </w:p>
    <w:p w:rsidR="001C7CD0" w:rsidRPr="00E35307" w:rsidRDefault="001C7CD0" w:rsidP="001C7CD0">
      <w:pPr>
        <w:pStyle w:val="Heading2"/>
        <w:rPr>
          <w:rFonts w:cstheme="majorHAnsi"/>
        </w:rPr>
      </w:pPr>
      <w:r w:rsidRPr="00E35307">
        <w:rPr>
          <w:rFonts w:cstheme="majorHAnsi"/>
        </w:rPr>
        <w:t>Do Australian resident sellers need a clearance certificate?</w:t>
      </w:r>
    </w:p>
    <w:p w:rsidR="001C7CD0" w:rsidRPr="00E35307" w:rsidRDefault="001C7CD0" w:rsidP="001C7CD0">
      <w:pPr>
        <w:rPr>
          <w:rFonts w:asciiTheme="majorHAnsi" w:hAnsiTheme="majorHAnsi" w:cstheme="majorHAnsi"/>
        </w:rPr>
      </w:pPr>
      <w:r w:rsidRPr="00E35307">
        <w:rPr>
          <w:rFonts w:asciiTheme="majorHAnsi" w:hAnsiTheme="majorHAnsi" w:cstheme="majorHAnsi"/>
        </w:rPr>
        <w:t>Yes. For contracts signed from 1 January 2025, foreign resident capital gains withholding applies to all Australian real-property sales unless an exception applies. Each Australian resident vendor should obtain a valid ATO clearance certificate and give it to the purchaser at or before settlement.</w:t>
      </w:r>
    </w:p>
    <w:p w:rsidR="001C7CD0" w:rsidRPr="00E35307" w:rsidRDefault="001C7CD0" w:rsidP="001C7CD0">
      <w:pPr>
        <w:rPr>
          <w:rFonts w:asciiTheme="majorHAnsi" w:hAnsiTheme="majorHAnsi" w:cstheme="majorHAnsi"/>
        </w:rPr>
      </w:pPr>
      <w:r w:rsidRPr="00E35307">
        <w:rPr>
          <w:rFonts w:asciiTheme="majorHAnsi" w:hAnsiTheme="majorHAnsi" w:cstheme="majorHAnsi"/>
        </w:rPr>
        <w:t xml:space="preserve">Without a valid clearance certificate, the purchaser is generally required to withhold 15% of the sale proceeds, or market value for a non-arm's-length transaction, and pay it to the ATO. Withholding is a collection mechanism, not </w:t>
      </w:r>
      <w:r w:rsidRPr="00E35307">
        <w:rPr>
          <w:rFonts w:asciiTheme="majorHAnsi" w:hAnsiTheme="majorHAnsi" w:cstheme="majorHAnsi"/>
        </w:rPr>
        <w:lastRenderedPageBreak/>
        <w:t>the final CGT calculation. Foreign resident vendors may instead seek a variation where appropriate and claim credit for amounts withheld through their tax return.</w:t>
      </w:r>
    </w:p>
    <w:p w:rsidR="001C7CD0" w:rsidRPr="00E35307" w:rsidRDefault="001C7CD0" w:rsidP="001C7CD0">
      <w:pPr>
        <w:pStyle w:val="Heading2"/>
        <w:rPr>
          <w:rFonts w:cstheme="majorHAnsi"/>
        </w:rPr>
      </w:pPr>
      <w:r w:rsidRPr="00E35307">
        <w:rPr>
          <w:rFonts w:cstheme="majorHAnsi"/>
        </w:rPr>
        <w:t>Records to bring to your CGT appointment</w:t>
      </w:r>
    </w:p>
    <w:p w:rsidR="001C7CD0" w:rsidRPr="00E35307" w:rsidRDefault="001C7CD0" w:rsidP="001C7CD0">
      <w:pPr>
        <w:rPr>
          <w:rFonts w:asciiTheme="majorHAnsi" w:hAnsiTheme="majorHAnsi" w:cstheme="majorHAnsi"/>
        </w:rPr>
      </w:pPr>
      <w:r w:rsidRPr="00E35307">
        <w:rPr>
          <w:rFonts w:asciiTheme="majorHAnsi" w:hAnsiTheme="majorHAnsi" w:cstheme="majorHAnsi"/>
        </w:rPr>
        <w:t>Useful documents include:</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Purchase and sale contracts and settlement statements</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Stamp duty, conveyancing and selling-cost records</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Invoices for renovations, extensions and other capital work</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Rental dates, property schedules and prior tax returns</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Capital works and depreciation schedules</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Market valuations prepared for a relevant tax purpose</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Details of ownership, residency, capital gains and capital losses</w:t>
      </w:r>
    </w:p>
    <w:p w:rsidR="001C7CD0" w:rsidRPr="00E35307" w:rsidRDefault="001C7CD0" w:rsidP="001C7CD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ATO clearance certificates or withholding documentation</w:t>
      </w:r>
    </w:p>
    <w:p w:rsidR="001C7CD0" w:rsidRPr="00E35307" w:rsidRDefault="001C7CD0" w:rsidP="001C7CD0">
      <w:pPr>
        <w:rPr>
          <w:rFonts w:asciiTheme="majorHAnsi" w:hAnsiTheme="majorHAnsi" w:cstheme="majorHAnsi"/>
        </w:rPr>
      </w:pPr>
      <w:r w:rsidRPr="00E35307">
        <w:rPr>
          <w:rFonts w:asciiTheme="majorHAnsi" w:hAnsiTheme="majorHAnsi" w:cstheme="majorHAnsi"/>
        </w:rPr>
        <w:t>Identify missing older documents before lodgment. Records relevant to a property CGT calculation should generally be retained for at least five years after the CGT event, and longer while they are needed to establish the cost base before disposal.</w:t>
      </w:r>
    </w:p>
    <w:p w:rsidR="001C7CD0" w:rsidRPr="00E35307" w:rsidRDefault="001C7CD0" w:rsidP="001C7CD0">
      <w:pPr>
        <w:pStyle w:val="Heading2"/>
        <w:rPr>
          <w:rFonts w:cstheme="majorHAnsi"/>
        </w:rPr>
      </w:pPr>
      <w:r w:rsidRPr="00E35307">
        <w:rPr>
          <w:rFonts w:cstheme="majorHAnsi"/>
        </w:rPr>
        <w:t>How Financially Up can help</w:t>
      </w:r>
    </w:p>
    <w:p w:rsidR="001C7CD0" w:rsidRPr="00E35307" w:rsidRDefault="001C7CD0" w:rsidP="001C7CD0">
      <w:pPr>
        <w:rPr>
          <w:rFonts w:asciiTheme="majorHAnsi" w:hAnsiTheme="majorHAnsi" w:cstheme="majorHAnsi"/>
        </w:rPr>
      </w:pPr>
      <w:r w:rsidRPr="00E35307">
        <w:rPr>
          <w:rFonts w:asciiTheme="majorHAnsi" w:hAnsiTheme="majorHAnsi" w:cstheme="majorHAnsi"/>
        </w:rPr>
        <w:t>As your property capital gains tax accountant, Financially Up can review the available evidence, calculate the gain or loss, assess potentially relevant exemptions and discounts, and prepare the tax-return reporting. Pre-sale advice, complex residency analysis, valuations, objections and related legal work may require separate scope or another qualified professional.</w:t>
      </w:r>
    </w:p>
    <w:p w:rsidR="001C7CD0" w:rsidRPr="00E35307" w:rsidRDefault="001C7CD0" w:rsidP="001C7CD0">
      <w:pPr>
        <w:rPr>
          <w:rFonts w:asciiTheme="majorHAnsi" w:hAnsiTheme="majorHAnsi" w:cstheme="majorHAnsi"/>
        </w:rPr>
      </w:pPr>
      <w:r w:rsidRPr="00E35307">
        <w:rPr>
          <w:rFonts w:asciiTheme="majorHAnsi" w:hAnsiTheme="majorHAnsi" w:cstheme="majorHAnsi"/>
        </w:rPr>
        <w:t xml:space="preserve">GST uses different tests. If the property is new residential premises, commercial property or part of a development, see our </w:t>
      </w:r>
      <w:hyperlink r:id="rId31">
        <w:r w:rsidRPr="00E35307">
          <w:rPr>
            <w:rFonts w:asciiTheme="majorHAnsi" w:hAnsiTheme="majorHAnsi" w:cstheme="majorHAnsi"/>
            <w:color w:val="0B8142"/>
            <w:u w:val="single"/>
          </w:rPr>
          <w:t>GST on Property service</w:t>
        </w:r>
      </w:hyperlink>
      <w:r w:rsidRPr="00E35307">
        <w:rPr>
          <w:rFonts w:asciiTheme="majorHAnsi" w:hAnsiTheme="majorHAnsi" w:cstheme="majorHAnsi"/>
        </w:rPr>
        <w:t xml:space="preserve"> before contracts are </w:t>
      </w:r>
      <w:r w:rsidR="00C25605" w:rsidRPr="00E35307">
        <w:rPr>
          <w:rFonts w:asciiTheme="majorHAnsi" w:hAnsiTheme="majorHAnsi" w:cstheme="majorHAnsi"/>
        </w:rPr>
        <w:t>finalized</w:t>
      </w:r>
      <w:r w:rsidRPr="00E35307">
        <w:rPr>
          <w:rFonts w:asciiTheme="majorHAnsi" w:hAnsiTheme="majorHAnsi" w:cstheme="majorHAnsi"/>
        </w:rPr>
        <w:t>.</w:t>
      </w:r>
    </w:p>
    <w:p w:rsidR="001C7CD0" w:rsidRPr="00E35307" w:rsidRDefault="001C7CD0" w:rsidP="001C7CD0">
      <w:pPr>
        <w:pStyle w:val="Heading2"/>
        <w:rPr>
          <w:rFonts w:cstheme="majorHAnsi"/>
        </w:rPr>
      </w:pPr>
      <w:r w:rsidRPr="00E35307">
        <w:rPr>
          <w:rFonts w:cstheme="majorHAnsi"/>
        </w:rPr>
        <w:t>Property CGT FAQs</w:t>
      </w:r>
    </w:p>
    <w:p w:rsidR="001C7CD0" w:rsidRPr="00E35307" w:rsidRDefault="001C7CD0" w:rsidP="001C7CD0">
      <w:pPr>
        <w:pStyle w:val="Heading3"/>
        <w:rPr>
          <w:rFonts w:cstheme="majorHAnsi"/>
        </w:rPr>
      </w:pPr>
      <w:r w:rsidRPr="00E35307">
        <w:rPr>
          <w:rFonts w:cstheme="majorHAnsi"/>
        </w:rPr>
        <w:t>Do I pay CGT when I sell my home?</w:t>
      </w:r>
    </w:p>
    <w:p w:rsidR="001C7CD0" w:rsidRPr="00E35307" w:rsidRDefault="001C7CD0" w:rsidP="001C7CD0">
      <w:pPr>
        <w:rPr>
          <w:rFonts w:asciiTheme="majorHAnsi" w:hAnsiTheme="majorHAnsi" w:cstheme="majorHAnsi"/>
        </w:rPr>
      </w:pPr>
      <w:r w:rsidRPr="00E35307">
        <w:rPr>
          <w:rFonts w:asciiTheme="majorHAnsi" w:hAnsiTheme="majorHAnsi" w:cstheme="majorHAnsi"/>
        </w:rPr>
        <w:t>An eligible main residence can be fully exempt. A partial gain may arise where it was not your main residence for the entire relevant period, was used to produce income, or another limitation applies.</w:t>
      </w:r>
    </w:p>
    <w:p w:rsidR="001C7CD0" w:rsidRPr="00E35307" w:rsidRDefault="001C7CD0" w:rsidP="001C7CD0">
      <w:pPr>
        <w:pStyle w:val="Heading3"/>
        <w:rPr>
          <w:rFonts w:cstheme="majorHAnsi"/>
        </w:rPr>
      </w:pPr>
      <w:r w:rsidRPr="00E35307">
        <w:rPr>
          <w:rFonts w:cstheme="majorHAnsi"/>
        </w:rPr>
        <w:t>Which income year includes my property sale?</w:t>
      </w:r>
    </w:p>
    <w:p w:rsidR="001C7CD0" w:rsidRPr="00E35307" w:rsidRDefault="001C7CD0" w:rsidP="001C7CD0">
      <w:pPr>
        <w:rPr>
          <w:rFonts w:asciiTheme="majorHAnsi" w:hAnsiTheme="majorHAnsi" w:cstheme="majorHAnsi"/>
        </w:rPr>
      </w:pPr>
      <w:r w:rsidRPr="00E35307">
        <w:rPr>
          <w:rFonts w:asciiTheme="majorHAnsi" w:hAnsiTheme="majorHAnsi" w:cstheme="majorHAnsi"/>
        </w:rPr>
        <w:t>For a sale under contract, the CGT event generally occurs when the contract is entered into rather than at settlement.</w:t>
      </w:r>
    </w:p>
    <w:p w:rsidR="001C7CD0" w:rsidRPr="00E35307" w:rsidRDefault="001C7CD0" w:rsidP="001C7CD0">
      <w:pPr>
        <w:pStyle w:val="Heading3"/>
        <w:rPr>
          <w:rFonts w:cstheme="majorHAnsi"/>
        </w:rPr>
      </w:pPr>
      <w:r w:rsidRPr="00E35307">
        <w:rPr>
          <w:rFonts w:cstheme="majorHAnsi"/>
        </w:rPr>
        <w:t>Can renovation costs reduce my capital gain?</w:t>
      </w:r>
    </w:p>
    <w:p w:rsidR="001C7CD0" w:rsidRPr="00E35307" w:rsidRDefault="001C7CD0" w:rsidP="001C7CD0">
      <w:pPr>
        <w:rPr>
          <w:rFonts w:asciiTheme="majorHAnsi" w:hAnsiTheme="majorHAnsi" w:cstheme="majorHAnsi"/>
        </w:rPr>
      </w:pPr>
      <w:r w:rsidRPr="00E35307">
        <w:rPr>
          <w:rFonts w:asciiTheme="majorHAnsi" w:hAnsiTheme="majorHAnsi" w:cstheme="majorHAnsi"/>
        </w:rPr>
        <w:t>Eligible capital-improvement costs may form part of the cost base. The work, records, prior deductions and other exclusions must be reviewed before an amount is included.</w:t>
      </w:r>
    </w:p>
    <w:p w:rsidR="001C7CD0" w:rsidRPr="00E35307" w:rsidRDefault="001C7CD0" w:rsidP="001C7CD0">
      <w:pPr>
        <w:pStyle w:val="Heading3"/>
        <w:rPr>
          <w:rFonts w:cstheme="majorHAnsi"/>
        </w:rPr>
      </w:pPr>
      <w:r w:rsidRPr="00E35307">
        <w:rPr>
          <w:rFonts w:cstheme="majorHAnsi"/>
        </w:rPr>
        <w:t>Is the CGT discount automatic after 12 months?</w:t>
      </w:r>
    </w:p>
    <w:p w:rsidR="001C7CD0" w:rsidRPr="00E35307" w:rsidRDefault="001C7CD0" w:rsidP="001C7CD0">
      <w:pPr>
        <w:rPr>
          <w:rFonts w:asciiTheme="majorHAnsi" w:hAnsiTheme="majorHAnsi" w:cstheme="majorHAnsi"/>
        </w:rPr>
      </w:pPr>
      <w:r w:rsidRPr="00E35307">
        <w:rPr>
          <w:rFonts w:asciiTheme="majorHAnsi" w:hAnsiTheme="majorHAnsi" w:cstheme="majorHAnsi"/>
        </w:rPr>
        <w:t>No. The ownership period, taxpayer type, residency history and other eligibility conditions must be checked, and capital losses are applied before the discount.</w:t>
      </w:r>
    </w:p>
    <w:p w:rsidR="001C7CD0" w:rsidRPr="00E35307" w:rsidRDefault="001C7CD0" w:rsidP="001C7CD0">
      <w:pPr>
        <w:pStyle w:val="Heading2"/>
        <w:rPr>
          <w:rFonts w:cstheme="majorHAnsi"/>
        </w:rPr>
      </w:pPr>
      <w:r w:rsidRPr="00E35307">
        <w:rPr>
          <w:rFonts w:cstheme="majorHAnsi"/>
        </w:rPr>
        <w:t>Review your property sale</w:t>
      </w:r>
    </w:p>
    <w:p w:rsidR="001C7CD0" w:rsidRPr="00E35307" w:rsidRDefault="001C7CD0" w:rsidP="001C7CD0">
      <w:pPr>
        <w:rPr>
          <w:rFonts w:asciiTheme="majorHAnsi" w:hAnsiTheme="majorHAnsi" w:cstheme="majorHAnsi"/>
        </w:rPr>
      </w:pPr>
      <w:r w:rsidRPr="00E35307">
        <w:rPr>
          <w:rFonts w:asciiTheme="majorHAnsi" w:hAnsiTheme="majorHAnsi" w:cstheme="majorHAnsi"/>
        </w:rPr>
        <w:t>Bring your contracts, ownership and use history, prior rental schedules and major expense records. Financially Up can identify gaps, prepare a supported calculation and explain the reporting steps.</w:t>
      </w:r>
    </w:p>
    <w:p w:rsidR="005A3E20" w:rsidRPr="00E35307" w:rsidRDefault="00252043" w:rsidP="001C7CD0">
      <w:pPr>
        <w:rPr>
          <w:rFonts w:asciiTheme="majorHAnsi" w:hAnsiTheme="majorHAnsi" w:cstheme="majorHAnsi"/>
        </w:rPr>
      </w:pPr>
      <w:hyperlink r:id="rId32">
        <w:r w:rsidR="001C7CD0" w:rsidRPr="00E35307">
          <w:rPr>
            <w:rFonts w:asciiTheme="majorHAnsi" w:hAnsiTheme="majorHAnsi" w:cstheme="majorHAnsi"/>
            <w:color w:val="0B8142"/>
            <w:u w:val="single"/>
          </w:rPr>
          <w:t>Book an Appointment</w:t>
        </w:r>
      </w:hyperlink>
      <w:r w:rsidR="001C7CD0" w:rsidRPr="00E35307">
        <w:rPr>
          <w:rFonts w:asciiTheme="majorHAnsi" w:hAnsiTheme="majorHAnsi" w:cstheme="majorHAnsi"/>
        </w:rPr>
        <w:t xml:space="preserve"> with Financially Up.</w:t>
      </w:r>
    </w:p>
    <w:p w:rsidR="005A3E20" w:rsidRPr="00E35307" w:rsidRDefault="005A3E20" w:rsidP="005A3E20">
      <w:pPr>
        <w:rPr>
          <w:rFonts w:asciiTheme="majorHAnsi" w:hAnsiTheme="majorHAnsi" w:cstheme="majorHAnsi"/>
        </w:rPr>
      </w:pPr>
      <w:r w:rsidRPr="00E35307">
        <w:rPr>
          <w:rFonts w:asciiTheme="majorHAnsi" w:hAnsiTheme="majorHAnsi" w:cstheme="majorHAnsi"/>
        </w:rPr>
        <w:br w:type="page"/>
      </w:r>
    </w:p>
    <w:p w:rsidR="005A3E20" w:rsidRPr="00E35307" w:rsidRDefault="005A3E20" w:rsidP="005A3E20">
      <w:pPr>
        <w:pStyle w:val="Title"/>
        <w:rPr>
          <w:rFonts w:cstheme="majorHAnsi"/>
        </w:rPr>
      </w:pPr>
      <w:r w:rsidRPr="00E35307">
        <w:rPr>
          <w:rFonts w:cstheme="majorHAnsi"/>
        </w:rPr>
        <w:lastRenderedPageBreak/>
        <w:t>6- GST on Property</w:t>
      </w:r>
    </w:p>
    <w:tbl>
      <w:tblPr>
        <w:tblW w:w="10728" w:type="dxa"/>
        <w:tblLayout w:type="fixed"/>
        <w:tblLook w:val="04A0" w:firstRow="1" w:lastRow="0" w:firstColumn="1" w:lastColumn="0" w:noHBand="0" w:noVBand="1"/>
      </w:tblPr>
      <w:tblGrid>
        <w:gridCol w:w="2232"/>
        <w:gridCol w:w="8496"/>
      </w:tblGrid>
      <w:tr w:rsidR="005A3E20" w:rsidRPr="00E35307" w:rsidTr="005A3E2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URL</w:t>
            </w:r>
          </w:p>
        </w:tc>
        <w:tc>
          <w:tcPr>
            <w:tcW w:w="8496" w:type="dxa"/>
            <w:tcBorders>
              <w:top w:val="single" w:sz="6" w:space="0" w:color="D9D9D9"/>
              <w:left w:val="single" w:sz="6" w:space="0" w:color="D9D9D9"/>
              <w:bottom w:val="single" w:sz="6" w:space="0" w:color="D9D9D9"/>
              <w:right w:val="single" w:sz="6" w:space="0" w:color="D9D9D9"/>
            </w:tcBorders>
            <w:tcMar>
              <w:top w:w="90" w:type="dxa"/>
              <w:left w:w="120" w:type="dxa"/>
              <w:bottom w:w="90" w:type="dxa"/>
              <w:right w:w="120" w:type="dxa"/>
            </w:tcMar>
            <w:vAlign w:val="center"/>
          </w:tcPr>
          <w:p w:rsidR="005A3E20" w:rsidRPr="00E35307" w:rsidRDefault="00252043" w:rsidP="00A577C7">
            <w:pPr>
              <w:spacing w:after="0"/>
              <w:rPr>
                <w:rFonts w:asciiTheme="majorHAnsi" w:hAnsiTheme="majorHAnsi" w:cstheme="majorHAnsi"/>
              </w:rPr>
            </w:pPr>
            <w:hyperlink r:id="rId33">
              <w:r w:rsidR="005A3E20" w:rsidRPr="00E35307">
                <w:rPr>
                  <w:rFonts w:asciiTheme="majorHAnsi" w:hAnsiTheme="majorHAnsi" w:cstheme="majorHAnsi"/>
                  <w:color w:val="0B8142"/>
                  <w:u w:val="single"/>
                </w:rPr>
                <w:t>https://financiallyup.com.au/services/property-tax/gst-on-property/</w:t>
              </w:r>
            </w:hyperlink>
          </w:p>
        </w:tc>
      </w:tr>
      <w:tr w:rsidR="005A3E20" w:rsidRPr="00E35307" w:rsidTr="005A3E2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Primary keyword</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rPr>
            </w:pPr>
            <w:r w:rsidRPr="00E35307">
              <w:rPr>
                <w:rFonts w:asciiTheme="majorHAnsi" w:hAnsiTheme="majorHAnsi" w:cstheme="majorHAnsi"/>
              </w:rPr>
              <w:t>GST on property Australia</w:t>
            </w:r>
          </w:p>
        </w:tc>
      </w:tr>
      <w:tr w:rsidR="005A3E20" w:rsidRPr="00E35307" w:rsidTr="005A3E2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SEO title</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rPr>
            </w:pPr>
            <w:r w:rsidRPr="00E35307">
              <w:rPr>
                <w:rFonts w:asciiTheme="majorHAnsi" w:hAnsiTheme="majorHAnsi" w:cstheme="majorHAnsi"/>
              </w:rPr>
              <w:t>GST on Property in Australia | Financially Up (45 characters)</w:t>
            </w:r>
          </w:p>
        </w:tc>
      </w:tr>
      <w:tr w:rsidR="005A3E20" w:rsidRPr="00E35307" w:rsidTr="005A3E2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Meta description</w:t>
            </w:r>
          </w:p>
        </w:tc>
        <w:tc>
          <w:tcPr>
            <w:tcW w:w="8496" w:type="dxa"/>
            <w:tcBorders>
              <w:top w:val="single" w:sz="6" w:space="0" w:color="D9D9D9"/>
              <w:left w:val="single" w:sz="6" w:space="0" w:color="D9D9D9"/>
              <w:bottom w:val="single" w:sz="6" w:space="0" w:color="D9D9D9"/>
              <w:right w:val="single" w:sz="6" w:space="0" w:color="D9D9D9"/>
            </w:tcBorders>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rPr>
            </w:pPr>
            <w:r w:rsidRPr="00E35307">
              <w:rPr>
                <w:rFonts w:asciiTheme="majorHAnsi" w:hAnsiTheme="majorHAnsi" w:cstheme="majorHAnsi"/>
              </w:rPr>
              <w:t>Buying, selling or developing property? Financially Up can review GST treatment, credits, the margin scheme and settlement obligations before you proceed. (154 characters)</w:t>
            </w:r>
          </w:p>
        </w:tc>
      </w:tr>
      <w:tr w:rsidR="005A3E20" w:rsidRPr="00E35307" w:rsidTr="005A3E20">
        <w:tc>
          <w:tcPr>
            <w:tcW w:w="2232"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color w:val="1F497D" w:themeColor="text2"/>
              </w:rPr>
            </w:pPr>
            <w:r w:rsidRPr="00E35307">
              <w:rPr>
                <w:rFonts w:asciiTheme="majorHAnsi" w:hAnsiTheme="majorHAnsi" w:cstheme="majorHAnsi"/>
                <w:b/>
                <w:color w:val="1F497D" w:themeColor="text2"/>
              </w:rPr>
              <w:t>H1</w:t>
            </w:r>
          </w:p>
        </w:tc>
        <w:tc>
          <w:tcPr>
            <w:tcW w:w="8496" w:type="dxa"/>
            <w:tcBorders>
              <w:top w:val="single" w:sz="6" w:space="0" w:color="D9D9D9"/>
              <w:left w:val="single" w:sz="6" w:space="0" w:color="D9D9D9"/>
              <w:bottom w:val="single" w:sz="6" w:space="0" w:color="D9D9D9"/>
              <w:right w:val="single" w:sz="6" w:space="0" w:color="D9D9D9"/>
            </w:tcBorders>
            <w:shd w:val="clear" w:color="auto" w:fill="F3F4F5"/>
            <w:tcMar>
              <w:top w:w="90" w:type="dxa"/>
              <w:left w:w="120" w:type="dxa"/>
              <w:bottom w:w="90" w:type="dxa"/>
              <w:right w:w="120" w:type="dxa"/>
            </w:tcMar>
            <w:vAlign w:val="center"/>
          </w:tcPr>
          <w:p w:rsidR="005A3E20" w:rsidRPr="00E35307" w:rsidRDefault="005A3E20" w:rsidP="00A577C7">
            <w:pPr>
              <w:spacing w:after="0"/>
              <w:rPr>
                <w:rFonts w:asciiTheme="majorHAnsi" w:hAnsiTheme="majorHAnsi" w:cstheme="majorHAnsi"/>
              </w:rPr>
            </w:pPr>
            <w:r w:rsidRPr="00E35307">
              <w:rPr>
                <w:rFonts w:asciiTheme="majorHAnsi" w:hAnsiTheme="majorHAnsi" w:cstheme="majorHAnsi"/>
              </w:rPr>
              <w:t>GST on Property in Australia</w:t>
            </w:r>
          </w:p>
        </w:tc>
      </w:tr>
    </w:tbl>
    <w:p w:rsidR="005A3E20" w:rsidRPr="00E35307" w:rsidRDefault="005A3E20" w:rsidP="005A3E20">
      <w:pPr>
        <w:rPr>
          <w:rFonts w:asciiTheme="majorHAnsi" w:hAnsiTheme="majorHAnsi" w:cstheme="majorHAnsi"/>
        </w:rPr>
      </w:pPr>
    </w:p>
    <w:p w:rsidR="005A3E20" w:rsidRPr="00E35307" w:rsidRDefault="005A3E20" w:rsidP="005A3E20">
      <w:pPr>
        <w:pStyle w:val="Heading1"/>
        <w:rPr>
          <w:rFonts w:cstheme="majorHAnsi"/>
        </w:rPr>
      </w:pPr>
      <w:r w:rsidRPr="00E35307">
        <w:rPr>
          <w:rFonts w:cstheme="majorHAnsi"/>
        </w:rPr>
        <w:t>GST on Property in Australia</w:t>
      </w:r>
    </w:p>
    <w:p w:rsidR="005A3E20" w:rsidRPr="00E35307" w:rsidRDefault="005A3E20" w:rsidP="005A3E20">
      <w:pPr>
        <w:rPr>
          <w:rFonts w:asciiTheme="majorHAnsi" w:hAnsiTheme="majorHAnsi" w:cstheme="majorHAnsi"/>
        </w:rPr>
      </w:pPr>
      <w:r w:rsidRPr="00E35307">
        <w:rPr>
          <w:rFonts w:asciiTheme="majorHAnsi" w:hAnsiTheme="majorHAnsi" w:cstheme="majorHAnsi"/>
        </w:rPr>
        <w:t>GST on property in Australia depends on the property's character, how it is used, the nature of the transaction and whether the seller is carrying on an enterprise. An established home, new dwelling, commercial property and vacant development land can each receive different treatment.</w:t>
      </w:r>
    </w:p>
    <w:p w:rsidR="005A3E20" w:rsidRPr="00E35307" w:rsidRDefault="005A3E20" w:rsidP="005A3E20">
      <w:pPr>
        <w:rPr>
          <w:rFonts w:asciiTheme="majorHAnsi" w:hAnsiTheme="majorHAnsi" w:cstheme="majorHAnsi"/>
        </w:rPr>
      </w:pPr>
      <w:r w:rsidRPr="00E35307">
        <w:rPr>
          <w:rFonts w:asciiTheme="majorHAnsi" w:hAnsiTheme="majorHAnsi" w:cstheme="majorHAnsi"/>
        </w:rPr>
        <w:t xml:space="preserve">Financially Up provides property GST advice for owners, investors and developers. </w:t>
      </w:r>
      <w:hyperlink r:id="rId34">
        <w:r w:rsidRPr="00E35307">
          <w:rPr>
            <w:rFonts w:asciiTheme="majorHAnsi" w:hAnsiTheme="majorHAnsi" w:cstheme="majorHAnsi"/>
            <w:color w:val="0B8142"/>
            <w:u w:val="single"/>
          </w:rPr>
          <w:t>Book an Appointment</w:t>
        </w:r>
      </w:hyperlink>
      <w:r w:rsidRPr="00E35307">
        <w:rPr>
          <w:rFonts w:asciiTheme="majorHAnsi" w:hAnsiTheme="majorHAnsi" w:cstheme="majorHAnsi"/>
        </w:rPr>
        <w:t xml:space="preserve"> before contract terms, project budgets or a change in use are </w:t>
      </w:r>
      <w:r w:rsidR="00C25605" w:rsidRPr="00E35307">
        <w:rPr>
          <w:rFonts w:asciiTheme="majorHAnsi" w:hAnsiTheme="majorHAnsi" w:cstheme="majorHAnsi"/>
        </w:rPr>
        <w:t>finalized</w:t>
      </w:r>
      <w:r w:rsidRPr="00E35307">
        <w:rPr>
          <w:rFonts w:asciiTheme="majorHAnsi" w:hAnsiTheme="majorHAnsi" w:cstheme="majorHAnsi"/>
        </w:rPr>
        <w:t>.</w:t>
      </w:r>
    </w:p>
    <w:p w:rsidR="005A3E20" w:rsidRPr="00E35307" w:rsidRDefault="005A3E20" w:rsidP="005A3E20">
      <w:pPr>
        <w:pStyle w:val="Heading2"/>
        <w:rPr>
          <w:rFonts w:cstheme="majorHAnsi"/>
        </w:rPr>
      </w:pPr>
      <w:r w:rsidRPr="00E35307">
        <w:rPr>
          <w:rFonts w:cstheme="majorHAnsi"/>
        </w:rPr>
        <w:t>Is GST payable when property is sold?</w:t>
      </w:r>
    </w:p>
    <w:p w:rsidR="005A3E20" w:rsidRPr="00E35307" w:rsidRDefault="005A3E20" w:rsidP="005A3E20">
      <w:pPr>
        <w:rPr>
          <w:rFonts w:asciiTheme="majorHAnsi" w:hAnsiTheme="majorHAnsi" w:cstheme="majorHAnsi"/>
        </w:rPr>
      </w:pPr>
      <w:r w:rsidRPr="00E35307">
        <w:rPr>
          <w:rFonts w:asciiTheme="majorHAnsi" w:hAnsiTheme="majorHAnsi" w:cstheme="majorHAnsi"/>
        </w:rPr>
        <w:t>A property sale is generally taxable only when made for consideration in the course or furtherance of an enterprise, connected with Australia, and the seller is registered or required to be registered for GST. An exemption or input-taxed treatment may alter the result.</w:t>
      </w:r>
    </w:p>
    <w:p w:rsidR="005A3E20" w:rsidRPr="00E35307" w:rsidRDefault="005A3E20" w:rsidP="005A3E20">
      <w:pPr>
        <w:rPr>
          <w:rFonts w:asciiTheme="majorHAnsi" w:hAnsiTheme="majorHAnsi" w:cstheme="majorHAnsi"/>
        </w:rPr>
      </w:pPr>
      <w:r w:rsidRPr="00E35307">
        <w:rPr>
          <w:rFonts w:asciiTheme="majorHAnsi" w:hAnsiTheme="majorHAnsi" w:cstheme="majorHAnsi"/>
        </w:rPr>
        <w:t xml:space="preserve">A private sale of a family home will ordinarily be different from a sale made through a property-development enterprise. However, a single project can still amount to an enterprise. The owner's purpose, activities, </w:t>
      </w:r>
      <w:r w:rsidR="00C25605" w:rsidRPr="00E35307">
        <w:rPr>
          <w:rFonts w:asciiTheme="majorHAnsi" w:hAnsiTheme="majorHAnsi" w:cstheme="majorHAnsi"/>
        </w:rPr>
        <w:t>organization</w:t>
      </w:r>
      <w:r w:rsidRPr="00E35307">
        <w:rPr>
          <w:rFonts w:asciiTheme="majorHAnsi" w:hAnsiTheme="majorHAnsi" w:cstheme="majorHAnsi"/>
        </w:rPr>
        <w:t>, scale and commercial character must be considered rather than relying only on the number of transactions.</w:t>
      </w:r>
    </w:p>
    <w:p w:rsidR="005A3E20" w:rsidRPr="00E35307" w:rsidRDefault="005A3E20" w:rsidP="005A3E20">
      <w:pPr>
        <w:rPr>
          <w:rFonts w:asciiTheme="majorHAnsi" w:hAnsiTheme="majorHAnsi" w:cstheme="majorHAnsi"/>
        </w:rPr>
      </w:pPr>
      <w:r w:rsidRPr="00E35307">
        <w:rPr>
          <w:rFonts w:asciiTheme="majorHAnsi" w:hAnsiTheme="majorHAnsi" w:cstheme="majorHAnsi"/>
        </w:rPr>
        <w:t>GST registration and turnover require careful analysis for property projects. The sale price can be significant, but not every property disposal is treated identically for projected GST turnover. Obtain advice before assuming that being unregistered means GST cannot apply.</w:t>
      </w:r>
    </w:p>
    <w:p w:rsidR="005A3E20" w:rsidRPr="00E35307" w:rsidRDefault="005A3E20" w:rsidP="005A3E20">
      <w:pPr>
        <w:pStyle w:val="Heading2"/>
        <w:rPr>
          <w:rFonts w:cstheme="majorHAnsi"/>
        </w:rPr>
      </w:pPr>
      <w:r w:rsidRPr="00E35307">
        <w:rPr>
          <w:rFonts w:cstheme="majorHAnsi"/>
        </w:rPr>
        <w:t>Existing and new residential premises</w:t>
      </w:r>
    </w:p>
    <w:p w:rsidR="005A3E20" w:rsidRPr="00E35307" w:rsidRDefault="005A3E20" w:rsidP="005A3E20">
      <w:pPr>
        <w:rPr>
          <w:rFonts w:asciiTheme="majorHAnsi" w:hAnsiTheme="majorHAnsi" w:cstheme="majorHAnsi"/>
        </w:rPr>
      </w:pPr>
      <w:r w:rsidRPr="00E35307">
        <w:rPr>
          <w:rFonts w:asciiTheme="majorHAnsi" w:hAnsiTheme="majorHAnsi" w:cstheme="majorHAnsi"/>
        </w:rPr>
        <w:t>The sale or long-term rental of existing residential premises is generally input taxed. The seller does not charge GST, and acquisitions relating to those input-taxed supplies generally do not give rise to GST credits.</w:t>
      </w:r>
    </w:p>
    <w:p w:rsidR="005A3E20" w:rsidRPr="00E35307" w:rsidRDefault="005A3E20" w:rsidP="005A3E20">
      <w:pPr>
        <w:rPr>
          <w:rFonts w:asciiTheme="majorHAnsi" w:hAnsiTheme="majorHAnsi" w:cstheme="majorHAnsi"/>
        </w:rPr>
      </w:pPr>
      <w:r w:rsidRPr="00E35307">
        <w:rPr>
          <w:rFonts w:asciiTheme="majorHAnsi" w:hAnsiTheme="majorHAnsi" w:cstheme="majorHAnsi"/>
        </w:rPr>
        <w:t>A taxable sale can arise for new residential premises. Premises may be new because they have not previously been sold as residential premises, were created through substantial renovations, or were built to replace demolished premises on the same land. Building age alone is not a complete test.</w:t>
      </w:r>
    </w:p>
    <w:p w:rsidR="005A3E20" w:rsidRPr="00E35307" w:rsidRDefault="005A3E20" w:rsidP="005A3E20">
      <w:pPr>
        <w:rPr>
          <w:rFonts w:asciiTheme="majorHAnsi" w:hAnsiTheme="majorHAnsi" w:cstheme="majorHAnsi"/>
        </w:rPr>
      </w:pPr>
      <w:r w:rsidRPr="00E35307">
        <w:rPr>
          <w:rFonts w:asciiTheme="majorHAnsi" w:hAnsiTheme="majorHAnsi" w:cstheme="majorHAnsi"/>
        </w:rPr>
        <w:t>Residential premises that would otherwise be new may cease to be new after being used solely to make input-taxed residential rental supplies for a continuous period of at least five years. The precise history and statutory conditions matter. Commercial residential premises, such as qualifying hotels or similar accommodation, follow different GST rules.</w:t>
      </w:r>
    </w:p>
    <w:p w:rsidR="005A3E20" w:rsidRPr="00E35307" w:rsidRDefault="005A3E20" w:rsidP="005A3E20">
      <w:pPr>
        <w:pStyle w:val="Heading2"/>
        <w:rPr>
          <w:rFonts w:cstheme="majorHAnsi"/>
        </w:rPr>
      </w:pPr>
      <w:r w:rsidRPr="00E35307">
        <w:rPr>
          <w:rFonts w:cstheme="majorHAnsi"/>
        </w:rPr>
        <w:t>What if the intended use changes?</w:t>
      </w:r>
    </w:p>
    <w:p w:rsidR="005A3E20" w:rsidRPr="00E35307" w:rsidRDefault="005A3E20" w:rsidP="005A3E20">
      <w:pPr>
        <w:rPr>
          <w:rFonts w:asciiTheme="majorHAnsi" w:hAnsiTheme="majorHAnsi" w:cstheme="majorHAnsi"/>
        </w:rPr>
      </w:pPr>
      <w:r w:rsidRPr="00E35307">
        <w:rPr>
          <w:rFonts w:asciiTheme="majorHAnsi" w:hAnsiTheme="majorHAnsi" w:cstheme="majorHAnsi"/>
        </w:rPr>
        <w:t>GST credits depend on the extent to which acquisitions are made for a creditable purpose. Construction intended for taxable sale may support credits, while costs connected with input-taxed residential rent generally do not.</w:t>
      </w:r>
    </w:p>
    <w:p w:rsidR="005A3E20" w:rsidRPr="00E35307" w:rsidRDefault="005A3E20" w:rsidP="005A3E20">
      <w:pPr>
        <w:rPr>
          <w:rFonts w:asciiTheme="majorHAnsi" w:hAnsiTheme="majorHAnsi" w:cstheme="majorHAnsi"/>
        </w:rPr>
      </w:pPr>
      <w:r w:rsidRPr="00E35307">
        <w:rPr>
          <w:rFonts w:asciiTheme="majorHAnsi" w:hAnsiTheme="majorHAnsi" w:cstheme="majorHAnsi"/>
        </w:rPr>
        <w:lastRenderedPageBreak/>
        <w:t>If a developer builds to sell but later rents the property, or builds to rent and later changes to a taxable sale, earlier credits and subsequent adjustments may need review. The timing, evidence of intention, actual use and applicable adjustment periods can affect the result.</w:t>
      </w:r>
    </w:p>
    <w:p w:rsidR="005A3E20" w:rsidRPr="00E35307" w:rsidRDefault="005A3E20" w:rsidP="005A3E20">
      <w:pPr>
        <w:rPr>
          <w:rFonts w:asciiTheme="majorHAnsi" w:hAnsiTheme="majorHAnsi" w:cstheme="majorHAnsi"/>
        </w:rPr>
      </w:pPr>
      <w:r w:rsidRPr="00E35307">
        <w:rPr>
          <w:rFonts w:asciiTheme="majorHAnsi" w:hAnsiTheme="majorHAnsi" w:cstheme="majorHAnsi"/>
        </w:rPr>
        <w:t>Keep business plans, finance applications, agent instructions, lease documents, marketing records and board or trustee decisions that support changes in intended use. Accounting entries alone may not establish the property's application.</w:t>
      </w:r>
    </w:p>
    <w:p w:rsidR="005A3E20" w:rsidRPr="00E35307" w:rsidRDefault="005A3E20" w:rsidP="005A3E20">
      <w:pPr>
        <w:pStyle w:val="Heading2"/>
        <w:rPr>
          <w:rFonts w:cstheme="majorHAnsi"/>
        </w:rPr>
      </w:pPr>
      <w:r w:rsidRPr="00E35307">
        <w:rPr>
          <w:rFonts w:cstheme="majorHAnsi"/>
        </w:rPr>
        <w:t>GST on vacant land and subdivision projects</w:t>
      </w:r>
    </w:p>
    <w:p w:rsidR="005A3E20" w:rsidRPr="00E35307" w:rsidRDefault="005A3E20" w:rsidP="005A3E20">
      <w:pPr>
        <w:rPr>
          <w:rFonts w:asciiTheme="majorHAnsi" w:hAnsiTheme="majorHAnsi" w:cstheme="majorHAnsi"/>
        </w:rPr>
      </w:pPr>
      <w:r w:rsidRPr="00E35307">
        <w:rPr>
          <w:rFonts w:asciiTheme="majorHAnsi" w:hAnsiTheme="majorHAnsi" w:cstheme="majorHAnsi"/>
        </w:rPr>
        <w:t>Vacant land is not automatically subject to GST. The seller must first satisfy the taxable-supply requirements, including the enterprise and registration tests. Potential residential land, farmland and commercial land can also have specific rules or exceptions.</w:t>
      </w:r>
    </w:p>
    <w:p w:rsidR="005A3E20" w:rsidRPr="00E35307" w:rsidRDefault="005A3E20" w:rsidP="005A3E20">
      <w:pPr>
        <w:rPr>
          <w:rFonts w:asciiTheme="majorHAnsi" w:hAnsiTheme="majorHAnsi" w:cstheme="majorHAnsi"/>
        </w:rPr>
      </w:pPr>
      <w:r w:rsidRPr="00E35307">
        <w:rPr>
          <w:rFonts w:asciiTheme="majorHAnsi" w:hAnsiTheme="majorHAnsi" w:cstheme="majorHAnsi"/>
        </w:rPr>
        <w:t xml:space="preserve">If you plan to divide and sell land, income tax needs a separate review. Our </w:t>
      </w:r>
      <w:hyperlink r:id="rId35">
        <w:r w:rsidRPr="00E35307">
          <w:rPr>
            <w:rFonts w:asciiTheme="majorHAnsi" w:hAnsiTheme="majorHAnsi" w:cstheme="majorHAnsi"/>
            <w:color w:val="0B8142"/>
            <w:u w:val="single"/>
          </w:rPr>
          <w:t>Property Subdivision Tax page</w:t>
        </w:r>
      </w:hyperlink>
      <w:r w:rsidRPr="00E35307">
        <w:rPr>
          <w:rFonts w:asciiTheme="majorHAnsi" w:hAnsiTheme="majorHAnsi" w:cstheme="majorHAnsi"/>
        </w:rPr>
        <w:t xml:space="preserve"> explains why CGT or ordinary income may arise alongside GST.</w:t>
      </w:r>
    </w:p>
    <w:p w:rsidR="005A3E20" w:rsidRPr="00E35307" w:rsidRDefault="005A3E20" w:rsidP="005A3E20">
      <w:pPr>
        <w:pStyle w:val="Heading2"/>
        <w:rPr>
          <w:rFonts w:cstheme="majorHAnsi"/>
        </w:rPr>
      </w:pPr>
      <w:r w:rsidRPr="00E35307">
        <w:rPr>
          <w:rFonts w:cstheme="majorHAnsi"/>
        </w:rPr>
        <w:t>What is the GST margin scheme?</w:t>
      </w:r>
    </w:p>
    <w:p w:rsidR="005A3E20" w:rsidRPr="00E35307" w:rsidRDefault="005A3E20" w:rsidP="005A3E20">
      <w:pPr>
        <w:rPr>
          <w:rFonts w:asciiTheme="majorHAnsi" w:hAnsiTheme="majorHAnsi" w:cstheme="majorHAnsi"/>
        </w:rPr>
      </w:pPr>
      <w:r w:rsidRPr="00E35307">
        <w:rPr>
          <w:rFonts w:asciiTheme="majorHAnsi" w:hAnsiTheme="majorHAnsi" w:cstheme="majorHAnsi"/>
        </w:rPr>
        <w:t>The margin scheme is an alternative way to calculate GST on an eligible taxable sale of real property. It does not make the sale GST-free and the margin is not simply the accounting profit. Eligibility and the calculation depend on how and when the seller acquired the property and the applicable valuation or consideration rules.</w:t>
      </w:r>
    </w:p>
    <w:p w:rsidR="005A3E20" w:rsidRPr="00E35307" w:rsidRDefault="005A3E20" w:rsidP="005A3E20">
      <w:pPr>
        <w:rPr>
          <w:rFonts w:asciiTheme="majorHAnsi" w:hAnsiTheme="majorHAnsi" w:cstheme="majorHAnsi"/>
        </w:rPr>
      </w:pPr>
      <w:r w:rsidRPr="00E35307">
        <w:rPr>
          <w:rFonts w:asciiTheme="majorHAnsi" w:hAnsiTheme="majorHAnsi" w:cstheme="majorHAnsi"/>
        </w:rPr>
        <w:t>The margin scheme is not available for every sale. For example, the seller's acquisition history may prevent its use. The seller and purchaser must generally agree in writing to apply the scheme on or before the supply is made, subject to limited ATO discretion to allow more time.</w:t>
      </w:r>
    </w:p>
    <w:p w:rsidR="005A3E20" w:rsidRPr="00E35307" w:rsidRDefault="005A3E20" w:rsidP="005A3E20">
      <w:pPr>
        <w:rPr>
          <w:rFonts w:asciiTheme="majorHAnsi" w:hAnsiTheme="majorHAnsi" w:cstheme="majorHAnsi"/>
        </w:rPr>
      </w:pPr>
      <w:r w:rsidRPr="00E35307">
        <w:rPr>
          <w:rFonts w:asciiTheme="majorHAnsi" w:hAnsiTheme="majorHAnsi" w:cstheme="majorHAnsi"/>
        </w:rPr>
        <w:t>A purchaser cannot claim a GST credit for GST included in a purchase price worked out under the margin scheme. The contract, earlier acquisition documents and any valuation are therefore central to a review. A GST margin scheme accountant can calculate the tax position, while the solicitor or conveyancer remains responsible for legal drafting.</w:t>
      </w:r>
    </w:p>
    <w:p w:rsidR="005A3E20" w:rsidRPr="00E35307" w:rsidRDefault="005A3E20" w:rsidP="005A3E20">
      <w:pPr>
        <w:pStyle w:val="Heading2"/>
        <w:rPr>
          <w:rFonts w:cstheme="majorHAnsi"/>
        </w:rPr>
      </w:pPr>
      <w:r w:rsidRPr="00E35307">
        <w:rPr>
          <w:rFonts w:cstheme="majorHAnsi"/>
        </w:rPr>
        <w:t>How does GST withholding at settlement work?</w:t>
      </w:r>
    </w:p>
    <w:p w:rsidR="005A3E20" w:rsidRPr="00E35307" w:rsidRDefault="005A3E20" w:rsidP="005A3E20">
      <w:pPr>
        <w:rPr>
          <w:rFonts w:asciiTheme="majorHAnsi" w:hAnsiTheme="majorHAnsi" w:cstheme="majorHAnsi"/>
        </w:rPr>
      </w:pPr>
      <w:r w:rsidRPr="00E35307">
        <w:rPr>
          <w:rFonts w:asciiTheme="majorHAnsi" w:hAnsiTheme="majorHAnsi" w:cstheme="majorHAnsi"/>
        </w:rPr>
        <w:t>Purchasers of certain new residential premises and potential residential land must withhold an amount from the contract price and pay it directly to the ATO. The purchaser pays the remaining balance to the supplier. The withholding amount depends on the transaction and whether the margin scheme applies; it is not necessarily the supplier's final GST liability.</w:t>
      </w:r>
    </w:p>
    <w:p w:rsidR="005A3E20" w:rsidRPr="00E35307" w:rsidRDefault="005A3E20" w:rsidP="005A3E20">
      <w:pPr>
        <w:rPr>
          <w:rFonts w:asciiTheme="majorHAnsi" w:hAnsiTheme="majorHAnsi" w:cstheme="majorHAnsi"/>
        </w:rPr>
      </w:pPr>
      <w:r w:rsidRPr="00E35307">
        <w:rPr>
          <w:rFonts w:asciiTheme="majorHAnsi" w:hAnsiTheme="majorHAnsi" w:cstheme="majorHAnsi"/>
        </w:rPr>
        <w:t>Suppliers of residential premises or potential residential land must generally notify the purchaser in writing whether withholding is required and, when it is, provide the prescribed information. The supplier still reports the taxable sale in its activity statement and receives credit for the amount withheld.</w:t>
      </w:r>
    </w:p>
    <w:p w:rsidR="005A3E20" w:rsidRPr="00E35307" w:rsidRDefault="005A3E20" w:rsidP="005A3E20">
      <w:pPr>
        <w:pStyle w:val="Heading2"/>
        <w:rPr>
          <w:rFonts w:cstheme="majorHAnsi"/>
        </w:rPr>
      </w:pPr>
      <w:r w:rsidRPr="00E35307">
        <w:rPr>
          <w:rFonts w:cstheme="majorHAnsi"/>
        </w:rPr>
        <w:t>Can commercial property or farmland be GST-free?</w:t>
      </w:r>
    </w:p>
    <w:p w:rsidR="005A3E20" w:rsidRPr="00E35307" w:rsidRDefault="005A3E20" w:rsidP="005A3E20">
      <w:pPr>
        <w:rPr>
          <w:rFonts w:asciiTheme="majorHAnsi" w:hAnsiTheme="majorHAnsi" w:cstheme="majorHAnsi"/>
        </w:rPr>
      </w:pPr>
      <w:r w:rsidRPr="00E35307">
        <w:rPr>
          <w:rFonts w:asciiTheme="majorHAnsi" w:hAnsiTheme="majorHAnsi" w:cstheme="majorHAnsi"/>
        </w:rPr>
        <w:t>Commercial property sales can be taxable when the general requirements are met. Some supplies may qualify as GST-free, including an eligible going concern or eligible farmland supplied for continued farming. These treatments have specific conditions and documentation requirements and should not be assumed from the property's label.</w:t>
      </w:r>
    </w:p>
    <w:p w:rsidR="005A3E20" w:rsidRPr="00E35307" w:rsidRDefault="005A3E20" w:rsidP="005A3E20">
      <w:pPr>
        <w:rPr>
          <w:rFonts w:asciiTheme="majorHAnsi" w:hAnsiTheme="majorHAnsi" w:cstheme="majorHAnsi"/>
        </w:rPr>
      </w:pPr>
      <w:r w:rsidRPr="00E35307">
        <w:rPr>
          <w:rFonts w:asciiTheme="majorHAnsi" w:hAnsiTheme="majorHAnsi" w:cstheme="majorHAnsi"/>
        </w:rPr>
        <w:t>Mixed-use property may need apportionment because residential and commercial components can have different GST treatment. Leases, floor plans, valuation evidence and the contractual allocation should be reviewed together.</w:t>
      </w:r>
    </w:p>
    <w:p w:rsidR="005A3E20" w:rsidRPr="00E35307" w:rsidRDefault="005A3E20" w:rsidP="005A3E20">
      <w:pPr>
        <w:pStyle w:val="Heading2"/>
        <w:rPr>
          <w:rFonts w:cstheme="majorHAnsi"/>
        </w:rPr>
      </w:pPr>
      <w:r w:rsidRPr="00E35307">
        <w:rPr>
          <w:rFonts w:cstheme="majorHAnsi"/>
        </w:rPr>
        <w:t>What Financially Up reviews</w:t>
      </w:r>
    </w:p>
    <w:p w:rsidR="005A3E20" w:rsidRPr="00E35307" w:rsidRDefault="005A3E20" w:rsidP="005A3E20">
      <w:pPr>
        <w:rPr>
          <w:rFonts w:asciiTheme="majorHAnsi" w:hAnsiTheme="majorHAnsi" w:cstheme="majorHAnsi"/>
        </w:rPr>
      </w:pPr>
      <w:r w:rsidRPr="00E35307">
        <w:rPr>
          <w:rFonts w:asciiTheme="majorHAnsi" w:hAnsiTheme="majorHAnsi" w:cstheme="majorHAnsi"/>
        </w:rPr>
        <w:t>Our GST property accountant services can cover:</w:t>
      </w:r>
    </w:p>
    <w:p w:rsidR="005A3E20" w:rsidRPr="00E35307" w:rsidRDefault="005A3E20" w:rsidP="005A3E2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The acquisition, intended use and transaction history</w:t>
      </w:r>
    </w:p>
    <w:p w:rsidR="005A3E20" w:rsidRPr="00E35307" w:rsidRDefault="005A3E20" w:rsidP="005A3E2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Whether the proposed activities constitute an enterprise</w:t>
      </w:r>
    </w:p>
    <w:p w:rsidR="005A3E20" w:rsidRPr="00E35307" w:rsidRDefault="005A3E20" w:rsidP="005A3E2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GST registration and taxable-supply requirements</w:t>
      </w:r>
    </w:p>
    <w:p w:rsidR="005A3E20" w:rsidRPr="00E35307" w:rsidRDefault="005A3E20" w:rsidP="005A3E2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The GST character of a proposed purchase, sale or lease</w:t>
      </w:r>
    </w:p>
    <w:p w:rsidR="005A3E20" w:rsidRPr="00E35307" w:rsidRDefault="005A3E20" w:rsidP="005A3E2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lastRenderedPageBreak/>
        <w:t>Potential GST credits and change-of-use adjustments</w:t>
      </w:r>
    </w:p>
    <w:p w:rsidR="005A3E20" w:rsidRPr="00E35307" w:rsidRDefault="005A3E20" w:rsidP="005A3E2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Margin scheme eligibility and calculations</w:t>
      </w:r>
    </w:p>
    <w:p w:rsidR="005A3E20" w:rsidRPr="00E35307" w:rsidRDefault="005A3E20" w:rsidP="005A3E20">
      <w:pPr>
        <w:pStyle w:val="ListBullet"/>
        <w:keepLines/>
        <w:spacing w:after="60" w:line="259" w:lineRule="auto"/>
        <w:ind w:hanging="216"/>
        <w:rPr>
          <w:rFonts w:asciiTheme="majorHAnsi" w:hAnsiTheme="majorHAnsi" w:cstheme="majorHAnsi"/>
        </w:rPr>
      </w:pPr>
      <w:r w:rsidRPr="00E35307">
        <w:rPr>
          <w:rFonts w:asciiTheme="majorHAnsi" w:hAnsiTheme="majorHAnsi" w:cstheme="majorHAnsi"/>
        </w:rPr>
        <w:t>GST withholding, supplier notices and activity-statement reporting</w:t>
      </w:r>
    </w:p>
    <w:p w:rsidR="005A3E20" w:rsidRPr="00E35307" w:rsidRDefault="005A3E20" w:rsidP="005A3E20">
      <w:pPr>
        <w:rPr>
          <w:rFonts w:asciiTheme="majorHAnsi" w:hAnsiTheme="majorHAnsi" w:cstheme="majorHAnsi"/>
        </w:rPr>
      </w:pPr>
      <w:r w:rsidRPr="00E35307">
        <w:rPr>
          <w:rFonts w:asciiTheme="majorHAnsi" w:hAnsiTheme="majorHAnsi" w:cstheme="majorHAnsi"/>
        </w:rPr>
        <w:t>We may request contracts, settlement statements, tax invoices, development plans, lease information, finance documents and previous activity statements. Tax advice before a transaction, detailed project modelling and annual compliance work are scoped according to the matter.</w:t>
      </w:r>
    </w:p>
    <w:p w:rsidR="005A3E20" w:rsidRPr="00E35307" w:rsidRDefault="005A3E20" w:rsidP="005A3E20">
      <w:pPr>
        <w:rPr>
          <w:rFonts w:asciiTheme="majorHAnsi" w:hAnsiTheme="majorHAnsi" w:cstheme="majorHAnsi"/>
        </w:rPr>
      </w:pPr>
      <w:r w:rsidRPr="00E35307">
        <w:rPr>
          <w:rFonts w:asciiTheme="majorHAnsi" w:hAnsiTheme="majorHAnsi" w:cstheme="majorHAnsi"/>
        </w:rPr>
        <w:t xml:space="preserve">Where a sale also requires a capital gain or loss calculation, our </w:t>
      </w:r>
      <w:hyperlink r:id="rId36">
        <w:r w:rsidRPr="00E35307">
          <w:rPr>
            <w:rFonts w:asciiTheme="majorHAnsi" w:hAnsiTheme="majorHAnsi" w:cstheme="majorHAnsi"/>
            <w:color w:val="0B8142"/>
            <w:u w:val="single"/>
          </w:rPr>
          <w:t>Property Capital Gains Tax service</w:t>
        </w:r>
      </w:hyperlink>
      <w:r w:rsidRPr="00E35307">
        <w:rPr>
          <w:rFonts w:asciiTheme="majorHAnsi" w:hAnsiTheme="majorHAnsi" w:cstheme="majorHAnsi"/>
        </w:rPr>
        <w:t xml:space="preserve"> covers that separate income-tax issue.</w:t>
      </w:r>
    </w:p>
    <w:p w:rsidR="005A3E20" w:rsidRPr="00E35307" w:rsidRDefault="005A3E20" w:rsidP="005A3E20">
      <w:pPr>
        <w:pStyle w:val="Heading2"/>
        <w:rPr>
          <w:rFonts w:cstheme="majorHAnsi"/>
        </w:rPr>
      </w:pPr>
      <w:r w:rsidRPr="00E35307">
        <w:rPr>
          <w:rFonts w:cstheme="majorHAnsi"/>
        </w:rPr>
        <w:t>GST on property FAQs</w:t>
      </w:r>
    </w:p>
    <w:p w:rsidR="005A3E20" w:rsidRPr="00E35307" w:rsidRDefault="005A3E20" w:rsidP="005A3E20">
      <w:pPr>
        <w:pStyle w:val="Heading3"/>
        <w:rPr>
          <w:rFonts w:cstheme="majorHAnsi"/>
        </w:rPr>
      </w:pPr>
      <w:r w:rsidRPr="00E35307">
        <w:rPr>
          <w:rFonts w:cstheme="majorHAnsi"/>
        </w:rPr>
        <w:t>Is GST charged on the sale of an existing home?</w:t>
      </w:r>
    </w:p>
    <w:p w:rsidR="005A3E20" w:rsidRPr="00E35307" w:rsidRDefault="005A3E20" w:rsidP="005A3E20">
      <w:pPr>
        <w:rPr>
          <w:rFonts w:asciiTheme="majorHAnsi" w:hAnsiTheme="majorHAnsi" w:cstheme="majorHAnsi"/>
        </w:rPr>
      </w:pPr>
      <w:r w:rsidRPr="00E35307">
        <w:rPr>
          <w:rFonts w:asciiTheme="majorHAnsi" w:hAnsiTheme="majorHAnsi" w:cstheme="majorHAnsi"/>
        </w:rPr>
        <w:t>The sale of existing residential premises is generally input taxed, so GST is not added to the price. The property's history and use should still be checked.</w:t>
      </w:r>
    </w:p>
    <w:p w:rsidR="005A3E20" w:rsidRPr="00E35307" w:rsidRDefault="005A3E20" w:rsidP="005A3E20">
      <w:pPr>
        <w:pStyle w:val="Heading3"/>
        <w:rPr>
          <w:rFonts w:cstheme="majorHAnsi"/>
        </w:rPr>
      </w:pPr>
      <w:r w:rsidRPr="00E35307">
        <w:rPr>
          <w:rFonts w:cstheme="majorHAnsi"/>
        </w:rPr>
        <w:t>Can one property development create a GST obligation?</w:t>
      </w:r>
    </w:p>
    <w:p w:rsidR="005A3E20" w:rsidRPr="00E35307" w:rsidRDefault="005A3E20" w:rsidP="005A3E20">
      <w:pPr>
        <w:rPr>
          <w:rFonts w:asciiTheme="majorHAnsi" w:hAnsiTheme="majorHAnsi" w:cstheme="majorHAnsi"/>
        </w:rPr>
      </w:pPr>
      <w:r w:rsidRPr="00E35307">
        <w:rPr>
          <w:rFonts w:asciiTheme="majorHAnsi" w:hAnsiTheme="majorHAnsi" w:cstheme="majorHAnsi"/>
        </w:rPr>
        <w:t>Yes. A one-off activity can amount to an enterprise. Purpose, scale, commercial character, registration requirements and the proposed sale must be reviewed.</w:t>
      </w:r>
    </w:p>
    <w:p w:rsidR="005A3E20" w:rsidRPr="00E35307" w:rsidRDefault="005A3E20" w:rsidP="005A3E20">
      <w:pPr>
        <w:pStyle w:val="Heading3"/>
        <w:rPr>
          <w:rFonts w:cstheme="majorHAnsi"/>
        </w:rPr>
      </w:pPr>
      <w:r w:rsidRPr="00E35307">
        <w:rPr>
          <w:rFonts w:cstheme="majorHAnsi"/>
        </w:rPr>
        <w:t>Can I claim GST credits for building a rental property?</w:t>
      </w:r>
    </w:p>
    <w:p w:rsidR="005A3E20" w:rsidRPr="00E35307" w:rsidRDefault="005A3E20" w:rsidP="005A3E20">
      <w:pPr>
        <w:rPr>
          <w:rFonts w:asciiTheme="majorHAnsi" w:hAnsiTheme="majorHAnsi" w:cstheme="majorHAnsi"/>
        </w:rPr>
      </w:pPr>
      <w:r w:rsidRPr="00E35307">
        <w:rPr>
          <w:rFonts w:asciiTheme="majorHAnsi" w:hAnsiTheme="majorHAnsi" w:cstheme="majorHAnsi"/>
        </w:rPr>
        <w:t>Costs connected with input-taxed residential rent generally do not support GST credits. A different intended or actual use can require apportionment or adjustments.</w:t>
      </w:r>
    </w:p>
    <w:p w:rsidR="005A3E20" w:rsidRPr="00E35307" w:rsidRDefault="005A3E20" w:rsidP="005A3E20">
      <w:pPr>
        <w:pStyle w:val="Heading3"/>
        <w:rPr>
          <w:rFonts w:cstheme="majorHAnsi"/>
        </w:rPr>
      </w:pPr>
      <w:r w:rsidRPr="00E35307">
        <w:rPr>
          <w:rFonts w:cstheme="majorHAnsi"/>
        </w:rPr>
        <w:t>Does GST withholding replace the seller's activity statement?</w:t>
      </w:r>
    </w:p>
    <w:p w:rsidR="005A3E20" w:rsidRPr="00E35307" w:rsidRDefault="005A3E20" w:rsidP="005A3E20">
      <w:pPr>
        <w:rPr>
          <w:rFonts w:asciiTheme="majorHAnsi" w:hAnsiTheme="majorHAnsi" w:cstheme="majorHAnsi"/>
        </w:rPr>
      </w:pPr>
      <w:r w:rsidRPr="00E35307">
        <w:rPr>
          <w:rFonts w:asciiTheme="majorHAnsi" w:hAnsiTheme="majorHAnsi" w:cstheme="majorHAnsi"/>
        </w:rPr>
        <w:t>No. Withholding changes how part of the purchase price is paid at settlement. The supplier must still account for the taxable sale under the usual GST reporting rules.</w:t>
      </w:r>
    </w:p>
    <w:p w:rsidR="005A3E20" w:rsidRPr="00E35307" w:rsidRDefault="005A3E20" w:rsidP="005A3E20">
      <w:pPr>
        <w:pStyle w:val="Heading2"/>
        <w:rPr>
          <w:rFonts w:cstheme="majorHAnsi"/>
        </w:rPr>
      </w:pPr>
      <w:r w:rsidRPr="00E35307">
        <w:rPr>
          <w:rFonts w:cstheme="majorHAnsi"/>
        </w:rPr>
        <w:t>Discuss your property transaction</w:t>
      </w:r>
    </w:p>
    <w:p w:rsidR="005A3E20" w:rsidRPr="00E35307" w:rsidRDefault="005A3E20" w:rsidP="005A3E20">
      <w:pPr>
        <w:rPr>
          <w:rFonts w:asciiTheme="majorHAnsi" w:hAnsiTheme="majorHAnsi" w:cstheme="majorHAnsi"/>
        </w:rPr>
      </w:pPr>
      <w:r w:rsidRPr="00E35307">
        <w:rPr>
          <w:rFonts w:asciiTheme="majorHAnsi" w:hAnsiTheme="majorHAnsi" w:cstheme="majorHAnsi"/>
        </w:rPr>
        <w:t>Bring the proposed contract, acquisition documents, ownership structure and a summary of how the property has been or will be used. Financially Up can identify the GST questions, review the available information and explain what should be resolved before you proceed.</w:t>
      </w:r>
    </w:p>
    <w:p w:rsidR="005A3E20" w:rsidRPr="00E35307" w:rsidRDefault="00252043" w:rsidP="005A3E20">
      <w:pPr>
        <w:rPr>
          <w:rFonts w:asciiTheme="majorHAnsi" w:hAnsiTheme="majorHAnsi" w:cstheme="majorHAnsi"/>
        </w:rPr>
      </w:pPr>
      <w:hyperlink r:id="rId37">
        <w:r w:rsidR="005A3E20" w:rsidRPr="00E35307">
          <w:rPr>
            <w:rFonts w:asciiTheme="majorHAnsi" w:hAnsiTheme="majorHAnsi" w:cstheme="majorHAnsi"/>
            <w:color w:val="0B8142"/>
            <w:u w:val="single"/>
          </w:rPr>
          <w:t>Book an Appointment</w:t>
        </w:r>
      </w:hyperlink>
      <w:r w:rsidR="005A3E20" w:rsidRPr="00E35307">
        <w:rPr>
          <w:rFonts w:asciiTheme="majorHAnsi" w:hAnsiTheme="majorHAnsi" w:cstheme="majorHAnsi"/>
        </w:rPr>
        <w:t xml:space="preserve"> with Financially Up.</w:t>
      </w:r>
    </w:p>
    <w:p w:rsidR="00A02215" w:rsidRPr="00E35307" w:rsidRDefault="00A02215">
      <w:pPr>
        <w:spacing w:after="200" w:line="276" w:lineRule="auto"/>
        <w:rPr>
          <w:rFonts w:asciiTheme="majorHAnsi" w:hAnsiTheme="majorHAnsi" w:cstheme="majorHAnsi"/>
        </w:rPr>
      </w:pPr>
      <w:r w:rsidRPr="00E35307">
        <w:rPr>
          <w:rFonts w:asciiTheme="majorHAnsi" w:hAnsiTheme="majorHAnsi" w:cstheme="majorHAnsi"/>
        </w:rPr>
        <w:br w:type="page"/>
      </w:r>
    </w:p>
    <w:p w:rsidR="00A02215" w:rsidRPr="00E35307" w:rsidRDefault="00A02215" w:rsidP="00A02215">
      <w:pPr>
        <w:pStyle w:val="Title"/>
        <w:rPr>
          <w:rFonts w:cstheme="majorHAnsi"/>
        </w:rPr>
      </w:pPr>
      <w:r w:rsidRPr="00E35307">
        <w:rPr>
          <w:rFonts w:cstheme="majorHAnsi"/>
        </w:rPr>
        <w:lastRenderedPageBreak/>
        <w:t>7 -</w:t>
      </w:r>
      <w:r w:rsidRPr="00E35307">
        <w:rPr>
          <w:rFonts w:cstheme="majorHAnsi"/>
        </w:rPr>
        <w:t xml:space="preserve"> Negative Gearing</w:t>
      </w:r>
    </w:p>
    <w:tbl>
      <w:tblPr>
        <w:tblW w:w="0" w:type="auto"/>
        <w:jc w:val="center"/>
        <w:tblLayout w:type="fixed"/>
        <w:tblLook w:val="04A0" w:firstRow="1" w:lastRow="0" w:firstColumn="1" w:lastColumn="0" w:noHBand="0" w:noVBand="1"/>
      </w:tblPr>
      <w:tblGrid>
        <w:gridCol w:w="2088"/>
        <w:gridCol w:w="7704"/>
      </w:tblGrid>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URL</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hyperlink r:id="rId38">
              <w:r w:rsidRPr="00E35307">
                <w:rPr>
                  <w:rFonts w:asciiTheme="majorHAnsi" w:hAnsiTheme="majorHAnsi" w:cstheme="majorHAnsi"/>
                  <w:color w:val="0563C1"/>
                  <w:u w:val="single"/>
                </w:rPr>
                <w:t>https://financiallyup.com.au/services/property-tax/negative-gearing/</w:t>
              </w:r>
            </w:hyperlink>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Primary Keyword</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negative gearing accountant</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SEO Title</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Negative Gearing Accountant Australia | Financially Up</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Meta Description</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Negative gearing accountant support for property investors. Review rental losses, interest, deductions, records and tax reporting with Financially Up.</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H1</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Negative Gearing Accountant for Property Investors</w:t>
            </w:r>
          </w:p>
        </w:tc>
      </w:tr>
    </w:tbl>
    <w:p w:rsidR="00A02215" w:rsidRPr="00E35307" w:rsidRDefault="00A02215" w:rsidP="00A02215">
      <w:pPr>
        <w:spacing w:after="0"/>
        <w:rPr>
          <w:rFonts w:asciiTheme="majorHAnsi" w:hAnsiTheme="majorHAnsi" w:cstheme="majorHAnsi"/>
        </w:rPr>
      </w:pPr>
    </w:p>
    <w:p w:rsidR="00A02215" w:rsidRPr="00E35307" w:rsidRDefault="00A02215" w:rsidP="00A02215">
      <w:pPr>
        <w:pStyle w:val="Heading1"/>
        <w:rPr>
          <w:rFonts w:cstheme="majorHAnsi"/>
        </w:rPr>
      </w:pPr>
      <w:r w:rsidRPr="00E35307">
        <w:rPr>
          <w:rFonts w:cstheme="majorHAnsi"/>
        </w:rPr>
        <w:t>Negative Gearing Accountant for Property Investors</w:t>
      </w:r>
    </w:p>
    <w:p w:rsidR="00A02215" w:rsidRPr="00E35307" w:rsidRDefault="00A02215" w:rsidP="00A02215">
      <w:pPr>
        <w:rPr>
          <w:rFonts w:asciiTheme="majorHAnsi" w:hAnsiTheme="majorHAnsi" w:cstheme="majorHAnsi"/>
        </w:rPr>
      </w:pPr>
      <w:r w:rsidRPr="00E35307">
        <w:rPr>
          <w:rFonts w:asciiTheme="majorHAnsi" w:hAnsiTheme="majorHAnsi" w:cstheme="majorHAnsi"/>
        </w:rPr>
        <w:t>A negative gearing accountant helps property investors work out whether a rental property has produced a deductible tax loss and how that result should be reported. Negative gearing is not a separate tax concession. It describes a situation where deductible rental expenses exceed rental income, creating a net rental loss that may be available to offset other assessable income, depending on the facts.</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can help review rental income, interest and other property expenses, ownership, private use and the records supporting the tax treatment. The aim is to report the property correctly rather than assume every cash shortfall is automatically deductible.</w:t>
      </w:r>
    </w:p>
    <w:tbl>
      <w:tblPr>
        <w:tblW w:w="0" w:type="auto"/>
        <w:jc w:val="center"/>
        <w:tblLook w:val="04A0" w:firstRow="1" w:lastRow="0" w:firstColumn="1" w:lastColumn="0" w:noHBand="0" w:noVBand="1"/>
      </w:tblPr>
      <w:tblGrid>
        <w:gridCol w:w="10080"/>
      </w:tblGrid>
      <w:tr w:rsidR="00A02215" w:rsidRPr="00E35307" w:rsidTr="00DC1C5A">
        <w:trPr>
          <w:jc w:val="center"/>
        </w:trPr>
        <w:tc>
          <w:tcPr>
            <w:tcW w:w="10080" w:type="dxa"/>
            <w:shd w:val="clear" w:color="auto" w:fill="EAF2F8"/>
            <w:tcMar>
              <w:top w:w="140" w:type="dxa"/>
              <w:left w:w="170" w:type="dxa"/>
              <w:bottom w:w="140" w:type="dxa"/>
              <w:right w:w="170" w:type="dxa"/>
            </w:tcMar>
          </w:tcPr>
          <w:p w:rsidR="00A02215" w:rsidRPr="00E35307" w:rsidRDefault="00A02215" w:rsidP="00DC1C5A">
            <w:pPr>
              <w:spacing w:after="40"/>
              <w:rPr>
                <w:rFonts w:asciiTheme="majorHAnsi" w:hAnsiTheme="majorHAnsi" w:cstheme="majorHAnsi"/>
              </w:rPr>
            </w:pPr>
            <w:r w:rsidRPr="00E35307">
              <w:rPr>
                <w:rFonts w:asciiTheme="majorHAnsi" w:hAnsiTheme="majorHAnsi" w:cstheme="majorHAnsi"/>
                <w:b/>
                <w:color w:val="17365D"/>
                <w:sz w:val="23"/>
              </w:rPr>
              <w:t>Book an Appointment</w:t>
            </w:r>
          </w:p>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 xml:space="preserve">If you would like help reviewing your circumstances, an initial discussion can clarify the relevant property tax issues, the records needed and the appropriate service scope. </w:t>
            </w:r>
            <w:hyperlink r:id="rId39">
              <w:r w:rsidRPr="00E35307">
                <w:rPr>
                  <w:rFonts w:asciiTheme="majorHAnsi" w:hAnsiTheme="majorHAnsi" w:cstheme="majorHAnsi"/>
                  <w:color w:val="0563C1"/>
                  <w:u w:val="single"/>
                </w:rPr>
                <w:t>Book an Appointment</w:t>
              </w:r>
            </w:hyperlink>
          </w:p>
        </w:tc>
      </w:tr>
    </w:tbl>
    <w:p w:rsidR="00A02215" w:rsidRPr="00E35307" w:rsidRDefault="00A02215" w:rsidP="00A02215">
      <w:pPr>
        <w:spacing w:after="0"/>
        <w:rPr>
          <w:rFonts w:asciiTheme="majorHAnsi" w:hAnsiTheme="majorHAnsi" w:cstheme="majorHAnsi"/>
        </w:rPr>
      </w:pPr>
    </w:p>
    <w:p w:rsidR="00A02215" w:rsidRPr="00E35307" w:rsidRDefault="00A02215" w:rsidP="00A02215">
      <w:pPr>
        <w:pStyle w:val="Heading2"/>
        <w:rPr>
          <w:rFonts w:cstheme="majorHAnsi"/>
        </w:rPr>
      </w:pPr>
      <w:r w:rsidRPr="00E35307">
        <w:rPr>
          <w:rFonts w:cstheme="majorHAnsi"/>
        </w:rPr>
        <w:t>What does negative gearing mean for tax?</w:t>
      </w:r>
    </w:p>
    <w:p w:rsidR="00A02215" w:rsidRPr="00E35307" w:rsidRDefault="00A02215" w:rsidP="00A02215">
      <w:pPr>
        <w:rPr>
          <w:rFonts w:asciiTheme="majorHAnsi" w:hAnsiTheme="majorHAnsi" w:cstheme="majorHAnsi"/>
        </w:rPr>
      </w:pPr>
      <w:r w:rsidRPr="00E35307">
        <w:rPr>
          <w:rFonts w:asciiTheme="majorHAnsi" w:hAnsiTheme="majorHAnsi" w:cstheme="majorHAnsi"/>
        </w:rPr>
        <w:t>A property is commonly described as negatively geared when the income it earns is less than the deductible costs associated with earning that income. For tax purposes, the key number is the net rental result calculated under the tax rules, not simply the difference between rent received and mortgage repayments.</w:t>
      </w:r>
    </w:p>
    <w:p w:rsidR="00A02215" w:rsidRPr="00E35307" w:rsidRDefault="00A02215" w:rsidP="00A02215">
      <w:pPr>
        <w:rPr>
          <w:rFonts w:asciiTheme="majorHAnsi" w:hAnsiTheme="majorHAnsi" w:cstheme="majorHAnsi"/>
        </w:rPr>
      </w:pPr>
      <w:r w:rsidRPr="00E35307">
        <w:rPr>
          <w:rFonts w:asciiTheme="majorHAnsi" w:hAnsiTheme="majorHAnsi" w:cstheme="majorHAnsi"/>
        </w:rPr>
        <w:t>Loan principal repayments are not a rental deduction. Interest may be deductible to the extent the borrowed money was used for an income-producing purpose and the other requirements are met. Some property costs are immediately deductible, while others may need to be claimed over time or included in the property’s CGT cost base.</w:t>
      </w:r>
    </w:p>
    <w:p w:rsidR="00A02215" w:rsidRPr="00E35307" w:rsidRDefault="00A02215" w:rsidP="00A02215">
      <w:pPr>
        <w:pStyle w:val="Heading2"/>
        <w:rPr>
          <w:rFonts w:cstheme="majorHAnsi"/>
        </w:rPr>
      </w:pPr>
      <w:r w:rsidRPr="00E35307">
        <w:rPr>
          <w:rFonts w:cstheme="majorHAnsi"/>
        </w:rPr>
        <w:t>Who may need a negative gearing accountant?</w:t>
      </w:r>
    </w:p>
    <w:p w:rsidR="00A02215" w:rsidRPr="00E35307" w:rsidRDefault="00A02215" w:rsidP="00A02215">
      <w:pPr>
        <w:rPr>
          <w:rFonts w:asciiTheme="majorHAnsi" w:hAnsiTheme="majorHAnsi" w:cstheme="majorHAnsi"/>
        </w:rPr>
      </w:pPr>
      <w:r w:rsidRPr="00E35307">
        <w:rPr>
          <w:rFonts w:asciiTheme="majorHAnsi" w:hAnsiTheme="majorHAnsi" w:cstheme="majorHAnsi"/>
        </w:rPr>
        <w:t>Professional support can be useful when you own one or more rental properties, have refinanced, used part of a loan privately, changed a former home into a rental, purchased with another owner, incurred major repairs or renovations, or are unsure why the cash position and tax result look different.</w:t>
      </w:r>
    </w:p>
    <w:p w:rsidR="00A02215" w:rsidRPr="00E35307" w:rsidRDefault="00A02215" w:rsidP="00A02215">
      <w:pPr>
        <w:rPr>
          <w:rFonts w:asciiTheme="majorHAnsi" w:hAnsiTheme="majorHAnsi" w:cstheme="majorHAnsi"/>
        </w:rPr>
      </w:pPr>
      <w:r w:rsidRPr="00E35307">
        <w:rPr>
          <w:rFonts w:asciiTheme="majorHAnsi" w:hAnsiTheme="majorHAnsi" w:cstheme="majorHAnsi"/>
        </w:rPr>
        <w:t>It can also be valuable when a portfolio contains both positively and negatively geared properties, because each property still needs accurate income, expense and ownership records before the overall tax result is determined.</w:t>
      </w:r>
    </w:p>
    <w:p w:rsidR="00A02215" w:rsidRPr="00E35307" w:rsidRDefault="00A02215" w:rsidP="00A02215">
      <w:pPr>
        <w:pStyle w:val="Heading2"/>
        <w:rPr>
          <w:rFonts w:cstheme="majorHAnsi"/>
        </w:rPr>
      </w:pPr>
      <w:r w:rsidRPr="00E35307">
        <w:rPr>
          <w:rFonts w:cstheme="majorHAnsi"/>
        </w:rPr>
        <w:t>Rental losses are based on deductible expenses, not cash flow</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A common mistake is to treat every property payment as a tax deduction. Tax treatment depends on what the expense is for. Interest, council rates, agent fees, insurance and certain operating costs may be deductible where the </w:t>
      </w:r>
      <w:r w:rsidRPr="00E35307">
        <w:rPr>
          <w:rFonts w:asciiTheme="majorHAnsi" w:hAnsiTheme="majorHAnsi" w:cstheme="majorHAnsi"/>
        </w:rPr>
        <w:lastRenderedPageBreak/>
        <w:t>property is rented or genuinely available for rent and the relevant conditions are met. Capital expenditure, loan principal and private costs are treated differently.</w:t>
      </w:r>
    </w:p>
    <w:p w:rsidR="00A02215" w:rsidRPr="00E35307" w:rsidRDefault="00A02215" w:rsidP="00A02215">
      <w:pPr>
        <w:rPr>
          <w:rFonts w:asciiTheme="majorHAnsi" w:hAnsiTheme="majorHAnsi" w:cstheme="majorHAnsi"/>
        </w:rPr>
      </w:pPr>
      <w:r w:rsidRPr="00E35307">
        <w:rPr>
          <w:rFonts w:asciiTheme="majorHAnsi" w:hAnsiTheme="majorHAnsi" w:cstheme="majorHAnsi"/>
        </w:rPr>
        <w:t>If a property is used privately for part of the year, rented to family or friends on non-commercial terms, or not genuinely available for rent, deductions may need to be apportioned or restricted. A negative gearing tax accountant should therefore review the underlying facts rather than simply accept the year-end cash deficit.</w:t>
      </w:r>
    </w:p>
    <w:p w:rsidR="00A02215" w:rsidRPr="00E35307" w:rsidRDefault="00A02215" w:rsidP="00A02215">
      <w:pPr>
        <w:pStyle w:val="Heading2"/>
        <w:rPr>
          <w:rFonts w:cstheme="majorHAnsi"/>
        </w:rPr>
      </w:pPr>
      <w:r w:rsidRPr="00E35307">
        <w:rPr>
          <w:rFonts w:cstheme="majorHAnsi"/>
        </w:rPr>
        <w:t>Interest deductions and the purpose of the borrowing</w:t>
      </w:r>
    </w:p>
    <w:p w:rsidR="00A02215" w:rsidRPr="00E35307" w:rsidRDefault="00A02215" w:rsidP="00A02215">
      <w:pPr>
        <w:rPr>
          <w:rFonts w:asciiTheme="majorHAnsi" w:hAnsiTheme="majorHAnsi" w:cstheme="majorHAnsi"/>
        </w:rPr>
      </w:pPr>
      <w:r w:rsidRPr="00E35307">
        <w:rPr>
          <w:rFonts w:asciiTheme="majorHAnsi" w:hAnsiTheme="majorHAnsi" w:cstheme="majorHAnsi"/>
        </w:rPr>
        <w:t>For interest, the use of the borrowed funds is important. A loan secured against a rental property does not automatically make all interest deductible if some of the borrowed money was used privately. Refinancing, redraws, loan splits and mixed-purpose borrowings can make the tracing of funds important.</w:t>
      </w:r>
    </w:p>
    <w:p w:rsidR="00A02215" w:rsidRPr="00E35307" w:rsidRDefault="00A02215" w:rsidP="00A02215">
      <w:pPr>
        <w:rPr>
          <w:rFonts w:asciiTheme="majorHAnsi" w:hAnsiTheme="majorHAnsi" w:cstheme="majorHAnsi"/>
        </w:rPr>
      </w:pPr>
      <w:r w:rsidRPr="00E35307">
        <w:rPr>
          <w:rFonts w:asciiTheme="majorHAnsi" w:hAnsiTheme="majorHAnsi" w:cstheme="majorHAnsi"/>
        </w:rPr>
        <w:t>Keeping separate loan accounts and clear records can make future tax reporting easier. If the purpose of a borrowing changes, the tax treatment should be reviewed rather than assuming the original deduction continues unchanged.</w:t>
      </w:r>
    </w:p>
    <w:p w:rsidR="00A02215" w:rsidRPr="00E35307" w:rsidRDefault="00A02215" w:rsidP="00A02215">
      <w:pPr>
        <w:pStyle w:val="Heading2"/>
        <w:rPr>
          <w:rFonts w:cstheme="majorHAnsi"/>
        </w:rPr>
      </w:pPr>
      <w:r w:rsidRPr="00E35307">
        <w:rPr>
          <w:rFonts w:cstheme="majorHAnsi"/>
        </w:rPr>
        <w:t>Repairs, capital works and depreciating assets</w:t>
      </w:r>
    </w:p>
    <w:p w:rsidR="00A02215" w:rsidRPr="00E35307" w:rsidRDefault="00A02215" w:rsidP="00A02215">
      <w:pPr>
        <w:rPr>
          <w:rFonts w:asciiTheme="majorHAnsi" w:hAnsiTheme="majorHAnsi" w:cstheme="majorHAnsi"/>
        </w:rPr>
      </w:pPr>
      <w:r w:rsidRPr="00E35307">
        <w:rPr>
          <w:rFonts w:asciiTheme="majorHAnsi" w:hAnsiTheme="majorHAnsi" w:cstheme="majorHAnsi"/>
        </w:rPr>
        <w:t>Property expenditure needs to be classified correctly. Some repairs and maintenance may be deductible when they relate to ordinary wear or damage arising while the property is producing income. In contrast, initial repairs, renovations, improvements and structural work can have different treatment and may be claimed over time or form part of the CGT cost base.</w:t>
      </w:r>
    </w:p>
    <w:p w:rsidR="00A02215" w:rsidRPr="00E35307" w:rsidRDefault="00A02215" w:rsidP="00A02215">
      <w:pPr>
        <w:rPr>
          <w:rFonts w:asciiTheme="majorHAnsi" w:hAnsiTheme="majorHAnsi" w:cstheme="majorHAnsi"/>
        </w:rPr>
      </w:pPr>
      <w:r w:rsidRPr="00E35307">
        <w:rPr>
          <w:rFonts w:asciiTheme="majorHAnsi" w:hAnsiTheme="majorHAnsi" w:cstheme="majorHAnsi"/>
        </w:rPr>
        <w:t>The distinction matters because incorrectly claiming capital expenditure as an immediate deduction can overstate a rental loss. Financially Up can review invoices and the nature and timing of work to help classify property costs for tax reporting.</w:t>
      </w:r>
    </w:p>
    <w:p w:rsidR="00A02215" w:rsidRPr="00E35307" w:rsidRDefault="00A02215" w:rsidP="00A02215">
      <w:pPr>
        <w:pStyle w:val="Heading2"/>
        <w:rPr>
          <w:rFonts w:cstheme="majorHAnsi"/>
        </w:rPr>
      </w:pPr>
      <w:r w:rsidRPr="00E35307">
        <w:rPr>
          <w:rFonts w:cstheme="majorHAnsi"/>
        </w:rPr>
        <w:t>Ownership affects who reports the loss</w:t>
      </w:r>
    </w:p>
    <w:p w:rsidR="00A02215" w:rsidRPr="00E35307" w:rsidRDefault="00A02215" w:rsidP="00A02215">
      <w:pPr>
        <w:rPr>
          <w:rFonts w:asciiTheme="majorHAnsi" w:hAnsiTheme="majorHAnsi" w:cstheme="majorHAnsi"/>
        </w:rPr>
      </w:pPr>
      <w:r w:rsidRPr="00E35307">
        <w:rPr>
          <w:rFonts w:asciiTheme="majorHAnsi" w:hAnsiTheme="majorHAnsi" w:cstheme="majorHAnsi"/>
        </w:rPr>
        <w:t>Rental income and deductions generally need to follow the relevant ownership interests. The fact that one person pays the mortgage or manages the property does not necessarily transfer the tax result to that person. Jointly owned property, trusts, companies and other structures can require different reporting approaches.</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If you are reviewing how future property should be owned, that is a separate planning question. Our </w:t>
      </w:r>
      <w:hyperlink r:id="rId40">
        <w:r w:rsidRPr="00E35307">
          <w:rPr>
            <w:rFonts w:asciiTheme="majorHAnsi" w:hAnsiTheme="majorHAnsi" w:cstheme="majorHAnsi"/>
            <w:color w:val="0563C1"/>
            <w:u w:val="single"/>
          </w:rPr>
          <w:t>Property Tax Planning</w:t>
        </w:r>
      </w:hyperlink>
      <w:r w:rsidRPr="00E35307">
        <w:rPr>
          <w:rFonts w:asciiTheme="majorHAnsi" w:hAnsiTheme="majorHAnsi" w:cstheme="majorHAnsi"/>
        </w:rPr>
        <w:t xml:space="preserve"> service focuses on proactive tax considerations before or around property decisions.</w:t>
      </w:r>
    </w:p>
    <w:p w:rsidR="00A02215" w:rsidRPr="00E35307" w:rsidRDefault="00A02215" w:rsidP="00A02215">
      <w:pPr>
        <w:pStyle w:val="Heading2"/>
        <w:rPr>
          <w:rFonts w:cstheme="majorHAnsi"/>
        </w:rPr>
      </w:pPr>
      <w:r w:rsidRPr="00E35307">
        <w:rPr>
          <w:rFonts w:cstheme="majorHAnsi"/>
        </w:rPr>
        <w:t>Negative gearing and investment property tax returns</w:t>
      </w:r>
    </w:p>
    <w:p w:rsidR="00A02215" w:rsidRPr="00E35307" w:rsidRDefault="00A02215" w:rsidP="00A02215">
      <w:pPr>
        <w:rPr>
          <w:rFonts w:asciiTheme="majorHAnsi" w:hAnsiTheme="majorHAnsi" w:cstheme="majorHAnsi"/>
        </w:rPr>
      </w:pPr>
      <w:r w:rsidRPr="00E35307">
        <w:rPr>
          <w:rFonts w:asciiTheme="majorHAnsi" w:hAnsiTheme="majorHAnsi" w:cstheme="majorHAnsi"/>
        </w:rPr>
        <w:t>Negative gearing is usually dealt with as part of the annual tax reporting for the property owner. Accurate records of gross rental income and each expense category are needed, together with loan statements and information about any periods of private use or vacancy.</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For annual rental income and deduction reporting, see our </w:t>
      </w:r>
      <w:hyperlink r:id="rId41">
        <w:r w:rsidRPr="00E35307">
          <w:rPr>
            <w:rFonts w:asciiTheme="majorHAnsi" w:hAnsiTheme="majorHAnsi" w:cstheme="majorHAnsi"/>
            <w:color w:val="0563C1"/>
            <w:u w:val="single"/>
          </w:rPr>
          <w:t>Investment Property Tax</w:t>
        </w:r>
      </w:hyperlink>
      <w:r w:rsidRPr="00E35307">
        <w:rPr>
          <w:rFonts w:asciiTheme="majorHAnsi" w:hAnsiTheme="majorHAnsi" w:cstheme="majorHAnsi"/>
        </w:rPr>
        <w:t xml:space="preserve"> service. The negative gearing page focuses specifically on understanding and reporting a rental loss rather than duplicating the broader annual property tax service.</w:t>
      </w:r>
    </w:p>
    <w:p w:rsidR="00A02215" w:rsidRPr="00E35307" w:rsidRDefault="00A02215" w:rsidP="00A02215">
      <w:pPr>
        <w:pStyle w:val="Heading2"/>
        <w:rPr>
          <w:rFonts w:cstheme="majorHAnsi"/>
        </w:rPr>
      </w:pPr>
      <w:r w:rsidRPr="00E35307">
        <w:rPr>
          <w:rFonts w:cstheme="majorHAnsi"/>
        </w:rPr>
        <w:t>Negative gearing rules change from 1 July 2027</w:t>
      </w:r>
    </w:p>
    <w:p w:rsidR="00A02215" w:rsidRPr="00E35307" w:rsidRDefault="00A02215" w:rsidP="00A02215">
      <w:pPr>
        <w:rPr>
          <w:rFonts w:asciiTheme="majorHAnsi" w:hAnsiTheme="majorHAnsi" w:cstheme="majorHAnsi"/>
        </w:rPr>
      </w:pPr>
      <w:r w:rsidRPr="00E35307">
        <w:rPr>
          <w:rFonts w:asciiTheme="majorHAnsi" w:hAnsiTheme="majorHAnsi" w:cstheme="majorHAnsi"/>
        </w:rPr>
        <w:t>The treatment of residential rental losses changes from 1 July 2027. Properties held at 7:30 pm AEST on 12 May 2026 are grandfathered from the negative-gearing restriction, and qualifying new residential builds can continue to access negative gearing. For established residential property acquired after that time, losses arising from 1 July 2027 generally cannot reduce non-residential income such as salary. They may instead be applied against residential property income, including relevant capital gains, with excess amounts carried forward under the new rules.</w:t>
      </w:r>
    </w:p>
    <w:p w:rsidR="00A02215" w:rsidRPr="00E35307" w:rsidRDefault="00A02215" w:rsidP="00A02215">
      <w:pPr>
        <w:rPr>
          <w:rFonts w:asciiTheme="majorHAnsi" w:hAnsiTheme="majorHAnsi" w:cstheme="majorHAnsi"/>
        </w:rPr>
      </w:pPr>
      <w:r w:rsidRPr="00E35307">
        <w:rPr>
          <w:rFonts w:asciiTheme="majorHAnsi" w:hAnsiTheme="majorHAnsi" w:cstheme="majorHAnsi"/>
        </w:rPr>
        <w:t>These reforms do not apply to the 2025–26 tax return. The acquisition date, whether the property is a qualifying new build and the income year of the loss will therefore become important when determining how a rental loss can be used.</w:t>
      </w:r>
    </w:p>
    <w:p w:rsidR="00A02215" w:rsidRPr="00E35307" w:rsidRDefault="00A02215" w:rsidP="00A02215">
      <w:pPr>
        <w:pStyle w:val="Heading2"/>
        <w:rPr>
          <w:rFonts w:cstheme="majorHAnsi"/>
        </w:rPr>
      </w:pPr>
      <w:r w:rsidRPr="00E35307">
        <w:rPr>
          <w:rFonts w:cstheme="majorHAnsi"/>
        </w:rPr>
        <w:lastRenderedPageBreak/>
        <w:t>How Financially Up can help</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can review the rental property accounts and supporting records, identify income and potentially deductible expenses, assess interest and mixed-purpose borrowing issues, consider ownership and private-use adjustments, and prepare the relevant tax reporting within the agreed scope.</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Where you are considering a new purchase, restructure or broader tax strategy, negative gearing tax planning is separately scoped. Tax is only one factor in an investment decision. Where financial product advice is required, an appropriately </w:t>
      </w:r>
      <w:r w:rsidR="00C25605" w:rsidRPr="00E35307">
        <w:rPr>
          <w:rFonts w:asciiTheme="majorHAnsi" w:hAnsiTheme="majorHAnsi" w:cstheme="majorHAnsi"/>
        </w:rPr>
        <w:t>authorized</w:t>
      </w:r>
      <w:r w:rsidRPr="00E35307">
        <w:rPr>
          <w:rFonts w:asciiTheme="majorHAnsi" w:hAnsiTheme="majorHAnsi" w:cstheme="majorHAnsi"/>
        </w:rPr>
        <w:t xml:space="preserve"> financial adviser may be needed.</w:t>
      </w:r>
    </w:p>
    <w:p w:rsidR="00A02215" w:rsidRPr="00E35307" w:rsidRDefault="00A02215" w:rsidP="00A02215">
      <w:pPr>
        <w:pStyle w:val="Heading2"/>
        <w:rPr>
          <w:rFonts w:cstheme="majorHAnsi"/>
        </w:rPr>
      </w:pPr>
      <w:r w:rsidRPr="00E35307">
        <w:rPr>
          <w:rFonts w:cstheme="majorHAnsi"/>
        </w:rPr>
        <w:t>Records to have ready</w:t>
      </w:r>
    </w:p>
    <w:p w:rsidR="00A02215" w:rsidRPr="00E35307" w:rsidRDefault="00A02215" w:rsidP="00A02215">
      <w:pPr>
        <w:rPr>
          <w:rFonts w:asciiTheme="majorHAnsi" w:hAnsiTheme="majorHAnsi" w:cstheme="majorHAnsi"/>
        </w:rPr>
      </w:pPr>
      <w:r w:rsidRPr="00E35307">
        <w:rPr>
          <w:rFonts w:asciiTheme="majorHAnsi" w:hAnsiTheme="majorHAnsi" w:cstheme="majorHAnsi"/>
        </w:rPr>
        <w:t>Useful records include annual rental statements, lease and property-manager reports, loan statements, rates and insurance notices, invoices for repairs or capital works, depreciation reports where relevant, settlement documents, ownership details, and notes about any periods the property was privately used or not available for rent.</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Good records also help preserve information that may later be relevant to </w:t>
      </w:r>
      <w:hyperlink r:id="rId42">
        <w:r w:rsidRPr="00E35307">
          <w:rPr>
            <w:rFonts w:asciiTheme="majorHAnsi" w:hAnsiTheme="majorHAnsi" w:cstheme="majorHAnsi"/>
            <w:color w:val="0563C1"/>
            <w:u w:val="single"/>
          </w:rPr>
          <w:t>Capital Gains Tax</w:t>
        </w:r>
      </w:hyperlink>
      <w:r w:rsidRPr="00E35307">
        <w:rPr>
          <w:rFonts w:asciiTheme="majorHAnsi" w:hAnsiTheme="majorHAnsi" w:cstheme="majorHAnsi"/>
        </w:rPr>
        <w:t xml:space="preserve"> when the property is sold.</w:t>
      </w:r>
    </w:p>
    <w:p w:rsidR="00A02215" w:rsidRPr="00E35307" w:rsidRDefault="00A02215" w:rsidP="00A02215">
      <w:pPr>
        <w:pStyle w:val="Heading2"/>
        <w:rPr>
          <w:rFonts w:cstheme="majorHAnsi"/>
        </w:rPr>
      </w:pPr>
      <w:r w:rsidRPr="00E35307">
        <w:rPr>
          <w:rFonts w:cstheme="majorHAnsi"/>
        </w:rPr>
        <w:t>Why choose Financially Up?</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is a registered tax agent with more than 10 years of experience across taxation, accounting, bookkeeping and business advisory work. Our team includes CPA and IPA professionals, and we support clients Australia-wide through online and in-person appointments.</w:t>
      </w:r>
    </w:p>
    <w:p w:rsidR="00A02215" w:rsidRPr="00E35307" w:rsidRDefault="00A02215" w:rsidP="00A02215">
      <w:pPr>
        <w:rPr>
          <w:rFonts w:asciiTheme="majorHAnsi" w:hAnsiTheme="majorHAnsi" w:cstheme="majorHAnsi"/>
        </w:rPr>
      </w:pPr>
      <w:r w:rsidRPr="00E35307">
        <w:rPr>
          <w:rFonts w:asciiTheme="majorHAnsi" w:hAnsiTheme="majorHAnsi" w:cstheme="majorHAnsi"/>
        </w:rPr>
        <w:t>For negatively geared property, our focus is practical: identify the real tax result, keep the treatment aligned with current rules, and explain where the outcome depends on ownership, borrowing purpose, private use or the nature of the expenditure.</w:t>
      </w:r>
    </w:p>
    <w:p w:rsidR="00A02215" w:rsidRPr="00E35307" w:rsidRDefault="00A02215" w:rsidP="00A02215">
      <w:pPr>
        <w:pStyle w:val="Heading2"/>
        <w:rPr>
          <w:rFonts w:cstheme="majorHAnsi"/>
        </w:rPr>
      </w:pPr>
      <w:r w:rsidRPr="00E35307">
        <w:rPr>
          <w:rFonts w:cstheme="majorHAnsi"/>
        </w:rPr>
        <w:t>Frequently asked questions</w:t>
      </w:r>
    </w:p>
    <w:p w:rsidR="00A02215" w:rsidRPr="00E35307" w:rsidRDefault="00A02215" w:rsidP="00A02215">
      <w:pPr>
        <w:pStyle w:val="Heading3"/>
        <w:rPr>
          <w:rFonts w:cstheme="majorHAnsi"/>
        </w:rPr>
      </w:pPr>
      <w:r w:rsidRPr="00E35307">
        <w:rPr>
          <w:rFonts w:cstheme="majorHAnsi"/>
        </w:rPr>
        <w:t>Can a rental loss reduce my salary or other income?</w:t>
      </w:r>
    </w:p>
    <w:p w:rsidR="00A02215" w:rsidRPr="00E35307" w:rsidRDefault="00A02215" w:rsidP="00A02215">
      <w:pPr>
        <w:rPr>
          <w:rFonts w:asciiTheme="majorHAnsi" w:hAnsiTheme="majorHAnsi" w:cstheme="majorHAnsi"/>
        </w:rPr>
      </w:pPr>
      <w:r w:rsidRPr="00E35307">
        <w:rPr>
          <w:rFonts w:asciiTheme="majorHAnsi" w:hAnsiTheme="majorHAnsi" w:cstheme="majorHAnsi"/>
        </w:rPr>
        <w:t>Under the rules applying before 1 July 2027, a deductible net rental loss may generally reduce other assessable income, including salary. From 1 July 2027, legislated restrictions apply to established residential properties acquired after 7:30 pm AEST on 12 May 2026. The acquisition date, property type and applicable income year must be checked.</w:t>
      </w:r>
    </w:p>
    <w:p w:rsidR="00A02215" w:rsidRPr="00E35307" w:rsidRDefault="00A02215" w:rsidP="00A02215">
      <w:pPr>
        <w:pStyle w:val="Heading3"/>
        <w:rPr>
          <w:rFonts w:cstheme="majorHAnsi"/>
        </w:rPr>
      </w:pPr>
      <w:r w:rsidRPr="00E35307">
        <w:rPr>
          <w:rFonts w:cstheme="majorHAnsi"/>
        </w:rPr>
        <w:t>Is the full mortgage repayment deductible on a negatively geared property?</w:t>
      </w:r>
    </w:p>
    <w:p w:rsidR="00A02215" w:rsidRPr="00E35307" w:rsidRDefault="00A02215" w:rsidP="00A02215">
      <w:pPr>
        <w:rPr>
          <w:rFonts w:asciiTheme="majorHAnsi" w:hAnsiTheme="majorHAnsi" w:cstheme="majorHAnsi"/>
        </w:rPr>
      </w:pPr>
      <w:r w:rsidRPr="00E35307">
        <w:rPr>
          <w:rFonts w:asciiTheme="majorHAnsi" w:hAnsiTheme="majorHAnsi" w:cstheme="majorHAnsi"/>
        </w:rPr>
        <w:t>No. Loan principal repayments are not deductible as a rental expense. Interest may be deductible to the extent the borrowing was used for an income-producing purpose and the relevant requirements are met.</w:t>
      </w:r>
    </w:p>
    <w:p w:rsidR="00A02215" w:rsidRPr="00E35307" w:rsidRDefault="00A02215" w:rsidP="00A02215">
      <w:pPr>
        <w:pStyle w:val="Heading3"/>
        <w:rPr>
          <w:rFonts w:cstheme="majorHAnsi"/>
        </w:rPr>
      </w:pPr>
      <w:r w:rsidRPr="00E35307">
        <w:rPr>
          <w:rFonts w:cstheme="majorHAnsi"/>
        </w:rPr>
        <w:t>Can I claim a rental loss if the property was vacant?</w:t>
      </w:r>
    </w:p>
    <w:p w:rsidR="00A02215" w:rsidRPr="00E35307" w:rsidRDefault="00A02215" w:rsidP="00A02215">
      <w:pPr>
        <w:rPr>
          <w:rFonts w:asciiTheme="majorHAnsi" w:hAnsiTheme="majorHAnsi" w:cstheme="majorHAnsi"/>
        </w:rPr>
      </w:pPr>
      <w:r w:rsidRPr="00E35307">
        <w:rPr>
          <w:rFonts w:asciiTheme="majorHAnsi" w:hAnsiTheme="majorHAnsi" w:cstheme="majorHAnsi"/>
        </w:rPr>
        <w:t>Potentially, if the property was genuinely available for rent and the relevant deduction rules are satisfied. Deductions can be affected if the property was kept for private use, not genuinely marketed for rent or unavailable because of private circumstances.</w:t>
      </w:r>
    </w:p>
    <w:p w:rsidR="00A02215" w:rsidRPr="00E35307" w:rsidRDefault="00A02215" w:rsidP="00A02215">
      <w:pPr>
        <w:pStyle w:val="Heading3"/>
        <w:rPr>
          <w:rFonts w:cstheme="majorHAnsi"/>
        </w:rPr>
      </w:pPr>
      <w:r w:rsidRPr="00E35307">
        <w:rPr>
          <w:rFonts w:cstheme="majorHAnsi"/>
        </w:rPr>
        <w:t>Does negative gearing guarantee a tax refund?</w:t>
      </w:r>
    </w:p>
    <w:p w:rsidR="00A02215" w:rsidRPr="00E35307" w:rsidRDefault="00A02215" w:rsidP="00A02215">
      <w:pPr>
        <w:rPr>
          <w:rFonts w:asciiTheme="majorHAnsi" w:hAnsiTheme="majorHAnsi" w:cstheme="majorHAnsi"/>
        </w:rPr>
      </w:pPr>
      <w:r w:rsidRPr="00E35307">
        <w:rPr>
          <w:rFonts w:asciiTheme="majorHAnsi" w:hAnsiTheme="majorHAnsi" w:cstheme="majorHAnsi"/>
        </w:rPr>
        <w:t>No. Negative gearing describes a rental tax loss. Whether that loss reduces tax payable or contributes to a refund depends on your other income, deductions, tax already paid and individual circumstances.</w:t>
      </w:r>
    </w:p>
    <w:p w:rsidR="00A02215" w:rsidRPr="00E35307" w:rsidRDefault="00A02215" w:rsidP="00A02215">
      <w:pPr>
        <w:pStyle w:val="Heading3"/>
        <w:rPr>
          <w:rFonts w:cstheme="majorHAnsi"/>
        </w:rPr>
      </w:pPr>
      <w:r w:rsidRPr="00E35307">
        <w:rPr>
          <w:rFonts w:cstheme="majorHAnsi"/>
        </w:rPr>
        <w:t>Is negative gearing tax advice the same as investment advice?</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No. Tax advice can explain the tax consequences of rental income, expenses and financing. Advice about whether to buy, sell or hold a particular investment or financial product may require an appropriately </w:t>
      </w:r>
      <w:r w:rsidR="00C25605" w:rsidRPr="00E35307">
        <w:rPr>
          <w:rFonts w:asciiTheme="majorHAnsi" w:hAnsiTheme="majorHAnsi" w:cstheme="majorHAnsi"/>
        </w:rPr>
        <w:t>authorized</w:t>
      </w:r>
      <w:r w:rsidRPr="00E35307">
        <w:rPr>
          <w:rFonts w:asciiTheme="majorHAnsi" w:hAnsiTheme="majorHAnsi" w:cstheme="majorHAnsi"/>
        </w:rPr>
        <w:t xml:space="preserve"> financial adviser.</w:t>
      </w:r>
    </w:p>
    <w:tbl>
      <w:tblPr>
        <w:tblW w:w="0" w:type="auto"/>
        <w:jc w:val="center"/>
        <w:tblLook w:val="04A0" w:firstRow="1" w:lastRow="0" w:firstColumn="1" w:lastColumn="0" w:noHBand="0" w:noVBand="1"/>
      </w:tblPr>
      <w:tblGrid>
        <w:gridCol w:w="10080"/>
      </w:tblGrid>
      <w:tr w:rsidR="00A02215" w:rsidRPr="00E35307" w:rsidTr="00DC1C5A">
        <w:trPr>
          <w:jc w:val="center"/>
        </w:trPr>
        <w:tc>
          <w:tcPr>
            <w:tcW w:w="10080" w:type="dxa"/>
            <w:shd w:val="clear" w:color="auto" w:fill="EAF2F8"/>
            <w:tcMar>
              <w:top w:w="140" w:type="dxa"/>
              <w:left w:w="170" w:type="dxa"/>
              <w:bottom w:w="140" w:type="dxa"/>
              <w:right w:w="170" w:type="dxa"/>
            </w:tcMar>
          </w:tcPr>
          <w:p w:rsidR="00A02215" w:rsidRPr="00E35307" w:rsidRDefault="00A02215" w:rsidP="00DC1C5A">
            <w:pPr>
              <w:spacing w:after="40"/>
              <w:rPr>
                <w:rFonts w:asciiTheme="majorHAnsi" w:hAnsiTheme="majorHAnsi" w:cstheme="majorHAnsi"/>
              </w:rPr>
            </w:pPr>
            <w:r w:rsidRPr="00E35307">
              <w:rPr>
                <w:rFonts w:asciiTheme="majorHAnsi" w:hAnsiTheme="majorHAnsi" w:cstheme="majorHAnsi"/>
                <w:b/>
                <w:color w:val="17365D"/>
                <w:sz w:val="23"/>
              </w:rPr>
              <w:lastRenderedPageBreak/>
              <w:t>Book an Appointment</w:t>
            </w:r>
          </w:p>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 xml:space="preserve">If you want help checking a rental loss, interest deductions or the tax treatment of property expenses, book an appointment with Financially Up. We can review the records, explain the reporting position and identify whether separate tax planning or specialist advice is required. </w:t>
            </w:r>
            <w:hyperlink r:id="rId43">
              <w:r w:rsidRPr="00E35307">
                <w:rPr>
                  <w:rFonts w:asciiTheme="majorHAnsi" w:hAnsiTheme="majorHAnsi" w:cstheme="majorHAnsi"/>
                  <w:color w:val="0563C1"/>
                  <w:u w:val="single"/>
                </w:rPr>
                <w:t>Book an Appointment</w:t>
              </w:r>
            </w:hyperlink>
          </w:p>
        </w:tc>
      </w:tr>
    </w:tbl>
    <w:p w:rsidR="00A02215" w:rsidRPr="00E35307" w:rsidRDefault="00A02215" w:rsidP="00A02215">
      <w:pPr>
        <w:spacing w:after="0"/>
        <w:rPr>
          <w:rFonts w:asciiTheme="majorHAnsi" w:hAnsiTheme="majorHAnsi" w:cstheme="majorHAnsi"/>
        </w:rPr>
      </w:pPr>
    </w:p>
    <w:p w:rsidR="001C7CD0" w:rsidRPr="00E35307" w:rsidRDefault="001C7CD0" w:rsidP="001C7CD0">
      <w:pPr>
        <w:rPr>
          <w:rFonts w:asciiTheme="majorHAnsi" w:hAnsiTheme="majorHAnsi" w:cstheme="majorHAnsi"/>
        </w:rPr>
      </w:pPr>
    </w:p>
    <w:p w:rsidR="00A02215" w:rsidRPr="00E35307" w:rsidRDefault="00A02215">
      <w:pPr>
        <w:spacing w:after="200" w:line="276" w:lineRule="auto"/>
        <w:rPr>
          <w:rFonts w:asciiTheme="majorHAnsi" w:eastAsiaTheme="majorEastAsia" w:hAnsiTheme="majorHAnsi" w:cstheme="majorHAnsi"/>
          <w:color w:val="17365D"/>
          <w:sz w:val="28"/>
          <w:szCs w:val="26"/>
        </w:rPr>
      </w:pPr>
      <w:r w:rsidRPr="00E35307">
        <w:rPr>
          <w:rFonts w:asciiTheme="majorHAnsi" w:eastAsiaTheme="majorEastAsia" w:hAnsiTheme="majorHAnsi" w:cstheme="majorHAnsi"/>
          <w:color w:val="17365D"/>
          <w:sz w:val="28"/>
          <w:szCs w:val="26"/>
        </w:rPr>
        <w:br w:type="page"/>
      </w:r>
    </w:p>
    <w:p w:rsidR="00A02215" w:rsidRPr="00E35307" w:rsidRDefault="00A02215" w:rsidP="00C25605">
      <w:pPr>
        <w:pStyle w:val="Title"/>
        <w:rPr>
          <w:rFonts w:cstheme="majorHAnsi"/>
        </w:rPr>
      </w:pPr>
      <w:r w:rsidRPr="00E35307">
        <w:rPr>
          <w:rFonts w:cstheme="majorHAnsi"/>
        </w:rPr>
        <w:lastRenderedPageBreak/>
        <w:t>8</w:t>
      </w:r>
      <w:r w:rsidR="00C25605" w:rsidRPr="00E35307">
        <w:rPr>
          <w:rFonts w:cstheme="majorHAnsi"/>
        </w:rPr>
        <w:t xml:space="preserve"> -</w:t>
      </w:r>
      <w:r w:rsidRPr="00E35307">
        <w:rPr>
          <w:rFonts w:cstheme="majorHAnsi"/>
        </w:rPr>
        <w:t xml:space="preserve"> Main Residence</w:t>
      </w:r>
    </w:p>
    <w:tbl>
      <w:tblPr>
        <w:tblW w:w="0" w:type="auto"/>
        <w:jc w:val="center"/>
        <w:tblLayout w:type="fixed"/>
        <w:tblLook w:val="04A0" w:firstRow="1" w:lastRow="0" w:firstColumn="1" w:lastColumn="0" w:noHBand="0" w:noVBand="1"/>
      </w:tblPr>
      <w:tblGrid>
        <w:gridCol w:w="2088"/>
        <w:gridCol w:w="7704"/>
      </w:tblGrid>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URL</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hyperlink r:id="rId44">
              <w:r w:rsidRPr="00E35307">
                <w:rPr>
                  <w:rFonts w:asciiTheme="majorHAnsi" w:hAnsiTheme="majorHAnsi" w:cstheme="majorHAnsi"/>
                  <w:color w:val="0563C1"/>
                  <w:u w:val="single"/>
                </w:rPr>
                <w:t>https://financiallyup.com.au/services/property-tax/main-residence/</w:t>
              </w:r>
            </w:hyperlink>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Primary Keyword</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main residence exemption accountant</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SEO Title</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Main Residence Exemption Accountant | Financially Up</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Meta Description</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Main residence exemption accountant support for home sales, former homes and partial CGT exemptions. Review occupancy, rental use and records before sale.</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H1</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Main Residence Exemption Accountant</w:t>
            </w:r>
          </w:p>
        </w:tc>
      </w:tr>
    </w:tbl>
    <w:p w:rsidR="00A02215" w:rsidRPr="00E35307" w:rsidRDefault="00A02215" w:rsidP="00A02215">
      <w:pPr>
        <w:spacing w:after="0"/>
        <w:rPr>
          <w:rFonts w:asciiTheme="majorHAnsi" w:hAnsiTheme="majorHAnsi" w:cstheme="majorHAnsi"/>
        </w:rPr>
      </w:pPr>
    </w:p>
    <w:p w:rsidR="00A02215" w:rsidRPr="00E35307" w:rsidRDefault="00A02215" w:rsidP="00A02215">
      <w:pPr>
        <w:pStyle w:val="Heading1"/>
        <w:rPr>
          <w:rFonts w:cstheme="majorHAnsi"/>
        </w:rPr>
      </w:pPr>
      <w:r w:rsidRPr="00E35307">
        <w:rPr>
          <w:rFonts w:cstheme="majorHAnsi"/>
        </w:rPr>
        <w:t>Main Residence Exemption Accountant</w:t>
      </w:r>
    </w:p>
    <w:p w:rsidR="00A02215" w:rsidRPr="00E35307" w:rsidRDefault="00A02215" w:rsidP="00A02215">
      <w:pPr>
        <w:rPr>
          <w:rFonts w:asciiTheme="majorHAnsi" w:hAnsiTheme="majorHAnsi" w:cstheme="majorHAnsi"/>
        </w:rPr>
      </w:pPr>
      <w:r w:rsidRPr="00E35307">
        <w:rPr>
          <w:rFonts w:asciiTheme="majorHAnsi" w:hAnsiTheme="majorHAnsi" w:cstheme="majorHAnsi"/>
        </w:rPr>
        <w:t>A main residence exemption accountant helps determine whether the sale of a home is fully or partly exempt from capital gains tax and what records are needed to support the position. A home can be fully exempt in straightforward cases, but rental use, business use, delayed occupancy, multiple homes, absences and changes of use can create a partial CGT outcome.</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can review the ownership and occupancy timeline, income-producing use, sale contract date and relevant property records so the CGT treatment is based on the actual facts. This page focuses on the main residence exemption and partial exemption issues, rather than general rental-property deductions.</w:t>
      </w:r>
    </w:p>
    <w:tbl>
      <w:tblPr>
        <w:tblW w:w="0" w:type="auto"/>
        <w:jc w:val="center"/>
        <w:tblLook w:val="04A0" w:firstRow="1" w:lastRow="0" w:firstColumn="1" w:lastColumn="0" w:noHBand="0" w:noVBand="1"/>
      </w:tblPr>
      <w:tblGrid>
        <w:gridCol w:w="10080"/>
      </w:tblGrid>
      <w:tr w:rsidR="00A02215" w:rsidRPr="00E35307" w:rsidTr="00DC1C5A">
        <w:trPr>
          <w:jc w:val="center"/>
        </w:trPr>
        <w:tc>
          <w:tcPr>
            <w:tcW w:w="10080" w:type="dxa"/>
            <w:shd w:val="clear" w:color="auto" w:fill="EAF2F8"/>
            <w:tcMar>
              <w:top w:w="140" w:type="dxa"/>
              <w:left w:w="170" w:type="dxa"/>
              <w:bottom w:w="140" w:type="dxa"/>
              <w:right w:w="170" w:type="dxa"/>
            </w:tcMar>
          </w:tcPr>
          <w:p w:rsidR="00A02215" w:rsidRPr="00E35307" w:rsidRDefault="00A02215" w:rsidP="00DC1C5A">
            <w:pPr>
              <w:spacing w:after="40"/>
              <w:rPr>
                <w:rFonts w:asciiTheme="majorHAnsi" w:hAnsiTheme="majorHAnsi" w:cstheme="majorHAnsi"/>
              </w:rPr>
            </w:pPr>
            <w:r w:rsidRPr="00E35307">
              <w:rPr>
                <w:rFonts w:asciiTheme="majorHAnsi" w:hAnsiTheme="majorHAnsi" w:cstheme="majorHAnsi"/>
                <w:b/>
                <w:color w:val="17365D"/>
                <w:sz w:val="23"/>
              </w:rPr>
              <w:t>Book an Appointment</w:t>
            </w:r>
          </w:p>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 xml:space="preserve">If you would like help reviewing your circumstances, an initial discussion can clarify the relevant property tax issues, the records needed and the appropriate service scope. </w:t>
            </w:r>
            <w:hyperlink r:id="rId45">
              <w:r w:rsidRPr="00E35307">
                <w:rPr>
                  <w:rFonts w:asciiTheme="majorHAnsi" w:hAnsiTheme="majorHAnsi" w:cstheme="majorHAnsi"/>
                  <w:color w:val="0563C1"/>
                  <w:u w:val="single"/>
                </w:rPr>
                <w:t>Book an Appointment</w:t>
              </w:r>
            </w:hyperlink>
          </w:p>
        </w:tc>
      </w:tr>
    </w:tbl>
    <w:p w:rsidR="00A02215" w:rsidRPr="00E35307" w:rsidRDefault="00A02215" w:rsidP="00A02215">
      <w:pPr>
        <w:spacing w:after="0"/>
        <w:rPr>
          <w:rFonts w:asciiTheme="majorHAnsi" w:hAnsiTheme="majorHAnsi" w:cstheme="majorHAnsi"/>
        </w:rPr>
      </w:pPr>
    </w:p>
    <w:p w:rsidR="00A02215" w:rsidRPr="00E35307" w:rsidRDefault="00A02215" w:rsidP="00A02215">
      <w:pPr>
        <w:pStyle w:val="Heading2"/>
        <w:rPr>
          <w:rFonts w:cstheme="majorHAnsi"/>
        </w:rPr>
      </w:pPr>
      <w:r w:rsidRPr="00E35307">
        <w:rPr>
          <w:rFonts w:cstheme="majorHAnsi"/>
        </w:rPr>
        <w:t>When is a home generally fully exempt from CGT?</w:t>
      </w:r>
    </w:p>
    <w:p w:rsidR="00A02215" w:rsidRPr="00E35307" w:rsidRDefault="00A02215" w:rsidP="00A02215">
      <w:pPr>
        <w:rPr>
          <w:rFonts w:asciiTheme="majorHAnsi" w:hAnsiTheme="majorHAnsi" w:cstheme="majorHAnsi"/>
        </w:rPr>
      </w:pPr>
      <w:r w:rsidRPr="00E35307">
        <w:rPr>
          <w:rFonts w:asciiTheme="majorHAnsi" w:hAnsiTheme="majorHAnsi" w:cstheme="majorHAnsi"/>
        </w:rPr>
        <w:t>A dwelling can generally qualify for a full main residence exemption when you satisfy the residency requirements, it has been the home of you and your family for the whole ownership period, it has not been used to produce assessable income, and the other requirements are met. The exemption can extend to the dwelling and up to two hectares of associated land used for private purposes. Different outcomes can apply to larger areas, income-producing land and foreign residents.</w:t>
      </w:r>
    </w:p>
    <w:p w:rsidR="00A02215" w:rsidRPr="00E35307" w:rsidRDefault="00A02215" w:rsidP="00A02215">
      <w:pPr>
        <w:rPr>
          <w:rFonts w:asciiTheme="majorHAnsi" w:hAnsiTheme="majorHAnsi" w:cstheme="majorHAnsi"/>
        </w:rPr>
      </w:pPr>
      <w:r w:rsidRPr="00E35307">
        <w:rPr>
          <w:rFonts w:asciiTheme="majorHAnsi" w:hAnsiTheme="majorHAnsi" w:cstheme="majorHAnsi"/>
        </w:rPr>
        <w:t>Whether a property was genuinely your main residence is determined from the circumstances. Relevant facts can include where you and your family lived, your personal belongings, mailing address, electoral enrolment, utilities and the overall pattern of occupation. There is no single document that automatically decides the issue.</w:t>
      </w:r>
    </w:p>
    <w:p w:rsidR="00A02215" w:rsidRPr="00E35307" w:rsidRDefault="00A02215" w:rsidP="00A02215">
      <w:pPr>
        <w:pStyle w:val="Heading2"/>
        <w:rPr>
          <w:rFonts w:cstheme="majorHAnsi"/>
        </w:rPr>
      </w:pPr>
      <w:r w:rsidRPr="00E35307">
        <w:rPr>
          <w:rFonts w:cstheme="majorHAnsi"/>
        </w:rPr>
        <w:t>When can the main residence exemption become partial?</w:t>
      </w:r>
    </w:p>
    <w:p w:rsidR="00A02215" w:rsidRPr="00E35307" w:rsidRDefault="00A02215" w:rsidP="00A02215">
      <w:pPr>
        <w:rPr>
          <w:rFonts w:asciiTheme="majorHAnsi" w:hAnsiTheme="majorHAnsi" w:cstheme="majorHAnsi"/>
        </w:rPr>
      </w:pPr>
      <w:r w:rsidRPr="00E35307">
        <w:rPr>
          <w:rFonts w:asciiTheme="majorHAnsi" w:hAnsiTheme="majorHAnsi" w:cstheme="majorHAnsi"/>
        </w:rPr>
        <w:t>A partial exemption can arise where the property was rented before you lived in it, part of the home was used to earn rental or business income, you moved out and did not choose or qualify to continue treating it as your main residence, the income-producing absence exceeded the available period, or another property was treated as your main residence for an overlapping period.</w:t>
      </w:r>
    </w:p>
    <w:p w:rsidR="00A02215" w:rsidRPr="00E35307" w:rsidRDefault="00A02215" w:rsidP="00A02215">
      <w:pPr>
        <w:rPr>
          <w:rFonts w:asciiTheme="majorHAnsi" w:hAnsiTheme="majorHAnsi" w:cstheme="majorHAnsi"/>
        </w:rPr>
      </w:pPr>
      <w:r w:rsidRPr="00E35307">
        <w:rPr>
          <w:rFonts w:asciiTheme="majorHAnsi" w:hAnsiTheme="majorHAnsi" w:cstheme="majorHAnsi"/>
        </w:rPr>
        <w:t>The calculation can depend on the number of non-main-residence days, the proportion of the property used to produce income and special rules that alter the normal cost base. A main residence CGT accountant can reconstruct the timeline and determine which rules need to be considered.</w:t>
      </w:r>
    </w:p>
    <w:p w:rsidR="00A02215" w:rsidRPr="00E35307" w:rsidRDefault="00A02215" w:rsidP="00A02215">
      <w:pPr>
        <w:pStyle w:val="Heading2"/>
        <w:rPr>
          <w:rFonts w:cstheme="majorHAnsi"/>
        </w:rPr>
      </w:pPr>
      <w:r w:rsidRPr="00E35307">
        <w:rPr>
          <w:rFonts w:cstheme="majorHAnsi"/>
        </w:rPr>
        <w:lastRenderedPageBreak/>
        <w:t>Renting out a former home</w:t>
      </w:r>
    </w:p>
    <w:p w:rsidR="00A02215" w:rsidRPr="00E35307" w:rsidRDefault="00A02215" w:rsidP="00A02215">
      <w:pPr>
        <w:rPr>
          <w:rFonts w:asciiTheme="majorHAnsi" w:hAnsiTheme="majorHAnsi" w:cstheme="majorHAnsi"/>
        </w:rPr>
      </w:pPr>
      <w:r w:rsidRPr="00E35307">
        <w:rPr>
          <w:rFonts w:asciiTheme="majorHAnsi" w:hAnsiTheme="majorHAnsi" w:cstheme="majorHAnsi"/>
        </w:rPr>
        <w:t>If you move out of a home that was your main residence and later rent it, you may be able to continue treating it as your main residence for CGT purposes for a limited period while it produces income. This is commonly called the six-year rule.</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The separate </w:t>
      </w:r>
      <w:hyperlink r:id="rId46">
        <w:r w:rsidRPr="00E35307">
          <w:rPr>
            <w:rFonts w:asciiTheme="majorHAnsi" w:hAnsiTheme="majorHAnsi" w:cstheme="majorHAnsi"/>
            <w:color w:val="0563C1"/>
            <w:u w:val="single"/>
          </w:rPr>
          <w:t>6-Year Rule</w:t>
        </w:r>
      </w:hyperlink>
      <w:r w:rsidRPr="00E35307">
        <w:rPr>
          <w:rFonts w:asciiTheme="majorHAnsi" w:hAnsiTheme="majorHAnsi" w:cstheme="majorHAnsi"/>
        </w:rPr>
        <w:t xml:space="preserve"> page explains that absence rule in detail. This main-residence page focuses on the broader CGT exemption, including cases that do not fit the six-year rule or that involve only a partial exemption.</w:t>
      </w:r>
    </w:p>
    <w:p w:rsidR="00A02215" w:rsidRPr="00E35307" w:rsidRDefault="00A02215" w:rsidP="00A02215">
      <w:pPr>
        <w:pStyle w:val="Heading2"/>
        <w:rPr>
          <w:rFonts w:cstheme="majorHAnsi"/>
        </w:rPr>
      </w:pPr>
      <w:r w:rsidRPr="00E35307">
        <w:rPr>
          <w:rFonts w:cstheme="majorHAnsi"/>
        </w:rPr>
        <w:t>The home first used to produce income rule</w:t>
      </w:r>
    </w:p>
    <w:p w:rsidR="00A02215" w:rsidRPr="00E35307" w:rsidRDefault="00A02215" w:rsidP="00A02215">
      <w:pPr>
        <w:rPr>
          <w:rFonts w:asciiTheme="majorHAnsi" w:hAnsiTheme="majorHAnsi" w:cstheme="majorHAnsi"/>
        </w:rPr>
      </w:pPr>
      <w:r w:rsidRPr="00E35307">
        <w:rPr>
          <w:rFonts w:asciiTheme="majorHAnsi" w:hAnsiTheme="majorHAnsi" w:cstheme="majorHAnsi"/>
        </w:rPr>
        <w:t>Where a home first starts being used to produce income after 20 August 1996, the statutory market-value rule must be considered. Broadly, it applies where a later sale would be only partly exempt and a full main residence exemption would have been available if the home had been sold immediately before its first income-producing use. When all conditions are met, the home is treated as acquired at its market value at that time for the later CGT calculation.</w:t>
      </w:r>
    </w:p>
    <w:p w:rsidR="00A02215" w:rsidRPr="00E35307" w:rsidRDefault="00A02215" w:rsidP="00A02215">
      <w:pPr>
        <w:rPr>
          <w:rFonts w:asciiTheme="majorHAnsi" w:hAnsiTheme="majorHAnsi" w:cstheme="majorHAnsi"/>
        </w:rPr>
      </w:pPr>
      <w:r w:rsidRPr="00E35307">
        <w:rPr>
          <w:rFonts w:asciiTheme="majorHAnsi" w:hAnsiTheme="majorHAnsi" w:cstheme="majorHAnsi"/>
        </w:rPr>
        <w:t>This rule does not apply in every change-of-use case. For example, it operates differently where a property was rented from the time it was acquired or where the property remains fully exempt because you validly continue treating it as your main residence. Because the valuation date can materially affect a later CGT calculation, it is important to keep an appropriate valuation when the change occurs.</w:t>
      </w:r>
    </w:p>
    <w:p w:rsidR="00A02215" w:rsidRPr="00E35307" w:rsidRDefault="00A02215" w:rsidP="00A02215">
      <w:pPr>
        <w:pStyle w:val="Heading2"/>
        <w:rPr>
          <w:rFonts w:cstheme="majorHAnsi"/>
        </w:rPr>
      </w:pPr>
      <w:r w:rsidRPr="00E35307">
        <w:rPr>
          <w:rFonts w:cstheme="majorHAnsi"/>
        </w:rPr>
        <w:t>Buying another home before selling the old one</w:t>
      </w:r>
    </w:p>
    <w:p w:rsidR="00A02215" w:rsidRPr="00E35307" w:rsidRDefault="00A02215" w:rsidP="00A02215">
      <w:pPr>
        <w:rPr>
          <w:rFonts w:asciiTheme="majorHAnsi" w:hAnsiTheme="majorHAnsi" w:cstheme="majorHAnsi"/>
        </w:rPr>
      </w:pPr>
      <w:r w:rsidRPr="00E35307">
        <w:rPr>
          <w:rFonts w:asciiTheme="majorHAnsi" w:hAnsiTheme="majorHAnsi" w:cstheme="majorHAnsi"/>
        </w:rPr>
        <w:t>There are limited rules that can allow two dwellings to be treated as a main residence for an overlapping period when you are moving from one home to another and the conditions are met. Outside those rules, you generally cannot treat two properties as your main residence for the same period.</w:t>
      </w:r>
    </w:p>
    <w:p w:rsidR="00A02215" w:rsidRPr="00E35307" w:rsidRDefault="00A02215" w:rsidP="00A02215">
      <w:pPr>
        <w:rPr>
          <w:rFonts w:asciiTheme="majorHAnsi" w:hAnsiTheme="majorHAnsi" w:cstheme="majorHAnsi"/>
        </w:rPr>
      </w:pPr>
      <w:r w:rsidRPr="00E35307">
        <w:rPr>
          <w:rFonts w:asciiTheme="majorHAnsi" w:hAnsiTheme="majorHAnsi" w:cstheme="majorHAnsi"/>
        </w:rPr>
        <w:t>Where there is a long overlap, a former home is rented, or you are choosing which property should receive the exemption for a period, the CGT outcome should be reviewed before the tax return is prepared.</w:t>
      </w:r>
    </w:p>
    <w:p w:rsidR="00A02215" w:rsidRPr="00E35307" w:rsidRDefault="00A02215" w:rsidP="00A02215">
      <w:pPr>
        <w:pStyle w:val="Heading2"/>
        <w:rPr>
          <w:rFonts w:cstheme="majorHAnsi"/>
        </w:rPr>
      </w:pPr>
      <w:r w:rsidRPr="00E35307">
        <w:rPr>
          <w:rFonts w:cstheme="majorHAnsi"/>
        </w:rPr>
        <w:t>Using part of your home to earn income</w:t>
      </w:r>
    </w:p>
    <w:p w:rsidR="00A02215" w:rsidRPr="00E35307" w:rsidRDefault="00A02215" w:rsidP="00A02215">
      <w:pPr>
        <w:rPr>
          <w:rFonts w:asciiTheme="majorHAnsi" w:hAnsiTheme="majorHAnsi" w:cstheme="majorHAnsi"/>
        </w:rPr>
      </w:pPr>
      <w:r w:rsidRPr="00E35307">
        <w:rPr>
          <w:rFonts w:asciiTheme="majorHAnsi" w:hAnsiTheme="majorHAnsi" w:cstheme="majorHAnsi"/>
        </w:rPr>
        <w:t>Using part of a home to produce assessable income can affect the exemption for that part. This may arise with a separately rented room, short-stay accommodation, or part of the property used as a place of business where interest on the relevant borrowing could be deductible.</w:t>
      </w:r>
    </w:p>
    <w:p w:rsidR="00A02215" w:rsidRPr="00E35307" w:rsidRDefault="00A02215" w:rsidP="00A02215">
      <w:pPr>
        <w:rPr>
          <w:rFonts w:asciiTheme="majorHAnsi" w:hAnsiTheme="majorHAnsi" w:cstheme="majorHAnsi"/>
        </w:rPr>
      </w:pPr>
      <w:r w:rsidRPr="00E35307">
        <w:rPr>
          <w:rFonts w:asciiTheme="majorHAnsi" w:hAnsiTheme="majorHAnsi" w:cstheme="majorHAnsi"/>
        </w:rPr>
        <w:t>Occasionally working from home does not automatically create the same CGT result as using a dedicated part of the property as a place of business. The actual use of the area, the period of use and the relevant tax tests need to be considered.</w:t>
      </w:r>
    </w:p>
    <w:p w:rsidR="00A02215" w:rsidRPr="00E35307" w:rsidRDefault="00A02215" w:rsidP="00A02215">
      <w:pPr>
        <w:pStyle w:val="Heading2"/>
        <w:rPr>
          <w:rFonts w:cstheme="majorHAnsi"/>
        </w:rPr>
      </w:pPr>
      <w:r w:rsidRPr="00E35307">
        <w:rPr>
          <w:rFonts w:cstheme="majorHAnsi"/>
        </w:rPr>
        <w:t>Main residence CGT on a property rented before you move in</w:t>
      </w:r>
    </w:p>
    <w:p w:rsidR="00A02215" w:rsidRPr="00E35307" w:rsidRDefault="00A02215" w:rsidP="00A02215">
      <w:pPr>
        <w:rPr>
          <w:rFonts w:asciiTheme="majorHAnsi" w:hAnsiTheme="majorHAnsi" w:cstheme="majorHAnsi"/>
        </w:rPr>
      </w:pPr>
      <w:r w:rsidRPr="00E35307">
        <w:rPr>
          <w:rFonts w:asciiTheme="majorHAnsi" w:hAnsiTheme="majorHAnsi" w:cstheme="majorHAnsi"/>
        </w:rPr>
        <w:t>If a property is rented before it ever becomes your main residence, the main residence exemption generally does not cover that earlier rental period. Moving in later can start a period of main-residence eligibility, but it does not usually convert the prior investment period into exempt ownership.</w:t>
      </w:r>
    </w:p>
    <w:p w:rsidR="00A02215" w:rsidRPr="00E35307" w:rsidRDefault="00A02215" w:rsidP="00A02215">
      <w:pPr>
        <w:rPr>
          <w:rFonts w:asciiTheme="majorHAnsi" w:hAnsiTheme="majorHAnsi" w:cstheme="majorHAnsi"/>
        </w:rPr>
      </w:pPr>
      <w:r w:rsidRPr="00E35307">
        <w:rPr>
          <w:rFonts w:asciiTheme="majorHAnsi" w:hAnsiTheme="majorHAnsi" w:cstheme="majorHAnsi"/>
        </w:rPr>
        <w:t>This is one reason the full ownership timeline matters. Purchase contract, settlement, tenant dates, move-in dates, periods of absence and the sale contract date may all be relevant.</w:t>
      </w:r>
    </w:p>
    <w:p w:rsidR="00A02215" w:rsidRPr="00E35307" w:rsidRDefault="00A02215" w:rsidP="00A02215">
      <w:pPr>
        <w:pStyle w:val="Heading2"/>
        <w:rPr>
          <w:rFonts w:cstheme="majorHAnsi"/>
        </w:rPr>
      </w:pPr>
      <w:r w:rsidRPr="00E35307">
        <w:rPr>
          <w:rFonts w:cstheme="majorHAnsi"/>
        </w:rPr>
        <w:t>Tax residency can affect the exemption</w:t>
      </w:r>
    </w:p>
    <w:p w:rsidR="00A02215" w:rsidRPr="00E35307" w:rsidRDefault="00A02215" w:rsidP="00A02215">
      <w:pPr>
        <w:rPr>
          <w:rFonts w:asciiTheme="majorHAnsi" w:hAnsiTheme="majorHAnsi" w:cstheme="majorHAnsi"/>
        </w:rPr>
      </w:pPr>
      <w:r w:rsidRPr="00E35307">
        <w:rPr>
          <w:rFonts w:asciiTheme="majorHAnsi" w:hAnsiTheme="majorHAnsi" w:cstheme="majorHAnsi"/>
        </w:rPr>
        <w:t>The main residence exemption is subject to specific rules for foreign residents. If you were a foreign resident when the CGT event occurred, or your residency changed during ownership, the exemption should not be assumed. Limited exceptions can apply in particular circumstances, so residency dates and the sale contract date should be reviewed as part of the CGT analysis.</w:t>
      </w:r>
    </w:p>
    <w:p w:rsidR="00A02215" w:rsidRPr="00E35307" w:rsidRDefault="00A02215" w:rsidP="00A02215">
      <w:pPr>
        <w:pStyle w:val="Heading2"/>
        <w:rPr>
          <w:rFonts w:cstheme="majorHAnsi"/>
        </w:rPr>
      </w:pPr>
      <w:r w:rsidRPr="00E35307">
        <w:rPr>
          <w:rFonts w:cstheme="majorHAnsi"/>
        </w:rPr>
        <w:lastRenderedPageBreak/>
        <w:t>How Financially Up can help</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can review the property timeline, ownership, use of the home, rental periods and relevant valuations; calculate a full or partial main residence exemption where appropriate; and prepare the related CGT reporting within scope.</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If the property was also an investment property, our </w:t>
      </w:r>
      <w:hyperlink r:id="rId47">
        <w:r w:rsidRPr="00E35307">
          <w:rPr>
            <w:rFonts w:asciiTheme="majorHAnsi" w:hAnsiTheme="majorHAnsi" w:cstheme="majorHAnsi"/>
            <w:color w:val="0563C1"/>
            <w:u w:val="single"/>
          </w:rPr>
          <w:t>Investment Property Tax</w:t>
        </w:r>
      </w:hyperlink>
      <w:r w:rsidRPr="00E35307">
        <w:rPr>
          <w:rFonts w:asciiTheme="majorHAnsi" w:hAnsiTheme="majorHAnsi" w:cstheme="majorHAnsi"/>
        </w:rPr>
        <w:t xml:space="preserve"> service covers annual rental income and deductions. For broader CGT calculations and record reconstruction, see our </w:t>
      </w:r>
      <w:hyperlink r:id="rId48">
        <w:r w:rsidRPr="00E35307">
          <w:rPr>
            <w:rFonts w:asciiTheme="majorHAnsi" w:hAnsiTheme="majorHAnsi" w:cstheme="majorHAnsi"/>
            <w:color w:val="0563C1"/>
            <w:u w:val="single"/>
          </w:rPr>
          <w:t>Capital Gains Tax</w:t>
        </w:r>
      </w:hyperlink>
      <w:r w:rsidRPr="00E35307">
        <w:rPr>
          <w:rFonts w:asciiTheme="majorHAnsi" w:hAnsiTheme="majorHAnsi" w:cstheme="majorHAnsi"/>
        </w:rPr>
        <w:t xml:space="preserve"> service.</w:t>
      </w:r>
    </w:p>
    <w:p w:rsidR="00A02215" w:rsidRPr="00E35307" w:rsidRDefault="00A02215" w:rsidP="00A02215">
      <w:pPr>
        <w:pStyle w:val="Heading2"/>
        <w:rPr>
          <w:rFonts w:cstheme="majorHAnsi"/>
        </w:rPr>
      </w:pPr>
      <w:r w:rsidRPr="00E35307">
        <w:rPr>
          <w:rFonts w:cstheme="majorHAnsi"/>
        </w:rPr>
        <w:t>Records a home sale CGT accountant may need</w:t>
      </w:r>
    </w:p>
    <w:p w:rsidR="00A02215" w:rsidRPr="00E35307" w:rsidRDefault="00A02215" w:rsidP="00A02215">
      <w:pPr>
        <w:rPr>
          <w:rFonts w:asciiTheme="majorHAnsi" w:hAnsiTheme="majorHAnsi" w:cstheme="majorHAnsi"/>
        </w:rPr>
      </w:pPr>
      <w:r w:rsidRPr="00E35307">
        <w:rPr>
          <w:rFonts w:asciiTheme="majorHAnsi" w:hAnsiTheme="majorHAnsi" w:cstheme="majorHAnsi"/>
        </w:rPr>
        <w:t>Useful records can include the purchase and sale contracts, settlement statements, dates you moved in and out, lease agreements, rental statements, evidence of private and business use, valuations at relevant change-of-use dates, improvement invoices, ownership details and records for acquisition and disposal costs.</w:t>
      </w:r>
    </w:p>
    <w:p w:rsidR="00A02215" w:rsidRPr="00E35307" w:rsidRDefault="00A02215" w:rsidP="00A02215">
      <w:pPr>
        <w:rPr>
          <w:rFonts w:asciiTheme="majorHAnsi" w:hAnsiTheme="majorHAnsi" w:cstheme="majorHAnsi"/>
        </w:rPr>
      </w:pPr>
      <w:r w:rsidRPr="00E35307">
        <w:rPr>
          <w:rFonts w:asciiTheme="majorHAnsi" w:hAnsiTheme="majorHAnsi" w:cstheme="majorHAnsi"/>
        </w:rPr>
        <w:t>Where the property was owned for many years, gathering these records before settlement or tax time can reduce uncertainty and help preserve deductions and cost-base amounts that are otherwise difficult to reconstruct.</w:t>
      </w:r>
    </w:p>
    <w:p w:rsidR="00A02215" w:rsidRPr="00E35307" w:rsidRDefault="00A02215" w:rsidP="00A02215">
      <w:pPr>
        <w:pStyle w:val="Heading2"/>
        <w:rPr>
          <w:rFonts w:cstheme="majorHAnsi"/>
        </w:rPr>
      </w:pPr>
      <w:r w:rsidRPr="00E35307">
        <w:rPr>
          <w:rFonts w:cstheme="majorHAnsi"/>
        </w:rPr>
        <w:t>Why choose Financially Up?</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is a registered tax agent with more than 10 years of experience. Our team includes CPA and IPA professionals and supports clients Australia-wide through online and in-person appointments.</w:t>
      </w:r>
    </w:p>
    <w:p w:rsidR="00A02215" w:rsidRPr="00E35307" w:rsidRDefault="00A02215" w:rsidP="00A02215">
      <w:pPr>
        <w:rPr>
          <w:rFonts w:asciiTheme="majorHAnsi" w:hAnsiTheme="majorHAnsi" w:cstheme="majorHAnsi"/>
        </w:rPr>
      </w:pPr>
      <w:r w:rsidRPr="00E35307">
        <w:rPr>
          <w:rFonts w:asciiTheme="majorHAnsi" w:hAnsiTheme="majorHAnsi" w:cstheme="majorHAnsi"/>
        </w:rPr>
        <w:t>For main residence matters, the work is fact-led. We do not assume a property is fully exempt simply because it was called a family home, and we do not assume a later rental period automatically creates CGT. We review the actual occupancy and income-producing history and apply the relevant rules to that timeline.</w:t>
      </w:r>
    </w:p>
    <w:p w:rsidR="00A02215" w:rsidRPr="00E35307" w:rsidRDefault="00A02215" w:rsidP="00A02215">
      <w:pPr>
        <w:pStyle w:val="Heading2"/>
        <w:rPr>
          <w:rFonts w:cstheme="majorHAnsi"/>
        </w:rPr>
      </w:pPr>
      <w:r w:rsidRPr="00E35307">
        <w:rPr>
          <w:rFonts w:cstheme="majorHAnsi"/>
        </w:rPr>
        <w:t>Frequently asked questions</w:t>
      </w:r>
    </w:p>
    <w:p w:rsidR="00A02215" w:rsidRPr="00E35307" w:rsidRDefault="00A02215" w:rsidP="00A02215">
      <w:pPr>
        <w:pStyle w:val="Heading3"/>
        <w:rPr>
          <w:rFonts w:cstheme="majorHAnsi"/>
        </w:rPr>
      </w:pPr>
      <w:r w:rsidRPr="00E35307">
        <w:rPr>
          <w:rFonts w:cstheme="majorHAnsi"/>
        </w:rPr>
        <w:t>Do I pay CGT when I sell my main residence?</w:t>
      </w:r>
    </w:p>
    <w:p w:rsidR="00A02215" w:rsidRPr="00E35307" w:rsidRDefault="00A02215" w:rsidP="00A02215">
      <w:pPr>
        <w:rPr>
          <w:rFonts w:asciiTheme="majorHAnsi" w:hAnsiTheme="majorHAnsi" w:cstheme="majorHAnsi"/>
        </w:rPr>
      </w:pPr>
      <w:r w:rsidRPr="00E35307">
        <w:rPr>
          <w:rFonts w:asciiTheme="majorHAnsi" w:hAnsiTheme="majorHAnsi" w:cstheme="majorHAnsi"/>
        </w:rPr>
        <w:t>A full exemption may apply where the property qualifies as your main residence for the whole relevant ownership period and the other conditions are met. Rental use, business use, land area, periods before occupation or other circumstances can create a partial taxable gain.</w:t>
      </w:r>
    </w:p>
    <w:p w:rsidR="00A02215" w:rsidRPr="00E35307" w:rsidRDefault="00A02215" w:rsidP="00A02215">
      <w:pPr>
        <w:pStyle w:val="Heading3"/>
        <w:rPr>
          <w:rFonts w:cstheme="majorHAnsi"/>
        </w:rPr>
      </w:pPr>
      <w:r w:rsidRPr="00E35307">
        <w:rPr>
          <w:rFonts w:cstheme="majorHAnsi"/>
        </w:rPr>
        <w:t>What if I rented the property before I moved into it?</w:t>
      </w:r>
    </w:p>
    <w:p w:rsidR="00A02215" w:rsidRPr="00E35307" w:rsidRDefault="00A02215" w:rsidP="00A02215">
      <w:pPr>
        <w:rPr>
          <w:rFonts w:asciiTheme="majorHAnsi" w:hAnsiTheme="majorHAnsi" w:cstheme="majorHAnsi"/>
        </w:rPr>
      </w:pPr>
      <w:r w:rsidRPr="00E35307">
        <w:rPr>
          <w:rFonts w:asciiTheme="majorHAnsi" w:hAnsiTheme="majorHAnsi" w:cstheme="majorHAnsi"/>
        </w:rPr>
        <w:t>The period before the property became your main residence is generally not covered by the main residence exemption. A partial exemption may therefore apply when you later sell.</w:t>
      </w:r>
    </w:p>
    <w:p w:rsidR="00A02215" w:rsidRPr="00E35307" w:rsidRDefault="00A02215" w:rsidP="00A02215">
      <w:pPr>
        <w:pStyle w:val="Heading3"/>
        <w:rPr>
          <w:rFonts w:cstheme="majorHAnsi"/>
        </w:rPr>
      </w:pPr>
      <w:r w:rsidRPr="00E35307">
        <w:rPr>
          <w:rFonts w:cstheme="majorHAnsi"/>
        </w:rPr>
        <w:t>Do I need a valuation when my home becomes a rental property?</w:t>
      </w:r>
    </w:p>
    <w:p w:rsidR="00A02215" w:rsidRPr="00E35307" w:rsidRDefault="00A02215" w:rsidP="00A02215">
      <w:pPr>
        <w:rPr>
          <w:rFonts w:asciiTheme="majorHAnsi" w:hAnsiTheme="majorHAnsi" w:cstheme="majorHAnsi"/>
        </w:rPr>
      </w:pPr>
      <w:r w:rsidRPr="00E35307">
        <w:rPr>
          <w:rFonts w:asciiTheme="majorHAnsi" w:hAnsiTheme="majorHAnsi" w:cstheme="majorHAnsi"/>
        </w:rPr>
        <w:t>A market valuation can be required where the home-first-used-to-produce-income rule applies. Because that rule has specific conditions, the change-of-use facts should be reviewed rather than assuming a valuation is always or never required.</w:t>
      </w:r>
    </w:p>
    <w:p w:rsidR="00A02215" w:rsidRPr="00E35307" w:rsidRDefault="00A02215" w:rsidP="00A02215">
      <w:pPr>
        <w:pStyle w:val="Heading3"/>
        <w:rPr>
          <w:rFonts w:cstheme="majorHAnsi"/>
        </w:rPr>
      </w:pPr>
      <w:r w:rsidRPr="00E35307">
        <w:rPr>
          <w:rFonts w:cstheme="majorHAnsi"/>
        </w:rPr>
        <w:t>Can I have two main residences for CGT purposes?</w:t>
      </w:r>
    </w:p>
    <w:p w:rsidR="00A02215" w:rsidRPr="00E35307" w:rsidRDefault="00A02215" w:rsidP="00A02215">
      <w:pPr>
        <w:rPr>
          <w:rFonts w:asciiTheme="majorHAnsi" w:hAnsiTheme="majorHAnsi" w:cstheme="majorHAnsi"/>
        </w:rPr>
      </w:pPr>
      <w:r w:rsidRPr="00E35307">
        <w:rPr>
          <w:rFonts w:asciiTheme="majorHAnsi" w:hAnsiTheme="majorHAnsi" w:cstheme="majorHAnsi"/>
        </w:rPr>
        <w:t>Generally only one property can be treated as your main residence for a period, although limited overlap rules can apply when moving between homes and other specific rules may affect the outcome.</w:t>
      </w:r>
    </w:p>
    <w:p w:rsidR="00A02215" w:rsidRPr="00E35307" w:rsidRDefault="00A02215" w:rsidP="00A02215">
      <w:pPr>
        <w:pStyle w:val="Heading3"/>
        <w:rPr>
          <w:rFonts w:cstheme="majorHAnsi"/>
        </w:rPr>
      </w:pPr>
      <w:r w:rsidRPr="00E35307">
        <w:rPr>
          <w:rFonts w:cstheme="majorHAnsi"/>
        </w:rPr>
        <w:t>Is a principal residence the same as a main residence for CGT?</w:t>
      </w:r>
    </w:p>
    <w:p w:rsidR="00A02215" w:rsidRPr="00E35307" w:rsidRDefault="00A02215" w:rsidP="00A02215">
      <w:pPr>
        <w:rPr>
          <w:rFonts w:asciiTheme="majorHAnsi" w:hAnsiTheme="majorHAnsi" w:cstheme="majorHAnsi"/>
        </w:rPr>
      </w:pPr>
      <w:r w:rsidRPr="00E35307">
        <w:rPr>
          <w:rFonts w:asciiTheme="majorHAnsi" w:hAnsiTheme="majorHAnsi" w:cstheme="majorHAnsi"/>
        </w:rPr>
        <w:t>For federal CGT purposes, the ATO generally uses the term main residence. State and territory taxes may use terms such as principal place of residence under different rules, so the concepts should not be assumed to be identical.</w:t>
      </w:r>
    </w:p>
    <w:tbl>
      <w:tblPr>
        <w:tblW w:w="0" w:type="auto"/>
        <w:jc w:val="center"/>
        <w:tblLook w:val="04A0" w:firstRow="1" w:lastRow="0" w:firstColumn="1" w:lastColumn="0" w:noHBand="0" w:noVBand="1"/>
      </w:tblPr>
      <w:tblGrid>
        <w:gridCol w:w="10080"/>
      </w:tblGrid>
      <w:tr w:rsidR="00A02215" w:rsidRPr="00E35307" w:rsidTr="00DC1C5A">
        <w:trPr>
          <w:jc w:val="center"/>
        </w:trPr>
        <w:tc>
          <w:tcPr>
            <w:tcW w:w="10080" w:type="dxa"/>
            <w:shd w:val="clear" w:color="auto" w:fill="EAF2F8"/>
            <w:tcMar>
              <w:top w:w="140" w:type="dxa"/>
              <w:left w:w="170" w:type="dxa"/>
              <w:bottom w:w="140" w:type="dxa"/>
              <w:right w:w="170" w:type="dxa"/>
            </w:tcMar>
          </w:tcPr>
          <w:p w:rsidR="00A02215" w:rsidRPr="00E35307" w:rsidRDefault="00A02215" w:rsidP="00DC1C5A">
            <w:pPr>
              <w:spacing w:after="40"/>
              <w:rPr>
                <w:rFonts w:asciiTheme="majorHAnsi" w:hAnsiTheme="majorHAnsi" w:cstheme="majorHAnsi"/>
              </w:rPr>
            </w:pPr>
            <w:r w:rsidRPr="00E35307">
              <w:rPr>
                <w:rFonts w:asciiTheme="majorHAnsi" w:hAnsiTheme="majorHAnsi" w:cstheme="majorHAnsi"/>
                <w:b/>
                <w:color w:val="17365D"/>
                <w:sz w:val="23"/>
              </w:rPr>
              <w:t>Book an Appointment</w:t>
            </w:r>
          </w:p>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 xml:space="preserve">If you are selling a home, a former home or a property that has changed between private and rental use, book an appointment with Financially Up. We can review the timeline and records, identify whether the exemption is full </w:t>
            </w:r>
            <w:r w:rsidRPr="00E35307">
              <w:rPr>
                <w:rFonts w:asciiTheme="majorHAnsi" w:hAnsiTheme="majorHAnsi" w:cstheme="majorHAnsi"/>
              </w:rPr>
              <w:lastRenderedPageBreak/>
              <w:t xml:space="preserve">or partial and prepare the CGT reporting within scope. </w:t>
            </w:r>
            <w:hyperlink r:id="rId49">
              <w:r w:rsidRPr="00E35307">
                <w:rPr>
                  <w:rFonts w:asciiTheme="majorHAnsi" w:hAnsiTheme="majorHAnsi" w:cstheme="majorHAnsi"/>
                  <w:color w:val="0563C1"/>
                  <w:u w:val="single"/>
                </w:rPr>
                <w:t>Book an Appointment</w:t>
              </w:r>
            </w:hyperlink>
          </w:p>
        </w:tc>
      </w:tr>
    </w:tbl>
    <w:p w:rsidR="00A02215" w:rsidRPr="00E35307" w:rsidRDefault="00A02215" w:rsidP="00A02215">
      <w:pPr>
        <w:spacing w:after="0"/>
        <w:rPr>
          <w:rFonts w:asciiTheme="majorHAnsi" w:hAnsiTheme="majorHAnsi" w:cstheme="majorHAnsi"/>
        </w:rPr>
      </w:pPr>
    </w:p>
    <w:p w:rsidR="00A02215" w:rsidRPr="00E35307" w:rsidRDefault="00A02215">
      <w:pPr>
        <w:spacing w:after="200" w:line="276" w:lineRule="auto"/>
        <w:rPr>
          <w:rFonts w:asciiTheme="majorHAnsi" w:eastAsiaTheme="majorEastAsia" w:hAnsiTheme="majorHAnsi" w:cstheme="majorHAnsi"/>
          <w:color w:val="17365D"/>
          <w:sz w:val="28"/>
          <w:szCs w:val="26"/>
        </w:rPr>
      </w:pPr>
      <w:r w:rsidRPr="00E35307">
        <w:rPr>
          <w:rFonts w:asciiTheme="majorHAnsi" w:eastAsiaTheme="majorEastAsia" w:hAnsiTheme="majorHAnsi" w:cstheme="majorHAnsi"/>
          <w:color w:val="17365D"/>
          <w:sz w:val="28"/>
          <w:szCs w:val="26"/>
        </w:rPr>
        <w:br w:type="page"/>
      </w:r>
    </w:p>
    <w:p w:rsidR="00A02215" w:rsidRPr="00E35307" w:rsidRDefault="00A02215" w:rsidP="00C25605">
      <w:pPr>
        <w:pStyle w:val="Title"/>
        <w:rPr>
          <w:rFonts w:cstheme="majorHAnsi"/>
        </w:rPr>
      </w:pPr>
      <w:r w:rsidRPr="00E35307">
        <w:rPr>
          <w:rFonts w:cstheme="majorHAnsi"/>
        </w:rPr>
        <w:lastRenderedPageBreak/>
        <w:t xml:space="preserve">9 </w:t>
      </w:r>
      <w:r w:rsidR="00C25605" w:rsidRPr="00E35307">
        <w:rPr>
          <w:rFonts w:cstheme="majorHAnsi"/>
        </w:rPr>
        <w:t>-</w:t>
      </w:r>
      <w:r w:rsidRPr="00E35307">
        <w:rPr>
          <w:rFonts w:cstheme="majorHAnsi"/>
        </w:rPr>
        <w:t xml:space="preserve"> 6-Year Rule</w:t>
      </w:r>
    </w:p>
    <w:tbl>
      <w:tblPr>
        <w:tblW w:w="0" w:type="auto"/>
        <w:jc w:val="center"/>
        <w:tblLayout w:type="fixed"/>
        <w:tblLook w:val="04A0" w:firstRow="1" w:lastRow="0" w:firstColumn="1" w:lastColumn="0" w:noHBand="0" w:noVBand="1"/>
      </w:tblPr>
      <w:tblGrid>
        <w:gridCol w:w="2088"/>
        <w:gridCol w:w="7704"/>
      </w:tblGrid>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URL</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hyperlink r:id="rId50">
              <w:r w:rsidRPr="00E35307">
                <w:rPr>
                  <w:rFonts w:asciiTheme="majorHAnsi" w:hAnsiTheme="majorHAnsi" w:cstheme="majorHAnsi"/>
                  <w:color w:val="0563C1"/>
                  <w:u w:val="single"/>
                </w:rPr>
                <w:t>https://financiallyup.com.au/services/property-tax/6-year-rule/</w:t>
              </w:r>
            </w:hyperlink>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Primary Keyword</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6 year rule accountant</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SEO Title</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6 Year Rule Accountant | CGT on Former Home | Financially Up</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Meta Description</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6 year rule accountant support for former homes rented after moving out. Review eligibility, overlapping residences, valuations and CGT before selling.</w:t>
            </w:r>
          </w:p>
        </w:tc>
      </w:tr>
      <w:tr w:rsidR="00A02215" w:rsidRPr="00E35307" w:rsidTr="00DC1C5A">
        <w:trPr>
          <w:jc w:val="center"/>
        </w:trPr>
        <w:tc>
          <w:tcPr>
            <w:tcW w:w="2088" w:type="dxa"/>
            <w:shd w:val="clear" w:color="auto" w:fill="EAF2F8"/>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b/>
                <w:color w:val="17365D"/>
              </w:rPr>
              <w:t>H1</w:t>
            </w:r>
          </w:p>
        </w:tc>
        <w:tc>
          <w:tcPr>
            <w:tcW w:w="7704" w:type="dxa"/>
            <w:tcMar>
              <w:top w:w="85" w:type="dxa"/>
              <w:left w:w="110" w:type="dxa"/>
              <w:bottom w:w="85" w:type="dxa"/>
              <w:right w:w="110" w:type="dxa"/>
            </w:tcMar>
            <w:vAlign w:val="center"/>
          </w:tcPr>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6 Year Rule Accountant for Former Homes</w:t>
            </w:r>
          </w:p>
        </w:tc>
      </w:tr>
    </w:tbl>
    <w:p w:rsidR="00A02215" w:rsidRPr="00E35307" w:rsidRDefault="00A02215" w:rsidP="00A02215">
      <w:pPr>
        <w:spacing w:after="0"/>
        <w:rPr>
          <w:rFonts w:asciiTheme="majorHAnsi" w:hAnsiTheme="majorHAnsi" w:cstheme="majorHAnsi"/>
        </w:rPr>
      </w:pPr>
    </w:p>
    <w:p w:rsidR="00A02215" w:rsidRPr="00E35307" w:rsidRDefault="00A02215" w:rsidP="00A02215">
      <w:pPr>
        <w:pStyle w:val="Heading1"/>
        <w:rPr>
          <w:rFonts w:cstheme="majorHAnsi"/>
        </w:rPr>
      </w:pPr>
      <w:r w:rsidRPr="00E35307">
        <w:rPr>
          <w:rFonts w:cstheme="majorHAnsi"/>
        </w:rPr>
        <w:t>6 Year Rule Accountant for Former Homes</w:t>
      </w:r>
    </w:p>
    <w:p w:rsidR="00A02215" w:rsidRPr="00E35307" w:rsidRDefault="00A02215" w:rsidP="00A02215">
      <w:pPr>
        <w:rPr>
          <w:rFonts w:asciiTheme="majorHAnsi" w:hAnsiTheme="majorHAnsi" w:cstheme="majorHAnsi"/>
        </w:rPr>
      </w:pPr>
      <w:r w:rsidRPr="00E35307">
        <w:rPr>
          <w:rFonts w:asciiTheme="majorHAnsi" w:hAnsiTheme="majorHAnsi" w:cstheme="majorHAnsi"/>
        </w:rPr>
        <w:t>A 6 year rule accountant helps determine whether a former home can continue to be treated as your main residence for capital gains tax after you move out and rent it. Under the CGT absence rule, a former home can generally continue to be treated as your main residence for up to six years while it is used to produce income, provided the relevant conditions are met.</w:t>
      </w:r>
    </w:p>
    <w:p w:rsidR="00A02215" w:rsidRPr="00E35307" w:rsidRDefault="00A02215" w:rsidP="00A02215">
      <w:pPr>
        <w:rPr>
          <w:rFonts w:asciiTheme="majorHAnsi" w:hAnsiTheme="majorHAnsi" w:cstheme="majorHAnsi"/>
        </w:rPr>
      </w:pPr>
      <w:r w:rsidRPr="00E35307">
        <w:rPr>
          <w:rFonts w:asciiTheme="majorHAnsi" w:hAnsiTheme="majorHAnsi" w:cstheme="majorHAnsi"/>
        </w:rPr>
        <w:t>The rule is optional and interacts with other main-residence choices. Financially Up can review the dates you lived in the property, rental periods, other homes, change-of-use valuations and sale timing so the exemption is applied to the facts rather than assumed.</w:t>
      </w:r>
    </w:p>
    <w:tbl>
      <w:tblPr>
        <w:tblW w:w="0" w:type="auto"/>
        <w:jc w:val="center"/>
        <w:tblLook w:val="04A0" w:firstRow="1" w:lastRow="0" w:firstColumn="1" w:lastColumn="0" w:noHBand="0" w:noVBand="1"/>
      </w:tblPr>
      <w:tblGrid>
        <w:gridCol w:w="10080"/>
      </w:tblGrid>
      <w:tr w:rsidR="00A02215" w:rsidRPr="00E35307" w:rsidTr="00DC1C5A">
        <w:trPr>
          <w:jc w:val="center"/>
        </w:trPr>
        <w:tc>
          <w:tcPr>
            <w:tcW w:w="10080" w:type="dxa"/>
            <w:shd w:val="clear" w:color="auto" w:fill="EAF2F8"/>
            <w:tcMar>
              <w:top w:w="140" w:type="dxa"/>
              <w:left w:w="170" w:type="dxa"/>
              <w:bottom w:w="140" w:type="dxa"/>
              <w:right w:w="170" w:type="dxa"/>
            </w:tcMar>
          </w:tcPr>
          <w:p w:rsidR="00A02215" w:rsidRPr="00E35307" w:rsidRDefault="00A02215" w:rsidP="00DC1C5A">
            <w:pPr>
              <w:spacing w:after="40"/>
              <w:rPr>
                <w:rFonts w:asciiTheme="majorHAnsi" w:hAnsiTheme="majorHAnsi" w:cstheme="majorHAnsi"/>
              </w:rPr>
            </w:pPr>
            <w:r w:rsidRPr="00E35307">
              <w:rPr>
                <w:rFonts w:asciiTheme="majorHAnsi" w:hAnsiTheme="majorHAnsi" w:cstheme="majorHAnsi"/>
                <w:b/>
                <w:color w:val="17365D"/>
                <w:sz w:val="23"/>
              </w:rPr>
              <w:t>Book an Appointment</w:t>
            </w:r>
          </w:p>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 xml:space="preserve">If you would like help reviewing your circumstances, an initial discussion can clarify the relevant property tax issues, the records needed and the appropriate service scope. </w:t>
            </w:r>
            <w:hyperlink r:id="rId51">
              <w:r w:rsidRPr="00E35307">
                <w:rPr>
                  <w:rFonts w:asciiTheme="majorHAnsi" w:hAnsiTheme="majorHAnsi" w:cstheme="majorHAnsi"/>
                  <w:color w:val="0563C1"/>
                  <w:u w:val="single"/>
                </w:rPr>
                <w:t>Book an Appointment</w:t>
              </w:r>
            </w:hyperlink>
          </w:p>
        </w:tc>
      </w:tr>
    </w:tbl>
    <w:p w:rsidR="00A02215" w:rsidRPr="00E35307" w:rsidRDefault="00A02215" w:rsidP="00A02215">
      <w:pPr>
        <w:spacing w:after="0"/>
        <w:rPr>
          <w:rFonts w:asciiTheme="majorHAnsi" w:hAnsiTheme="majorHAnsi" w:cstheme="majorHAnsi"/>
        </w:rPr>
      </w:pPr>
    </w:p>
    <w:p w:rsidR="00A02215" w:rsidRPr="00E35307" w:rsidRDefault="00A02215" w:rsidP="00A02215">
      <w:pPr>
        <w:pStyle w:val="Heading2"/>
        <w:rPr>
          <w:rFonts w:cstheme="majorHAnsi"/>
        </w:rPr>
      </w:pPr>
      <w:r w:rsidRPr="00E35307">
        <w:rPr>
          <w:rFonts w:cstheme="majorHAnsi"/>
        </w:rPr>
        <w:t>How does the six-year rule work?</w:t>
      </w:r>
    </w:p>
    <w:p w:rsidR="00A02215" w:rsidRPr="00E35307" w:rsidRDefault="00A02215" w:rsidP="00A02215">
      <w:pPr>
        <w:rPr>
          <w:rFonts w:asciiTheme="majorHAnsi" w:hAnsiTheme="majorHAnsi" w:cstheme="majorHAnsi"/>
        </w:rPr>
      </w:pPr>
      <w:r w:rsidRPr="00E35307">
        <w:rPr>
          <w:rFonts w:asciiTheme="majorHAnsi" w:hAnsiTheme="majorHAnsi" w:cstheme="majorHAnsi"/>
        </w:rPr>
        <w:t>When a property stops being your actual home, you can in some circumstances choose to continue treating it as your main residence for CGT purposes. If the former home is used to produce income, such as by renting it out, that continued treatment is generally limited to six years for each relevant absence period.</w:t>
      </w:r>
    </w:p>
    <w:p w:rsidR="00A02215" w:rsidRPr="00E35307" w:rsidRDefault="00A02215" w:rsidP="00A02215">
      <w:pPr>
        <w:rPr>
          <w:rFonts w:asciiTheme="majorHAnsi" w:hAnsiTheme="majorHAnsi" w:cstheme="majorHAnsi"/>
        </w:rPr>
      </w:pPr>
      <w:r w:rsidRPr="00E35307">
        <w:rPr>
          <w:rFonts w:asciiTheme="majorHAnsi" w:hAnsiTheme="majorHAnsi" w:cstheme="majorHAnsi"/>
        </w:rPr>
        <w:t>If the property is not used to produce income after you move out, the continuing main residence treatment may apply for an unlimited period, subject to the other rules. The six-year limit specifically matters when the former home is income-producing.</w:t>
      </w:r>
    </w:p>
    <w:p w:rsidR="00A02215" w:rsidRPr="00E35307" w:rsidRDefault="00A02215" w:rsidP="00A02215">
      <w:pPr>
        <w:pStyle w:val="Heading2"/>
        <w:rPr>
          <w:rFonts w:cstheme="majorHAnsi"/>
        </w:rPr>
      </w:pPr>
      <w:r w:rsidRPr="00E35307">
        <w:rPr>
          <w:rFonts w:cstheme="majorHAnsi"/>
        </w:rPr>
        <w:t>The property generally needs to have been your home first</w:t>
      </w:r>
    </w:p>
    <w:p w:rsidR="00A02215" w:rsidRPr="00E35307" w:rsidRDefault="00A02215" w:rsidP="00A02215">
      <w:pPr>
        <w:rPr>
          <w:rFonts w:asciiTheme="majorHAnsi" w:hAnsiTheme="majorHAnsi" w:cstheme="majorHAnsi"/>
        </w:rPr>
      </w:pPr>
      <w:r w:rsidRPr="00E35307">
        <w:rPr>
          <w:rFonts w:asciiTheme="majorHAnsi" w:hAnsiTheme="majorHAnsi" w:cstheme="majorHAnsi"/>
        </w:rPr>
        <w:t>The six-year rule applies to a former main residence. If a property was acquired and rented out from the beginning, later moving into it does not make the earlier rental period retrospectively exempt. Once it genuinely becomes your main residence, a later absence may potentially qualify under the rule.</w:t>
      </w:r>
    </w:p>
    <w:p w:rsidR="00A02215" w:rsidRPr="00E35307" w:rsidRDefault="00A02215" w:rsidP="00A02215">
      <w:pPr>
        <w:rPr>
          <w:rFonts w:asciiTheme="majorHAnsi" w:hAnsiTheme="majorHAnsi" w:cstheme="majorHAnsi"/>
        </w:rPr>
      </w:pPr>
      <w:r w:rsidRPr="00E35307">
        <w:rPr>
          <w:rFonts w:asciiTheme="majorHAnsi" w:hAnsiTheme="majorHAnsi" w:cstheme="majorHAnsi"/>
        </w:rPr>
        <w:t>This distinction is important for investors who buy a property with tenants in place and move in years later. A 6 year CGT rule accountant should separate the investment period before occupancy from any later period that may qualify for the absence rule.</w:t>
      </w:r>
    </w:p>
    <w:p w:rsidR="00A02215" w:rsidRPr="00E35307" w:rsidRDefault="00A02215" w:rsidP="00A02215">
      <w:pPr>
        <w:pStyle w:val="Heading2"/>
        <w:rPr>
          <w:rFonts w:cstheme="majorHAnsi"/>
        </w:rPr>
      </w:pPr>
      <w:r w:rsidRPr="00E35307">
        <w:rPr>
          <w:rFonts w:cstheme="majorHAnsi"/>
        </w:rPr>
        <w:lastRenderedPageBreak/>
        <w:t>You generally cannot claim two main residences for the same period</w:t>
      </w:r>
    </w:p>
    <w:p w:rsidR="00A02215" w:rsidRPr="00E35307" w:rsidRDefault="00A02215" w:rsidP="00A02215">
      <w:pPr>
        <w:rPr>
          <w:rFonts w:asciiTheme="majorHAnsi" w:hAnsiTheme="majorHAnsi" w:cstheme="majorHAnsi"/>
        </w:rPr>
      </w:pPr>
      <w:r w:rsidRPr="00E35307">
        <w:rPr>
          <w:rFonts w:asciiTheme="majorHAnsi" w:hAnsiTheme="majorHAnsi" w:cstheme="majorHAnsi"/>
        </w:rPr>
        <w:t>If you choose to continue treating your former home as your main residence after moving out, you generally cannot also treat another property as your main residence for the same period, apart from limited overlap rules when changing homes.</w:t>
      </w:r>
    </w:p>
    <w:p w:rsidR="00A02215" w:rsidRPr="00E35307" w:rsidRDefault="00A02215" w:rsidP="00A02215">
      <w:pPr>
        <w:rPr>
          <w:rFonts w:asciiTheme="majorHAnsi" w:hAnsiTheme="majorHAnsi" w:cstheme="majorHAnsi"/>
        </w:rPr>
      </w:pPr>
      <w:r w:rsidRPr="00E35307">
        <w:rPr>
          <w:rFonts w:asciiTheme="majorHAnsi" w:hAnsiTheme="majorHAnsi" w:cstheme="majorHAnsi"/>
        </w:rPr>
        <w:t>This can create a genuine choice where you move into another property while retaining and renting the old home. The best CGT outcome cannot be assumed from property values alone; acquisition dates, expected ownership periods, rental use and future sale plans can all matter. Tax planning should be considered before the sale return is prepared where a choice is available.</w:t>
      </w:r>
    </w:p>
    <w:p w:rsidR="00A02215" w:rsidRPr="00E35307" w:rsidRDefault="00A02215" w:rsidP="00A02215">
      <w:pPr>
        <w:pStyle w:val="Heading2"/>
        <w:rPr>
          <w:rFonts w:cstheme="majorHAnsi"/>
        </w:rPr>
      </w:pPr>
      <w:r w:rsidRPr="00E35307">
        <w:rPr>
          <w:rFonts w:cstheme="majorHAnsi"/>
        </w:rPr>
        <w:t>What happens after six years of rental use?</w:t>
      </w:r>
    </w:p>
    <w:p w:rsidR="00A02215" w:rsidRPr="00E35307" w:rsidRDefault="00A02215" w:rsidP="00A02215">
      <w:pPr>
        <w:rPr>
          <w:rFonts w:asciiTheme="majorHAnsi" w:hAnsiTheme="majorHAnsi" w:cstheme="majorHAnsi"/>
        </w:rPr>
      </w:pPr>
      <w:r w:rsidRPr="00E35307">
        <w:rPr>
          <w:rFonts w:asciiTheme="majorHAnsi" w:hAnsiTheme="majorHAnsi" w:cstheme="majorHAnsi"/>
        </w:rPr>
        <w:t>If a single income-producing absence lasts more than six years and you do not re-establish the property as your main residence, the continued exemption generally stops after the six-year period. A later sale may therefore be partly exempt and partly taxable.</w:t>
      </w:r>
    </w:p>
    <w:p w:rsidR="00A02215" w:rsidRPr="00E35307" w:rsidRDefault="00A02215" w:rsidP="00A02215">
      <w:pPr>
        <w:rPr>
          <w:rFonts w:asciiTheme="majorHAnsi" w:hAnsiTheme="majorHAnsi" w:cstheme="majorHAnsi"/>
        </w:rPr>
      </w:pPr>
      <w:r w:rsidRPr="00E35307">
        <w:rPr>
          <w:rFonts w:asciiTheme="majorHAnsi" w:hAnsiTheme="majorHAnsi" w:cstheme="majorHAnsi"/>
        </w:rPr>
        <w:t>The taxable portion is not necessarily calculated by simply taxing all growth after the six-year anniversary. The relevant main-residence and cost-base rules, including any applicable market-value rule, need to be considered together.</w:t>
      </w:r>
    </w:p>
    <w:p w:rsidR="00A02215" w:rsidRPr="00E35307" w:rsidRDefault="00A02215" w:rsidP="00A02215">
      <w:pPr>
        <w:pStyle w:val="Heading2"/>
        <w:rPr>
          <w:rFonts w:cstheme="majorHAnsi"/>
        </w:rPr>
      </w:pPr>
      <w:r w:rsidRPr="00E35307">
        <w:rPr>
          <w:rFonts w:cstheme="majorHAnsi"/>
        </w:rPr>
        <w:t>Can the six-year period restart?</w:t>
      </w:r>
    </w:p>
    <w:p w:rsidR="00A02215" w:rsidRPr="00E35307" w:rsidRDefault="00A02215" w:rsidP="00A02215">
      <w:pPr>
        <w:rPr>
          <w:rFonts w:asciiTheme="majorHAnsi" w:hAnsiTheme="majorHAnsi" w:cstheme="majorHAnsi"/>
        </w:rPr>
      </w:pPr>
      <w:r w:rsidRPr="00E35307">
        <w:rPr>
          <w:rFonts w:asciiTheme="majorHAnsi" w:hAnsiTheme="majorHAnsi" w:cstheme="majorHAnsi"/>
        </w:rPr>
        <w:t>Where you move back into the property and genuinely re-establish it as your main residence, then later move out again, a new income-producing absence can potentially have its own six-year period. Whether the property has genuinely become your main residence again depends on the facts.</w:t>
      </w:r>
    </w:p>
    <w:p w:rsidR="00A02215" w:rsidRPr="00E35307" w:rsidRDefault="00A02215" w:rsidP="00A02215">
      <w:pPr>
        <w:rPr>
          <w:rFonts w:asciiTheme="majorHAnsi" w:hAnsiTheme="majorHAnsi" w:cstheme="majorHAnsi"/>
        </w:rPr>
      </w:pPr>
      <w:r w:rsidRPr="00E35307">
        <w:rPr>
          <w:rFonts w:asciiTheme="majorHAnsi" w:hAnsiTheme="majorHAnsi" w:cstheme="majorHAnsi"/>
        </w:rPr>
        <w:t>There is no simple rule that a short visit automatically resets the clock. Evidence of genuine occupation and the overall circumstances should support the position.</w:t>
      </w:r>
    </w:p>
    <w:p w:rsidR="00A02215" w:rsidRPr="00E35307" w:rsidRDefault="00A02215" w:rsidP="00A02215">
      <w:pPr>
        <w:pStyle w:val="Heading2"/>
        <w:rPr>
          <w:rFonts w:cstheme="majorHAnsi"/>
        </w:rPr>
      </w:pPr>
      <w:r w:rsidRPr="00E35307">
        <w:rPr>
          <w:rFonts w:cstheme="majorHAnsi"/>
        </w:rPr>
        <w:t>The home first used to produce income valuation can still matter</w:t>
      </w:r>
    </w:p>
    <w:p w:rsidR="00A02215" w:rsidRPr="00E35307" w:rsidRDefault="00A02215" w:rsidP="00A02215">
      <w:pPr>
        <w:rPr>
          <w:rFonts w:asciiTheme="majorHAnsi" w:hAnsiTheme="majorHAnsi" w:cstheme="majorHAnsi"/>
        </w:rPr>
      </w:pPr>
      <w:r w:rsidRPr="00E35307">
        <w:rPr>
          <w:rFonts w:asciiTheme="majorHAnsi" w:hAnsiTheme="majorHAnsi" w:cstheme="majorHAnsi"/>
        </w:rPr>
        <w:t>When a former home is first used to produce income after 20 August 1996, the home-first-used-to-produce-income rule must be considered. If its conditions are met and the eventual sale is only partly exempt, the home is treated as acquired at market value when it first became income-producing. A contemporaneous valuation can therefore be important to the later CGT calculation.</w:t>
      </w:r>
    </w:p>
    <w:p w:rsidR="00A02215" w:rsidRPr="00E35307" w:rsidRDefault="00A02215" w:rsidP="00A02215">
      <w:pPr>
        <w:rPr>
          <w:rFonts w:asciiTheme="majorHAnsi" w:hAnsiTheme="majorHAnsi" w:cstheme="majorHAnsi"/>
        </w:rPr>
      </w:pPr>
      <w:r w:rsidRPr="00E35307">
        <w:rPr>
          <w:rFonts w:asciiTheme="majorHAnsi" w:hAnsiTheme="majorHAnsi" w:cstheme="majorHAnsi"/>
        </w:rPr>
        <w:t>However, where the former home remains fully exempt because the six-year rule covers the entire relevant rental period, the special market-value rule may not affect the final gain in the same way. The facts should be reviewed before relying on a valuation or ignoring one.</w:t>
      </w:r>
    </w:p>
    <w:p w:rsidR="00A02215" w:rsidRPr="00E35307" w:rsidRDefault="00A02215" w:rsidP="00A02215">
      <w:pPr>
        <w:pStyle w:val="Heading2"/>
        <w:rPr>
          <w:rFonts w:cstheme="majorHAnsi"/>
        </w:rPr>
      </w:pPr>
      <w:r w:rsidRPr="00E35307">
        <w:rPr>
          <w:rFonts w:cstheme="majorHAnsi"/>
        </w:rPr>
        <w:t>6 year rule and a property sold within six years</w:t>
      </w:r>
    </w:p>
    <w:p w:rsidR="00A02215" w:rsidRPr="00E35307" w:rsidRDefault="00A02215" w:rsidP="00A02215">
      <w:pPr>
        <w:rPr>
          <w:rFonts w:asciiTheme="majorHAnsi" w:hAnsiTheme="majorHAnsi" w:cstheme="majorHAnsi"/>
        </w:rPr>
      </w:pPr>
      <w:r w:rsidRPr="00E35307">
        <w:rPr>
          <w:rFonts w:asciiTheme="majorHAnsi" w:hAnsiTheme="majorHAnsi" w:cstheme="majorHAnsi"/>
        </w:rPr>
        <w:t>If you lived in the property as your main residence, moved out, rented it and sold it within six years of income-producing use, you may be able to choose to treat it as your main residence for the whole absence. If the conditions are satisfied and no conflicting main-residence choice is made, this can result in a full exemption for that period.</w:t>
      </w:r>
    </w:p>
    <w:p w:rsidR="00A02215" w:rsidRPr="00E35307" w:rsidRDefault="00A02215" w:rsidP="00A02215">
      <w:pPr>
        <w:rPr>
          <w:rFonts w:asciiTheme="majorHAnsi" w:hAnsiTheme="majorHAnsi" w:cstheme="majorHAnsi"/>
        </w:rPr>
      </w:pPr>
      <w:r w:rsidRPr="00E35307">
        <w:rPr>
          <w:rFonts w:asciiTheme="majorHAnsi" w:hAnsiTheme="majorHAnsi" w:cstheme="majorHAnsi"/>
        </w:rPr>
        <w:t>The actual CGT event for a sale generally occurs when the sale contract is entered into, not at settlement. That date can matter when measuring the relevant period and identifying the income year for reporting.</w:t>
      </w:r>
    </w:p>
    <w:p w:rsidR="00A02215" w:rsidRPr="00E35307" w:rsidRDefault="00A02215" w:rsidP="00A02215">
      <w:pPr>
        <w:pStyle w:val="Heading2"/>
        <w:rPr>
          <w:rFonts w:cstheme="majorHAnsi"/>
        </w:rPr>
      </w:pPr>
      <w:r w:rsidRPr="00E35307">
        <w:rPr>
          <w:rFonts w:cstheme="majorHAnsi"/>
        </w:rPr>
        <w:t>How Financially Up can help</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can reconstruct the occupancy and rental timeline, review other properties held during the same period, consider whether the property was genuinely your main residence before and after absences, assess relevant valuation records and calculate the CGT position on sale.</w:t>
      </w:r>
    </w:p>
    <w:p w:rsidR="00A02215" w:rsidRPr="00E35307" w:rsidRDefault="00A02215" w:rsidP="00A02215">
      <w:pPr>
        <w:rPr>
          <w:rFonts w:asciiTheme="majorHAnsi" w:hAnsiTheme="majorHAnsi" w:cstheme="majorHAnsi"/>
        </w:rPr>
      </w:pPr>
      <w:r w:rsidRPr="00E35307">
        <w:rPr>
          <w:rFonts w:asciiTheme="majorHAnsi" w:hAnsiTheme="majorHAnsi" w:cstheme="majorHAnsi"/>
        </w:rPr>
        <w:t xml:space="preserve">For broader home-sale exemption issues, see our </w:t>
      </w:r>
      <w:hyperlink r:id="rId52">
        <w:r w:rsidRPr="00E35307">
          <w:rPr>
            <w:rFonts w:asciiTheme="majorHAnsi" w:hAnsiTheme="majorHAnsi" w:cstheme="majorHAnsi"/>
            <w:color w:val="0563C1"/>
            <w:u w:val="single"/>
          </w:rPr>
          <w:t>Main Residence</w:t>
        </w:r>
      </w:hyperlink>
      <w:r w:rsidRPr="00E35307">
        <w:rPr>
          <w:rFonts w:asciiTheme="majorHAnsi" w:hAnsiTheme="majorHAnsi" w:cstheme="majorHAnsi"/>
        </w:rPr>
        <w:t xml:space="preserve"> service. For detailed CGT calculation and reporting outside the absence-rule focus, our </w:t>
      </w:r>
      <w:hyperlink r:id="rId53">
        <w:r w:rsidRPr="00E35307">
          <w:rPr>
            <w:rFonts w:asciiTheme="majorHAnsi" w:hAnsiTheme="majorHAnsi" w:cstheme="majorHAnsi"/>
            <w:color w:val="0563C1"/>
            <w:u w:val="single"/>
          </w:rPr>
          <w:t>Capital Gains Tax</w:t>
        </w:r>
      </w:hyperlink>
      <w:r w:rsidRPr="00E35307">
        <w:rPr>
          <w:rFonts w:asciiTheme="majorHAnsi" w:hAnsiTheme="majorHAnsi" w:cstheme="majorHAnsi"/>
        </w:rPr>
        <w:t xml:space="preserve"> service may also be relevant.</w:t>
      </w:r>
    </w:p>
    <w:p w:rsidR="00A02215" w:rsidRPr="00E35307" w:rsidRDefault="00A02215" w:rsidP="00A02215">
      <w:pPr>
        <w:pStyle w:val="Heading2"/>
        <w:rPr>
          <w:rFonts w:cstheme="majorHAnsi"/>
        </w:rPr>
      </w:pPr>
      <w:r w:rsidRPr="00E35307">
        <w:rPr>
          <w:rFonts w:cstheme="majorHAnsi"/>
        </w:rPr>
        <w:lastRenderedPageBreak/>
        <w:t>Records to prepare for 6 year rule CGT advice</w:t>
      </w:r>
    </w:p>
    <w:p w:rsidR="00A02215" w:rsidRPr="00E35307" w:rsidRDefault="00A02215" w:rsidP="00A02215">
      <w:pPr>
        <w:rPr>
          <w:rFonts w:asciiTheme="majorHAnsi" w:hAnsiTheme="majorHAnsi" w:cstheme="majorHAnsi"/>
        </w:rPr>
      </w:pPr>
      <w:r w:rsidRPr="00E35307">
        <w:rPr>
          <w:rFonts w:asciiTheme="majorHAnsi" w:hAnsiTheme="majorHAnsi" w:cstheme="majorHAnsi"/>
        </w:rPr>
        <w:t>Useful records include purchase and sale contracts, settlement statements, move-in and move-out dates, lease agreements, property-manager statements, utility and address records, details of any other home you owned or occupied, dates another property became your main residence, and any market valuation obtained when the former home first became income-producing.</w:t>
      </w:r>
    </w:p>
    <w:p w:rsidR="00A02215" w:rsidRPr="00E35307" w:rsidRDefault="00A02215" w:rsidP="00A02215">
      <w:pPr>
        <w:rPr>
          <w:rFonts w:asciiTheme="majorHAnsi" w:hAnsiTheme="majorHAnsi" w:cstheme="majorHAnsi"/>
        </w:rPr>
      </w:pPr>
      <w:r w:rsidRPr="00E35307">
        <w:rPr>
          <w:rFonts w:asciiTheme="majorHAnsi" w:hAnsiTheme="majorHAnsi" w:cstheme="majorHAnsi"/>
        </w:rPr>
        <w:t>If you moved back into the property, keep evidence showing the period and nature of that occupation. These records can become especially important when a property has had several cycles of private and rental use.</w:t>
      </w:r>
    </w:p>
    <w:p w:rsidR="00A02215" w:rsidRPr="00E35307" w:rsidRDefault="00A02215" w:rsidP="00A02215">
      <w:pPr>
        <w:pStyle w:val="Heading2"/>
        <w:rPr>
          <w:rFonts w:cstheme="majorHAnsi"/>
        </w:rPr>
      </w:pPr>
      <w:r w:rsidRPr="00E35307">
        <w:rPr>
          <w:rFonts w:cstheme="majorHAnsi"/>
        </w:rPr>
        <w:t>Why choose Financially Up?</w:t>
      </w:r>
    </w:p>
    <w:p w:rsidR="00A02215" w:rsidRPr="00E35307" w:rsidRDefault="00A02215" w:rsidP="00A02215">
      <w:pPr>
        <w:rPr>
          <w:rFonts w:asciiTheme="majorHAnsi" w:hAnsiTheme="majorHAnsi" w:cstheme="majorHAnsi"/>
        </w:rPr>
      </w:pPr>
      <w:r w:rsidRPr="00E35307">
        <w:rPr>
          <w:rFonts w:asciiTheme="majorHAnsi" w:hAnsiTheme="majorHAnsi" w:cstheme="majorHAnsi"/>
        </w:rPr>
        <w:t>Financially Up is a registered tax agent with more than 10 years of experience across Australian taxation and accounting. Our team includes CPA and IPA professionals, with Australia-wide support through online and in-person appointments.</w:t>
      </w:r>
    </w:p>
    <w:p w:rsidR="00A02215" w:rsidRPr="00E35307" w:rsidRDefault="00A02215" w:rsidP="00A02215">
      <w:pPr>
        <w:rPr>
          <w:rFonts w:asciiTheme="majorHAnsi" w:hAnsiTheme="majorHAnsi" w:cstheme="majorHAnsi"/>
        </w:rPr>
      </w:pPr>
      <w:r w:rsidRPr="00E35307">
        <w:rPr>
          <w:rFonts w:asciiTheme="majorHAnsi" w:hAnsiTheme="majorHAnsi" w:cstheme="majorHAnsi"/>
        </w:rPr>
        <w:t>The six-year rule is a fact-sensitive CGT provision. Our approach is to establish the timeline first, identify the available choices and then calculate the tax reporting position without overstating the exemption or promising a particular tax result.</w:t>
      </w:r>
    </w:p>
    <w:p w:rsidR="00A02215" w:rsidRPr="00E35307" w:rsidRDefault="00A02215" w:rsidP="00A02215">
      <w:pPr>
        <w:pStyle w:val="Heading2"/>
        <w:rPr>
          <w:rFonts w:cstheme="majorHAnsi"/>
        </w:rPr>
      </w:pPr>
      <w:r w:rsidRPr="00E35307">
        <w:rPr>
          <w:rFonts w:cstheme="majorHAnsi"/>
        </w:rPr>
        <w:t>Frequently asked questions</w:t>
      </w:r>
    </w:p>
    <w:p w:rsidR="00A02215" w:rsidRPr="00E35307" w:rsidRDefault="00A02215" w:rsidP="00A02215">
      <w:pPr>
        <w:pStyle w:val="Heading3"/>
        <w:rPr>
          <w:rFonts w:cstheme="majorHAnsi"/>
        </w:rPr>
      </w:pPr>
      <w:r w:rsidRPr="00E35307">
        <w:rPr>
          <w:rFonts w:cstheme="majorHAnsi"/>
        </w:rPr>
        <w:t>Does the 6 year rule mean I can rent my former home for six years with no CGT?</w:t>
      </w:r>
    </w:p>
    <w:p w:rsidR="00A02215" w:rsidRPr="00E35307" w:rsidRDefault="00A02215" w:rsidP="00A02215">
      <w:pPr>
        <w:rPr>
          <w:rFonts w:asciiTheme="majorHAnsi" w:hAnsiTheme="majorHAnsi" w:cstheme="majorHAnsi"/>
        </w:rPr>
      </w:pPr>
      <w:r w:rsidRPr="00E35307">
        <w:rPr>
          <w:rFonts w:asciiTheme="majorHAnsi" w:hAnsiTheme="majorHAnsi" w:cstheme="majorHAnsi"/>
        </w:rPr>
        <w:t>It may allow you to continue treating a former main residence as your main residence for up to six years while it produces income, but the outcome depends on the conditions and any choice involving another property. It should not be assumed automatically.</w:t>
      </w:r>
    </w:p>
    <w:p w:rsidR="00A02215" w:rsidRPr="00E35307" w:rsidRDefault="00A02215" w:rsidP="00A02215">
      <w:pPr>
        <w:pStyle w:val="Heading3"/>
        <w:rPr>
          <w:rFonts w:cstheme="majorHAnsi"/>
        </w:rPr>
      </w:pPr>
      <w:r w:rsidRPr="00E35307">
        <w:rPr>
          <w:rFonts w:cstheme="majorHAnsi"/>
        </w:rPr>
        <w:t>Can the property be rented before I ever lived in it?</w:t>
      </w:r>
    </w:p>
    <w:p w:rsidR="00A02215" w:rsidRPr="00E35307" w:rsidRDefault="00A02215" w:rsidP="00A02215">
      <w:pPr>
        <w:rPr>
          <w:rFonts w:asciiTheme="majorHAnsi" w:hAnsiTheme="majorHAnsi" w:cstheme="majorHAnsi"/>
        </w:rPr>
      </w:pPr>
      <w:r w:rsidRPr="00E35307">
        <w:rPr>
          <w:rFonts w:asciiTheme="majorHAnsi" w:hAnsiTheme="majorHAnsi" w:cstheme="majorHAnsi"/>
        </w:rPr>
        <w:t>A rental period before the property became your main residence is generally not covered by the six-year absence rule. The rule applies to a former home after it has genuinely been your main residence.</w:t>
      </w:r>
    </w:p>
    <w:p w:rsidR="00A02215" w:rsidRPr="00E35307" w:rsidRDefault="00A02215" w:rsidP="00A02215">
      <w:pPr>
        <w:pStyle w:val="Heading3"/>
        <w:rPr>
          <w:rFonts w:cstheme="majorHAnsi"/>
        </w:rPr>
      </w:pPr>
      <w:r w:rsidRPr="00E35307">
        <w:rPr>
          <w:rFonts w:cstheme="majorHAnsi"/>
        </w:rPr>
        <w:t>Can I buy another home and still use the six-year rule on the old one?</w:t>
      </w:r>
    </w:p>
    <w:p w:rsidR="00A02215" w:rsidRPr="00E35307" w:rsidRDefault="00A02215" w:rsidP="00A02215">
      <w:pPr>
        <w:rPr>
          <w:rFonts w:asciiTheme="majorHAnsi" w:hAnsiTheme="majorHAnsi" w:cstheme="majorHAnsi"/>
        </w:rPr>
      </w:pPr>
      <w:r w:rsidRPr="00E35307">
        <w:rPr>
          <w:rFonts w:asciiTheme="majorHAnsi" w:hAnsiTheme="majorHAnsi" w:cstheme="majorHAnsi"/>
        </w:rPr>
        <w:t>You can own another property, but if you choose to continue treating the former home as your main residence, you generally cannot also claim the main residence exemption for the new home for the same period, except where limited overlap rules apply.</w:t>
      </w:r>
    </w:p>
    <w:p w:rsidR="00A02215" w:rsidRPr="00E35307" w:rsidRDefault="00A02215" w:rsidP="00A02215">
      <w:pPr>
        <w:pStyle w:val="Heading3"/>
        <w:rPr>
          <w:rFonts w:cstheme="majorHAnsi"/>
        </w:rPr>
      </w:pPr>
      <w:r w:rsidRPr="00E35307">
        <w:rPr>
          <w:rFonts w:cstheme="majorHAnsi"/>
        </w:rPr>
        <w:t>Does moving back in restart the six-year rule?</w:t>
      </w:r>
    </w:p>
    <w:p w:rsidR="00A02215" w:rsidRPr="00E35307" w:rsidRDefault="00A02215" w:rsidP="00A02215">
      <w:pPr>
        <w:rPr>
          <w:rFonts w:asciiTheme="majorHAnsi" w:hAnsiTheme="majorHAnsi" w:cstheme="majorHAnsi"/>
        </w:rPr>
      </w:pPr>
      <w:r w:rsidRPr="00E35307">
        <w:rPr>
          <w:rFonts w:asciiTheme="majorHAnsi" w:hAnsiTheme="majorHAnsi" w:cstheme="majorHAnsi"/>
        </w:rPr>
        <w:t>Potentially. If you genuinely re-establish the property as your main residence and later move out again, a new absence period may qualify. The occupation needs to be genuine and supported by the facts.</w:t>
      </w:r>
    </w:p>
    <w:p w:rsidR="00A02215" w:rsidRPr="00E35307" w:rsidRDefault="00A02215" w:rsidP="00A02215">
      <w:pPr>
        <w:pStyle w:val="Heading3"/>
        <w:rPr>
          <w:rFonts w:cstheme="majorHAnsi"/>
        </w:rPr>
      </w:pPr>
      <w:r w:rsidRPr="00E35307">
        <w:rPr>
          <w:rFonts w:cstheme="majorHAnsi"/>
        </w:rPr>
        <w:t>What if I rent the former home for more than six years?</w:t>
      </w:r>
    </w:p>
    <w:p w:rsidR="00A02215" w:rsidRPr="00E35307" w:rsidRDefault="00A02215" w:rsidP="00A02215">
      <w:pPr>
        <w:rPr>
          <w:rFonts w:asciiTheme="majorHAnsi" w:hAnsiTheme="majorHAnsi" w:cstheme="majorHAnsi"/>
        </w:rPr>
      </w:pPr>
      <w:r w:rsidRPr="00E35307">
        <w:rPr>
          <w:rFonts w:asciiTheme="majorHAnsi" w:hAnsiTheme="majorHAnsi" w:cstheme="majorHAnsi"/>
        </w:rPr>
        <w:t>A partial exemption may apply. The period after the available six-year income-producing absence can become taxable, and the correct calculation may also involve special main-residence and market-value rules.</w:t>
      </w:r>
    </w:p>
    <w:tbl>
      <w:tblPr>
        <w:tblW w:w="0" w:type="auto"/>
        <w:jc w:val="center"/>
        <w:tblLook w:val="04A0" w:firstRow="1" w:lastRow="0" w:firstColumn="1" w:lastColumn="0" w:noHBand="0" w:noVBand="1"/>
      </w:tblPr>
      <w:tblGrid>
        <w:gridCol w:w="10080"/>
      </w:tblGrid>
      <w:tr w:rsidR="00A02215" w:rsidRPr="00E35307" w:rsidTr="00DC1C5A">
        <w:trPr>
          <w:jc w:val="center"/>
        </w:trPr>
        <w:tc>
          <w:tcPr>
            <w:tcW w:w="10080" w:type="dxa"/>
            <w:shd w:val="clear" w:color="auto" w:fill="EAF2F8"/>
            <w:tcMar>
              <w:top w:w="140" w:type="dxa"/>
              <w:left w:w="170" w:type="dxa"/>
              <w:bottom w:w="140" w:type="dxa"/>
              <w:right w:w="170" w:type="dxa"/>
            </w:tcMar>
          </w:tcPr>
          <w:p w:rsidR="00A02215" w:rsidRPr="00E35307" w:rsidRDefault="00A02215" w:rsidP="00DC1C5A">
            <w:pPr>
              <w:spacing w:after="40"/>
              <w:rPr>
                <w:rFonts w:asciiTheme="majorHAnsi" w:hAnsiTheme="majorHAnsi" w:cstheme="majorHAnsi"/>
              </w:rPr>
            </w:pPr>
            <w:r w:rsidRPr="00E35307">
              <w:rPr>
                <w:rFonts w:asciiTheme="majorHAnsi" w:hAnsiTheme="majorHAnsi" w:cstheme="majorHAnsi"/>
                <w:b/>
                <w:color w:val="17365D"/>
                <w:sz w:val="23"/>
              </w:rPr>
              <w:t>Book an Appointment</w:t>
            </w:r>
          </w:p>
          <w:p w:rsidR="00A02215" w:rsidRPr="00E35307" w:rsidRDefault="00A02215" w:rsidP="00DC1C5A">
            <w:pPr>
              <w:spacing w:after="0"/>
              <w:rPr>
                <w:rFonts w:asciiTheme="majorHAnsi" w:hAnsiTheme="majorHAnsi" w:cstheme="majorHAnsi"/>
              </w:rPr>
            </w:pPr>
            <w:r w:rsidRPr="00E35307">
              <w:rPr>
                <w:rFonts w:asciiTheme="majorHAnsi" w:hAnsiTheme="majorHAnsi" w:cstheme="majorHAnsi"/>
              </w:rPr>
              <w:t xml:space="preserve">If you moved out of a home, rented it and are considering a sale, book an appointment with Financially Up. We can review the six-year rule, overlapping main-residence choices, relevant valuations and the CGT calculation before the return is prepared. </w:t>
            </w:r>
            <w:hyperlink r:id="rId54">
              <w:r w:rsidRPr="00E35307">
                <w:rPr>
                  <w:rFonts w:asciiTheme="majorHAnsi" w:hAnsiTheme="majorHAnsi" w:cstheme="majorHAnsi"/>
                  <w:color w:val="0563C1"/>
                  <w:u w:val="single"/>
                </w:rPr>
                <w:t>Book an Appointment</w:t>
              </w:r>
            </w:hyperlink>
          </w:p>
        </w:tc>
      </w:tr>
    </w:tbl>
    <w:p w:rsidR="00A02215" w:rsidRPr="00E35307" w:rsidRDefault="00A02215" w:rsidP="00A02215">
      <w:pPr>
        <w:spacing w:after="0"/>
        <w:rPr>
          <w:rFonts w:asciiTheme="majorHAnsi" w:hAnsiTheme="majorHAnsi" w:cstheme="majorHAnsi"/>
        </w:rPr>
      </w:pPr>
    </w:p>
    <w:p w:rsidR="00E35307" w:rsidRPr="00E35307" w:rsidRDefault="00E35307">
      <w:pPr>
        <w:spacing w:after="200" w:line="276" w:lineRule="auto"/>
        <w:rPr>
          <w:rFonts w:asciiTheme="majorHAnsi" w:eastAsiaTheme="majorEastAsia" w:hAnsiTheme="majorHAnsi" w:cstheme="majorHAnsi"/>
          <w:color w:val="17365D"/>
          <w:sz w:val="28"/>
          <w:szCs w:val="26"/>
        </w:rPr>
      </w:pPr>
      <w:r w:rsidRPr="00E35307">
        <w:rPr>
          <w:rFonts w:asciiTheme="majorHAnsi" w:eastAsiaTheme="majorEastAsia" w:hAnsiTheme="majorHAnsi" w:cstheme="majorHAnsi"/>
          <w:color w:val="17365D"/>
          <w:sz w:val="28"/>
          <w:szCs w:val="26"/>
        </w:rPr>
        <w:br w:type="page"/>
      </w:r>
    </w:p>
    <w:p w:rsidR="00E35307" w:rsidRPr="00E35307" w:rsidRDefault="00E35307" w:rsidP="00E35307">
      <w:pPr>
        <w:pStyle w:val="Title"/>
        <w:rPr>
          <w:rFonts w:cstheme="majorHAnsi"/>
        </w:rPr>
      </w:pPr>
      <w:r w:rsidRPr="00E35307">
        <w:rPr>
          <w:rFonts w:cstheme="majorHAnsi"/>
        </w:rPr>
        <w:lastRenderedPageBreak/>
        <w:t>10</w:t>
      </w:r>
      <w:r>
        <w:rPr>
          <w:rFonts w:cstheme="majorHAnsi"/>
        </w:rPr>
        <w:t xml:space="preserve"> -</w:t>
      </w:r>
      <w:r w:rsidRPr="00E35307">
        <w:rPr>
          <w:rFonts w:cstheme="majorHAnsi"/>
        </w:rPr>
        <w:t xml:space="preserve"> Property Ownership Structures</w:t>
      </w:r>
    </w:p>
    <w:tbl>
      <w:tblPr>
        <w:tblW w:w="0" w:type="auto"/>
        <w:jc w:val="center"/>
        <w:tblLayout w:type="fixed"/>
        <w:tblLook w:val="04A0" w:firstRow="1" w:lastRow="0" w:firstColumn="1" w:lastColumn="0" w:noHBand="0" w:noVBand="1"/>
      </w:tblPr>
      <w:tblGrid>
        <w:gridCol w:w="2304"/>
        <w:gridCol w:w="7560"/>
      </w:tblGrid>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URL</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https://financiallyup.com.au/services/property-tax/ownership-structures/</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Primary Keyword</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property ownership structure accountant</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SEO Title</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Property Ownership Structure Accountant | Financially Up</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Meta Description</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Compare tax and accounting implications of owning property personally, jointly, through a trust or company. Discuss your plans with Financially Up.</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H1</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Property Ownership Structure Accountant</w:t>
            </w:r>
          </w:p>
        </w:tc>
      </w:tr>
    </w:tbl>
    <w:p w:rsidR="00E35307" w:rsidRDefault="00E35307" w:rsidP="00E35307">
      <w:pPr>
        <w:pStyle w:val="Heading1"/>
        <w:rPr>
          <w:rFonts w:cstheme="majorHAnsi"/>
        </w:rPr>
      </w:pPr>
    </w:p>
    <w:p w:rsidR="00E35307" w:rsidRPr="00E35307" w:rsidRDefault="00E35307" w:rsidP="00E35307">
      <w:pPr>
        <w:pStyle w:val="Heading1"/>
        <w:rPr>
          <w:rFonts w:cstheme="majorHAnsi"/>
        </w:rPr>
      </w:pPr>
      <w:r w:rsidRPr="00E35307">
        <w:rPr>
          <w:rFonts w:cstheme="majorHAnsi"/>
        </w:rPr>
        <w:t>Property Ownership Structure Accountant</w:t>
      </w:r>
    </w:p>
    <w:p w:rsidR="00E35307" w:rsidRPr="00E35307" w:rsidRDefault="00E35307" w:rsidP="00E35307">
      <w:pPr>
        <w:rPr>
          <w:rFonts w:asciiTheme="majorHAnsi" w:hAnsiTheme="majorHAnsi" w:cstheme="majorHAnsi"/>
        </w:rPr>
      </w:pPr>
      <w:r w:rsidRPr="00E35307">
        <w:rPr>
          <w:rFonts w:asciiTheme="majorHAnsi" w:hAnsiTheme="majorHAnsi" w:cstheme="majorHAnsi"/>
        </w:rPr>
        <w:t>Who owns a property affects how its income, expenses and eventual sale are reported. Choosing a name for the contract without reviewing the broader structure can leave costly issues to resolve later. The right approach depends on the property's purpose, the other owners, financing, tax position and plans for holding or selling it.</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Financially Up provides property ownership tax advice to people acquiring an investment property, business premises or development site. We review the tax and accounting implications of proposed ownership arrangements so you can make an informed decision alongside your solicitor, lender and, where appropriate, an </w:t>
      </w:r>
      <w:r w:rsidRPr="00E35307">
        <w:rPr>
          <w:rFonts w:asciiTheme="majorHAnsi" w:hAnsiTheme="majorHAnsi" w:cstheme="majorHAnsi"/>
        </w:rPr>
        <w:t>authorized</w:t>
      </w:r>
      <w:r w:rsidRPr="00E35307">
        <w:rPr>
          <w:rFonts w:asciiTheme="majorHAnsi" w:hAnsiTheme="majorHAnsi" w:cstheme="majorHAnsi"/>
        </w:rPr>
        <w:t xml:space="preserve"> financial adviser.</w:t>
      </w:r>
    </w:p>
    <w:p w:rsidR="00E35307" w:rsidRPr="00E35307" w:rsidRDefault="00E35307" w:rsidP="00E35307">
      <w:pPr>
        <w:pStyle w:val="CTA"/>
        <w:rPr>
          <w:rFonts w:asciiTheme="majorHAnsi" w:hAnsiTheme="majorHAnsi" w:cstheme="majorHAnsi"/>
        </w:rPr>
      </w:pPr>
      <w:r w:rsidRPr="00E35307">
        <w:rPr>
          <w:rFonts w:asciiTheme="majorHAnsi" w:hAnsiTheme="majorHAnsi" w:cstheme="majorHAnsi"/>
        </w:rPr>
        <w:t>Book an Appointment before signing a purchase contract or transferring a property. We can discuss the proposed use, owners, finance and exit plan while there is still time to assess the options.</w:t>
      </w:r>
    </w:p>
    <w:p w:rsidR="00E35307" w:rsidRPr="00E35307" w:rsidRDefault="00E35307" w:rsidP="00E35307">
      <w:pPr>
        <w:pStyle w:val="Heading2"/>
        <w:rPr>
          <w:rFonts w:cstheme="majorHAnsi"/>
        </w:rPr>
      </w:pPr>
      <w:r w:rsidRPr="00E35307">
        <w:rPr>
          <w:rFonts w:cstheme="majorHAnsi"/>
        </w:rPr>
        <w:t>What is a property ownership structure?</w:t>
      </w:r>
    </w:p>
    <w:p w:rsidR="00E35307" w:rsidRPr="00E35307" w:rsidRDefault="00E35307" w:rsidP="00E35307">
      <w:pPr>
        <w:rPr>
          <w:rFonts w:asciiTheme="majorHAnsi" w:hAnsiTheme="majorHAnsi" w:cstheme="majorHAnsi"/>
        </w:rPr>
      </w:pPr>
      <w:r w:rsidRPr="00E35307">
        <w:rPr>
          <w:rFonts w:asciiTheme="majorHAnsi" w:hAnsiTheme="majorHAnsi" w:cstheme="majorHAnsi"/>
        </w:rPr>
        <w:t>A property ownership structure identifies who legally holds the property and, where different, who has the beneficial interest. Common arrangements include ownership by an individual, joint owners, a company or a trustee. Each option has different income tax, capital gains tax, reporting, administration and succession consequences.</w:t>
      </w:r>
    </w:p>
    <w:p w:rsidR="00E35307" w:rsidRPr="00E35307" w:rsidRDefault="00E35307" w:rsidP="00E35307">
      <w:pPr>
        <w:rPr>
          <w:rFonts w:asciiTheme="majorHAnsi" w:hAnsiTheme="majorHAnsi" w:cstheme="majorHAnsi"/>
        </w:rPr>
      </w:pPr>
      <w:r w:rsidRPr="00E35307">
        <w:rPr>
          <w:rFonts w:asciiTheme="majorHAnsi" w:hAnsiTheme="majorHAnsi" w:cstheme="majorHAnsi"/>
        </w:rPr>
        <w:t>There is no universally best structure. An arrangement that suits a long-term residential rental may be unsuitable for a development project or premises used by a family business. The intended use, funding and exit strategy should be clear before the options are compared.</w:t>
      </w:r>
    </w:p>
    <w:p w:rsidR="00E35307" w:rsidRPr="00E35307" w:rsidRDefault="00E35307" w:rsidP="00E35307">
      <w:pPr>
        <w:pStyle w:val="Heading2"/>
        <w:rPr>
          <w:rFonts w:cstheme="majorHAnsi"/>
        </w:rPr>
      </w:pPr>
      <w:r w:rsidRPr="00E35307">
        <w:rPr>
          <w:rFonts w:cstheme="majorHAnsi"/>
        </w:rPr>
        <w:t>Owning property personally or with another person</w:t>
      </w:r>
    </w:p>
    <w:p w:rsidR="00E35307" w:rsidRPr="00E35307" w:rsidRDefault="00E35307" w:rsidP="00E35307">
      <w:pPr>
        <w:rPr>
          <w:rFonts w:asciiTheme="majorHAnsi" w:hAnsiTheme="majorHAnsi" w:cstheme="majorHAnsi"/>
        </w:rPr>
      </w:pPr>
      <w:r w:rsidRPr="00E35307">
        <w:rPr>
          <w:rFonts w:asciiTheme="majorHAnsi" w:hAnsiTheme="majorHAnsi" w:cstheme="majorHAnsi"/>
        </w:rPr>
        <w:t>Individual ownership is familiar to many investors. Rental income and allowable deductions are generally reported by the owner. For co-owned rental property, income and expenses generally follow each owner's legal interest, rather than an informal agreement about who pays the bills. Limited exceptions can apply where the beneficial ownership is genuinely different, so the title and supporting documents matter.</w:t>
      </w:r>
    </w:p>
    <w:p w:rsidR="00E35307" w:rsidRPr="00E35307" w:rsidRDefault="00E35307" w:rsidP="00E35307">
      <w:pPr>
        <w:rPr>
          <w:rFonts w:asciiTheme="majorHAnsi" w:hAnsiTheme="majorHAnsi" w:cstheme="majorHAnsi"/>
        </w:rPr>
      </w:pPr>
      <w:r w:rsidRPr="00E35307">
        <w:rPr>
          <w:rFonts w:asciiTheme="majorHAnsi" w:hAnsiTheme="majorHAnsi" w:cstheme="majorHAnsi"/>
        </w:rPr>
        <w:t>A later sale may produce a capital gain or loss for each owner. An individual may qualify for the CGT discount where the relevant conditions are met, including the applicable ownership period. The main residence exemption is a separate issue that depends on the facts and should not be assumed for an investment property.</w:t>
      </w:r>
    </w:p>
    <w:p w:rsidR="00E35307" w:rsidRPr="00E35307" w:rsidRDefault="00E35307" w:rsidP="00E35307">
      <w:pPr>
        <w:rPr>
          <w:rFonts w:asciiTheme="majorHAnsi" w:hAnsiTheme="majorHAnsi" w:cstheme="majorHAnsi"/>
        </w:rPr>
      </w:pPr>
      <w:r w:rsidRPr="00E35307">
        <w:rPr>
          <w:rFonts w:asciiTheme="majorHAnsi" w:hAnsiTheme="majorHAnsi" w:cstheme="majorHAnsi"/>
        </w:rPr>
        <w:t>We examine title documents, proposed ownership shares, loan terms and how the property will be used. A solicitor should advise on joint tenancy, tenancy in common, co-ownership agreements and the legal rights and obligations between owners.</w:t>
      </w:r>
    </w:p>
    <w:p w:rsidR="00E35307" w:rsidRPr="00E35307" w:rsidRDefault="00E35307" w:rsidP="00E35307">
      <w:pPr>
        <w:pStyle w:val="Heading2"/>
        <w:rPr>
          <w:rFonts w:cstheme="majorHAnsi"/>
        </w:rPr>
      </w:pPr>
      <w:r w:rsidRPr="00E35307">
        <w:rPr>
          <w:rFonts w:cstheme="majorHAnsi"/>
        </w:rPr>
        <w:lastRenderedPageBreak/>
        <w:t>Could a trust own the property?</w:t>
      </w:r>
    </w:p>
    <w:p w:rsidR="00E35307" w:rsidRPr="00E35307" w:rsidRDefault="00E35307" w:rsidP="00E35307">
      <w:pPr>
        <w:rPr>
          <w:rFonts w:asciiTheme="majorHAnsi" w:hAnsiTheme="majorHAnsi" w:cstheme="majorHAnsi"/>
        </w:rPr>
      </w:pPr>
      <w:r w:rsidRPr="00E35307">
        <w:rPr>
          <w:rFonts w:asciiTheme="majorHAnsi" w:hAnsiTheme="majorHAnsi" w:cstheme="majorHAnsi"/>
        </w:rPr>
        <w:t>A trustee can acquire a property for a trust where the deed, trustee powers and other legal requirements allow it. Trusts may offer flexibility in some circumstances, but they add administration and their tax outcomes depend on the type of trust, the deed, the beneficiaries and the transactions undertaken. Income distributions, trust losses and capital gains require careful treatment.</w:t>
      </w:r>
    </w:p>
    <w:p w:rsidR="00E35307" w:rsidRPr="00E35307" w:rsidRDefault="00E35307" w:rsidP="00E35307">
      <w:pPr>
        <w:rPr>
          <w:rFonts w:asciiTheme="majorHAnsi" w:hAnsiTheme="majorHAnsi" w:cstheme="majorHAnsi"/>
        </w:rPr>
      </w:pPr>
      <w:r w:rsidRPr="00E35307">
        <w:rPr>
          <w:rFonts w:asciiTheme="majorHAnsi" w:hAnsiTheme="majorHAnsi" w:cstheme="majorHAnsi"/>
        </w:rPr>
        <w:t>An eligible trust may access the CGT discount on a qualifying gain, but the ultimate result can depend on the beneficiary and how the gain is dealt with. Trust tax losses generally remain in the trust and can only be used later if the relevant rules are satisfied. Trust ownership does not guarantee lower tax, and state or territory land tax and transfer duty rules must also be considered.</w:t>
      </w:r>
    </w:p>
    <w:p w:rsidR="00E35307" w:rsidRPr="00E35307" w:rsidRDefault="00E35307" w:rsidP="00E35307">
      <w:pPr>
        <w:rPr>
          <w:rFonts w:asciiTheme="majorHAnsi" w:hAnsiTheme="majorHAnsi" w:cstheme="majorHAnsi"/>
        </w:rPr>
      </w:pPr>
      <w:r w:rsidRPr="00E35307">
        <w:rPr>
          <w:rFonts w:asciiTheme="majorHAnsi" w:hAnsiTheme="majorHAnsi" w:cstheme="majorHAnsi"/>
        </w:rPr>
        <w:t>As a property trust structure accountant, Financially Up can model the likely tax and reporting position and review the accounting implications. A solicitor should advise on establishing or interpreting the deed, asset protection and succession arrangements.</w:t>
      </w:r>
    </w:p>
    <w:p w:rsidR="00E35307" w:rsidRPr="00E35307" w:rsidRDefault="00E35307" w:rsidP="00E35307">
      <w:pPr>
        <w:pStyle w:val="Heading2"/>
        <w:rPr>
          <w:rFonts w:cstheme="majorHAnsi"/>
        </w:rPr>
      </w:pPr>
      <w:r w:rsidRPr="00E35307">
        <w:rPr>
          <w:rFonts w:cstheme="majorHAnsi"/>
        </w:rPr>
        <w:t>When might a company be considered?</w:t>
      </w:r>
    </w:p>
    <w:p w:rsidR="00E35307" w:rsidRPr="00E35307" w:rsidRDefault="00E35307" w:rsidP="00E35307">
      <w:pPr>
        <w:rPr>
          <w:rFonts w:asciiTheme="majorHAnsi" w:hAnsiTheme="majorHAnsi" w:cstheme="majorHAnsi"/>
        </w:rPr>
      </w:pPr>
      <w:r w:rsidRPr="00E35307">
        <w:rPr>
          <w:rFonts w:asciiTheme="majorHAnsi" w:hAnsiTheme="majorHAnsi" w:cstheme="majorHAnsi"/>
        </w:rPr>
        <w:t>A company may suit some commercial or development activities, especially where profits are intended to remain in the business. However, company ownership changes how profits can be accessed and taxed. Companies are not entitled to the general CGT discount on a property gain, and payments or loans involving shareholders or associates can create additional tax and compliance issues.</w:t>
      </w:r>
    </w:p>
    <w:p w:rsidR="00E35307" w:rsidRPr="00E35307" w:rsidRDefault="00E35307" w:rsidP="00E35307">
      <w:pPr>
        <w:rPr>
          <w:rFonts w:asciiTheme="majorHAnsi" w:hAnsiTheme="majorHAnsi" w:cstheme="majorHAnsi"/>
        </w:rPr>
      </w:pPr>
      <w:r w:rsidRPr="00E35307">
        <w:rPr>
          <w:rFonts w:asciiTheme="majorHAnsi" w:hAnsiTheme="majorHAnsi" w:cstheme="majorHAnsi"/>
        </w:rPr>
        <w:t>A company-versus-trust comparison should go beyond headline tax rates. Relevant questions include who provides the capital, how debt will be serviced, whether profits will be retained or distributed, the likely character of a future sale and the cost of ongoing accounts and returns. Financially Up can compare those tax and accounting factors without presenting the structure as a substitute for legal or investment advice.</w:t>
      </w:r>
    </w:p>
    <w:p w:rsidR="00E35307" w:rsidRPr="00E35307" w:rsidRDefault="00E35307" w:rsidP="00E35307">
      <w:pPr>
        <w:pStyle w:val="Heading2"/>
        <w:rPr>
          <w:rFonts w:cstheme="majorHAnsi"/>
        </w:rPr>
      </w:pPr>
      <w:r w:rsidRPr="00E35307">
        <w:rPr>
          <w:rFonts w:cstheme="majorHAnsi"/>
        </w:rPr>
        <w:t>Review state taxes and the cost of changing ownership</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Transfer duty and land tax can materially affect a property decision. Their rules vary by state or territory and by ownership arrangement. GST may also matter for commercial premises, new residential property and development land; see our </w:t>
      </w:r>
      <w:hyperlink r:id="rId55">
        <w:r w:rsidRPr="00E35307">
          <w:rPr>
            <w:rFonts w:asciiTheme="majorHAnsi" w:hAnsiTheme="majorHAnsi" w:cstheme="majorHAnsi"/>
            <w:color w:val="0563C1"/>
            <w:u w:val="single"/>
          </w:rPr>
          <w:t>GST on property service</w:t>
        </w:r>
      </w:hyperlink>
      <w:r w:rsidRPr="00E35307">
        <w:rPr>
          <w:rFonts w:asciiTheme="majorHAnsi" w:hAnsiTheme="majorHAnsi" w:cstheme="majorHAnsi"/>
        </w:rPr>
        <w:t>.</w:t>
      </w:r>
    </w:p>
    <w:p w:rsidR="00E35307" w:rsidRPr="00E35307" w:rsidRDefault="00E35307" w:rsidP="00E35307">
      <w:pPr>
        <w:rPr>
          <w:rFonts w:asciiTheme="majorHAnsi" w:hAnsiTheme="majorHAnsi" w:cstheme="majorHAnsi"/>
        </w:rPr>
      </w:pPr>
      <w:r w:rsidRPr="00E35307">
        <w:rPr>
          <w:rFonts w:asciiTheme="majorHAnsi" w:hAnsiTheme="majorHAnsi" w:cstheme="majorHAnsi"/>
        </w:rPr>
        <w:t>Moving an existing property into a company or trust is not merely an accounting change. A transfer can trigger CGT and transfer duty even where no cash changes hands, and market value rules may apply. Finance, registration and legal costs can also arise. Review the complete transaction before changing title.</w:t>
      </w:r>
    </w:p>
    <w:p w:rsidR="00E35307" w:rsidRPr="00E35307" w:rsidRDefault="00E35307" w:rsidP="00E35307">
      <w:pPr>
        <w:pStyle w:val="Heading2"/>
        <w:rPr>
          <w:rFonts w:cstheme="majorHAnsi"/>
        </w:rPr>
      </w:pPr>
      <w:r w:rsidRPr="00E35307">
        <w:rPr>
          <w:rFonts w:cstheme="majorHAnsi"/>
        </w:rPr>
        <w:t>What we review before you commit</w:t>
      </w:r>
    </w:p>
    <w:p w:rsidR="00E35307" w:rsidRPr="00E35307" w:rsidRDefault="00E35307" w:rsidP="00E35307">
      <w:pPr>
        <w:rPr>
          <w:rFonts w:asciiTheme="majorHAnsi" w:hAnsiTheme="majorHAnsi" w:cstheme="majorHAnsi"/>
        </w:rPr>
      </w:pPr>
      <w:r w:rsidRPr="00E35307">
        <w:rPr>
          <w:rFonts w:asciiTheme="majorHAnsi" w:hAnsiTheme="majorHAnsi" w:cstheme="majorHAnsi"/>
        </w:rPr>
        <w:t>A property structuring review starts with the decisions you actually face:</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What property will be acquired, and in which state or territory?</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Will it be rented, used by a business, developed or sold?</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Who will provide the deposit and service the debt?</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Who is expected to receive the income and bear the expenses?</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What are the likely holding period, sale plan and succession objectives?</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Are there existing companies, trusts or related-party arrangements to consider?</w:t>
      </w:r>
    </w:p>
    <w:p w:rsidR="00E35307" w:rsidRPr="00E35307" w:rsidRDefault="00E35307" w:rsidP="00E35307">
      <w:pPr>
        <w:rPr>
          <w:rFonts w:asciiTheme="majorHAnsi" w:hAnsiTheme="majorHAnsi" w:cstheme="majorHAnsi"/>
        </w:rPr>
      </w:pPr>
      <w:r w:rsidRPr="00E35307">
        <w:rPr>
          <w:rFonts w:asciiTheme="majorHAnsi" w:hAnsiTheme="majorHAnsi" w:cstheme="majorHAnsi"/>
        </w:rPr>
        <w:t>Bring the draft contract, proposed ownership details, borrowing information and any existing company or trust documents. We can compare the tax and accounting implications, identify assumptions that need testing and coordinate with your other advisers. Tax planning or specialist advice is separately scoped where required. Final legal documentation and financial product recommendations sit with appropriately qualified professionals.</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If the property is already owned and a sale is approaching, our </w:t>
      </w:r>
      <w:hyperlink r:id="rId56">
        <w:r w:rsidRPr="00E35307">
          <w:rPr>
            <w:rFonts w:asciiTheme="majorHAnsi" w:hAnsiTheme="majorHAnsi" w:cstheme="majorHAnsi"/>
            <w:color w:val="0563C1"/>
            <w:u w:val="single"/>
          </w:rPr>
          <w:t>property capital gains tax page</w:t>
        </w:r>
      </w:hyperlink>
      <w:r w:rsidRPr="00E35307">
        <w:rPr>
          <w:rFonts w:asciiTheme="majorHAnsi" w:hAnsiTheme="majorHAnsi" w:cstheme="majorHAnsi"/>
        </w:rPr>
        <w:t xml:space="preserve"> explains the gain calculation and records required. A proposed subdivision involves separate income tax and GST questions covered by our </w:t>
      </w:r>
      <w:hyperlink r:id="rId57">
        <w:r w:rsidRPr="00E35307">
          <w:rPr>
            <w:rFonts w:asciiTheme="majorHAnsi" w:hAnsiTheme="majorHAnsi" w:cstheme="majorHAnsi"/>
            <w:color w:val="0563C1"/>
            <w:u w:val="single"/>
          </w:rPr>
          <w:t>property subdivision tax page</w:t>
        </w:r>
      </w:hyperlink>
      <w:r w:rsidRPr="00E35307">
        <w:rPr>
          <w:rFonts w:asciiTheme="majorHAnsi" w:hAnsiTheme="majorHAnsi" w:cstheme="majorHAnsi"/>
        </w:rPr>
        <w:t>.</w:t>
      </w:r>
    </w:p>
    <w:p w:rsidR="00E35307" w:rsidRPr="00E35307" w:rsidRDefault="00E35307" w:rsidP="00E35307">
      <w:pPr>
        <w:pStyle w:val="Heading2"/>
        <w:rPr>
          <w:rFonts w:cstheme="majorHAnsi"/>
        </w:rPr>
      </w:pPr>
      <w:r w:rsidRPr="00E35307">
        <w:rPr>
          <w:rFonts w:cstheme="majorHAnsi"/>
        </w:rPr>
        <w:lastRenderedPageBreak/>
        <w:t>Why choose Financially Up?</w:t>
      </w:r>
    </w:p>
    <w:p w:rsidR="00E35307" w:rsidRPr="00E35307" w:rsidRDefault="00E35307" w:rsidP="00E35307">
      <w:pPr>
        <w:rPr>
          <w:rFonts w:asciiTheme="majorHAnsi" w:hAnsiTheme="majorHAnsi" w:cstheme="majorHAnsi"/>
        </w:rPr>
      </w:pPr>
      <w:r w:rsidRPr="00E35307">
        <w:rPr>
          <w:rFonts w:asciiTheme="majorHAnsi" w:hAnsiTheme="majorHAnsi" w:cstheme="majorHAnsi"/>
        </w:rPr>
        <w:t>Financially Up is a registered tax agent with more than 10 years of experience. Our professional accounting and tax team includes CPA and IPA members. We support clients Australia-wide through online appointments, with in-person appointments also available. Our role is to give you clear tax and accounting analysis and to identify when legal, lending or licensed financial advice is also needed.</w:t>
      </w:r>
    </w:p>
    <w:p w:rsidR="00E35307" w:rsidRPr="00E35307" w:rsidRDefault="00E35307" w:rsidP="00E35307">
      <w:pPr>
        <w:pStyle w:val="Heading2"/>
        <w:rPr>
          <w:rFonts w:cstheme="majorHAnsi"/>
        </w:rPr>
      </w:pPr>
      <w:r w:rsidRPr="00E35307">
        <w:rPr>
          <w:rFonts w:cstheme="majorHAnsi"/>
        </w:rPr>
        <w:t>Property ownership structure FAQs</w:t>
      </w:r>
    </w:p>
    <w:p w:rsidR="00E35307" w:rsidRPr="00E35307" w:rsidRDefault="00E35307" w:rsidP="00E35307">
      <w:pPr>
        <w:pStyle w:val="Heading3"/>
        <w:rPr>
          <w:rFonts w:cstheme="majorHAnsi"/>
        </w:rPr>
      </w:pPr>
      <w:r w:rsidRPr="00E35307">
        <w:rPr>
          <w:rFonts w:cstheme="majorHAnsi"/>
        </w:rPr>
        <w:t>Is a trust always better for an investment property?</w:t>
      </w:r>
    </w:p>
    <w:p w:rsidR="00E35307" w:rsidRPr="00E35307" w:rsidRDefault="00E35307" w:rsidP="00E35307">
      <w:pPr>
        <w:rPr>
          <w:rFonts w:asciiTheme="majorHAnsi" w:hAnsiTheme="majorHAnsi" w:cstheme="majorHAnsi"/>
        </w:rPr>
      </w:pPr>
      <w:r w:rsidRPr="00E35307">
        <w:rPr>
          <w:rFonts w:asciiTheme="majorHAnsi" w:hAnsiTheme="majorHAnsi" w:cstheme="majorHAnsi"/>
        </w:rPr>
        <w:t>No. A trust may offer features relevant to a particular family or investment plan, but establishment and administration costs, losses, distributions, land tax and the trust deed all need to be considered. The answer depends on the property and your circumstances.</w:t>
      </w:r>
    </w:p>
    <w:p w:rsidR="00E35307" w:rsidRPr="00E35307" w:rsidRDefault="00E35307" w:rsidP="00E35307">
      <w:pPr>
        <w:pStyle w:val="Heading3"/>
        <w:rPr>
          <w:rFonts w:cstheme="majorHAnsi"/>
        </w:rPr>
      </w:pPr>
      <w:r w:rsidRPr="00E35307">
        <w:rPr>
          <w:rFonts w:cstheme="majorHAnsi"/>
        </w:rPr>
        <w:t>Does a company get the 50% CGT discount?</w:t>
      </w:r>
    </w:p>
    <w:p w:rsidR="00E35307" w:rsidRPr="00E35307" w:rsidRDefault="00E35307" w:rsidP="00E35307">
      <w:pPr>
        <w:rPr>
          <w:rFonts w:asciiTheme="majorHAnsi" w:hAnsiTheme="majorHAnsi" w:cstheme="majorHAnsi"/>
        </w:rPr>
      </w:pPr>
      <w:r w:rsidRPr="00E35307">
        <w:rPr>
          <w:rFonts w:asciiTheme="majorHAnsi" w:hAnsiTheme="majorHAnsi" w:cstheme="majorHAnsi"/>
        </w:rPr>
        <w:t>No. Companies are not entitled to the general CGT discount. That can be significant where a long-term property sale is anticipated, although CGT is only one factor in choosing a structure.</w:t>
      </w:r>
    </w:p>
    <w:p w:rsidR="00E35307" w:rsidRPr="00E35307" w:rsidRDefault="00E35307" w:rsidP="00E35307">
      <w:pPr>
        <w:pStyle w:val="Heading3"/>
        <w:rPr>
          <w:rFonts w:cstheme="majorHAnsi"/>
        </w:rPr>
      </w:pPr>
      <w:r w:rsidRPr="00E35307">
        <w:rPr>
          <w:rFonts w:cstheme="majorHAnsi"/>
        </w:rPr>
        <w:t>Can I transfer a property to a trust after buying it?</w:t>
      </w:r>
    </w:p>
    <w:p w:rsidR="00E35307" w:rsidRPr="00E35307" w:rsidRDefault="00E35307" w:rsidP="00E35307">
      <w:pPr>
        <w:rPr>
          <w:rFonts w:asciiTheme="majorHAnsi" w:hAnsiTheme="majorHAnsi" w:cstheme="majorHAnsi"/>
        </w:rPr>
      </w:pPr>
      <w:r w:rsidRPr="00E35307">
        <w:rPr>
          <w:rFonts w:asciiTheme="majorHAnsi" w:hAnsiTheme="majorHAnsi" w:cstheme="majorHAnsi"/>
        </w:rPr>
        <w:t>Potentially, but a transfer may trigger CGT and state or territory transfer duty, and market value rules may apply. Finance and legal documents may also need to change. Obtain tax and legal advice before changing ownership.</w:t>
      </w:r>
    </w:p>
    <w:p w:rsidR="00E35307" w:rsidRPr="00E35307" w:rsidRDefault="00E35307" w:rsidP="00E35307">
      <w:pPr>
        <w:pStyle w:val="Heading3"/>
        <w:rPr>
          <w:rFonts w:cstheme="majorHAnsi"/>
        </w:rPr>
      </w:pPr>
      <w:r w:rsidRPr="00E35307">
        <w:rPr>
          <w:rFonts w:cstheme="majorHAnsi"/>
        </w:rPr>
        <w:t>Should the accountant decide whose name goes on the contract?</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An accountant can explain the tax and accounting consequences of the options. Your solicitor should advise on legal ownership, contracts and trust deeds. A lender and, where necessary, an </w:t>
      </w:r>
      <w:r w:rsidRPr="00E35307">
        <w:rPr>
          <w:rFonts w:asciiTheme="majorHAnsi" w:hAnsiTheme="majorHAnsi" w:cstheme="majorHAnsi"/>
        </w:rPr>
        <w:t>authorized</w:t>
      </w:r>
      <w:r w:rsidRPr="00E35307">
        <w:rPr>
          <w:rFonts w:asciiTheme="majorHAnsi" w:hAnsiTheme="majorHAnsi" w:cstheme="majorHAnsi"/>
        </w:rPr>
        <w:t xml:space="preserve"> financial adviser should address finance and investment advice.</w:t>
      </w:r>
    </w:p>
    <w:p w:rsidR="00E35307" w:rsidRPr="00E35307" w:rsidRDefault="00E35307" w:rsidP="00E35307">
      <w:pPr>
        <w:pStyle w:val="Heading2"/>
        <w:rPr>
          <w:rFonts w:cstheme="majorHAnsi"/>
        </w:rPr>
      </w:pPr>
      <w:r w:rsidRPr="00E35307">
        <w:rPr>
          <w:rFonts w:cstheme="majorHAnsi"/>
        </w:rPr>
        <w:t>Discuss the structure before purchase</w:t>
      </w:r>
    </w:p>
    <w:p w:rsidR="00E35307" w:rsidRPr="00E35307" w:rsidRDefault="00E35307" w:rsidP="00E35307">
      <w:pPr>
        <w:pStyle w:val="CTA"/>
        <w:rPr>
          <w:rFonts w:asciiTheme="majorHAnsi" w:hAnsiTheme="majorHAnsi" w:cstheme="majorHAnsi"/>
        </w:rPr>
      </w:pPr>
      <w:r w:rsidRPr="00E35307">
        <w:rPr>
          <w:rFonts w:asciiTheme="majorHAnsi" w:hAnsiTheme="majorHAnsi" w:cstheme="majorHAnsi"/>
        </w:rPr>
        <w:t>A property ownership structure accountant can help identify the tax trade-offs while there is still time to make a considered choice. Book an Appointment with Financially Up and bring the proposed purchase, ownership and finance details.</w:t>
      </w:r>
    </w:p>
    <w:p w:rsidR="00E35307" w:rsidRPr="00E35307" w:rsidRDefault="00E35307">
      <w:pPr>
        <w:spacing w:after="200" w:line="276" w:lineRule="auto"/>
        <w:rPr>
          <w:rFonts w:asciiTheme="majorHAnsi" w:eastAsiaTheme="majorEastAsia" w:hAnsiTheme="majorHAnsi" w:cstheme="majorHAnsi"/>
          <w:color w:val="17365D"/>
          <w:sz w:val="28"/>
          <w:szCs w:val="26"/>
        </w:rPr>
      </w:pPr>
      <w:r w:rsidRPr="00E35307">
        <w:rPr>
          <w:rFonts w:asciiTheme="majorHAnsi" w:eastAsiaTheme="majorEastAsia" w:hAnsiTheme="majorHAnsi" w:cstheme="majorHAnsi"/>
          <w:color w:val="17365D"/>
          <w:sz w:val="28"/>
          <w:szCs w:val="26"/>
        </w:rPr>
        <w:br w:type="page"/>
      </w:r>
    </w:p>
    <w:p w:rsidR="00E35307" w:rsidRPr="00E35307" w:rsidRDefault="00E35307" w:rsidP="00E35307">
      <w:pPr>
        <w:pStyle w:val="Title"/>
        <w:rPr>
          <w:rFonts w:cstheme="majorHAnsi"/>
        </w:rPr>
      </w:pPr>
      <w:r w:rsidRPr="00E35307">
        <w:rPr>
          <w:rFonts w:cstheme="majorHAnsi"/>
        </w:rPr>
        <w:lastRenderedPageBreak/>
        <w:t>11</w:t>
      </w:r>
      <w:r>
        <w:rPr>
          <w:rFonts w:cstheme="majorHAnsi"/>
        </w:rPr>
        <w:t>-</w:t>
      </w:r>
      <w:r w:rsidRPr="00E35307">
        <w:rPr>
          <w:rFonts w:cstheme="majorHAnsi"/>
        </w:rPr>
        <w:t xml:space="preserve"> Property Through SMSF</w:t>
      </w:r>
    </w:p>
    <w:tbl>
      <w:tblPr>
        <w:tblW w:w="0" w:type="auto"/>
        <w:jc w:val="center"/>
        <w:tblLayout w:type="fixed"/>
        <w:tblLook w:val="04A0" w:firstRow="1" w:lastRow="0" w:firstColumn="1" w:lastColumn="0" w:noHBand="0" w:noVBand="1"/>
      </w:tblPr>
      <w:tblGrid>
        <w:gridCol w:w="2304"/>
        <w:gridCol w:w="7560"/>
      </w:tblGrid>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URL</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https://financiallyup.com.au/services/property-tax/property-through-smsf/</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Primary Keyword</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property through SMSF accountant</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SEO Title</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Property Through SMSF Accountant | Financially Up</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Meta Description</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Considering property through an SMSF? Review tax reporting, related-party rules and current borrowing restrictions with Financially Up before committing.</w:t>
            </w:r>
          </w:p>
        </w:tc>
      </w:tr>
      <w:tr w:rsidR="00E35307" w:rsidRPr="00E35307" w:rsidTr="00DC1C5A">
        <w:trPr>
          <w:jc w:val="center"/>
        </w:trPr>
        <w:tc>
          <w:tcPr>
            <w:tcW w:w="2304" w:type="dxa"/>
            <w:shd w:val="clear" w:color="auto" w:fill="D9EAF7"/>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b/>
                <w:sz w:val="19"/>
              </w:rPr>
              <w:t>H1</w:t>
            </w:r>
          </w:p>
        </w:tc>
        <w:tc>
          <w:tcPr>
            <w:tcW w:w="7560" w:type="dxa"/>
            <w:tcMar>
              <w:top w:w="120" w:type="dxa"/>
              <w:left w:w="140" w:type="dxa"/>
              <w:bottom w:w="120" w:type="dxa"/>
              <w:right w:w="140" w:type="dxa"/>
            </w:tcMar>
            <w:vAlign w:val="center"/>
          </w:tcPr>
          <w:p w:rsidR="00E35307" w:rsidRPr="00E35307" w:rsidRDefault="00E35307" w:rsidP="00DC1C5A">
            <w:pPr>
              <w:keepLines/>
              <w:rPr>
                <w:rFonts w:asciiTheme="majorHAnsi" w:hAnsiTheme="majorHAnsi" w:cstheme="majorHAnsi"/>
              </w:rPr>
            </w:pPr>
            <w:r w:rsidRPr="00E35307">
              <w:rPr>
                <w:rFonts w:asciiTheme="majorHAnsi" w:hAnsiTheme="majorHAnsi" w:cstheme="majorHAnsi"/>
                <w:sz w:val="19"/>
              </w:rPr>
              <w:t>Property Through SMSF Accountant</w:t>
            </w:r>
          </w:p>
        </w:tc>
      </w:tr>
    </w:tbl>
    <w:p w:rsidR="00E35307" w:rsidRPr="00E35307" w:rsidRDefault="00E35307" w:rsidP="00E35307">
      <w:pPr>
        <w:pStyle w:val="Heading1"/>
        <w:rPr>
          <w:rFonts w:cstheme="majorHAnsi"/>
        </w:rPr>
      </w:pPr>
      <w:r w:rsidRPr="00E35307">
        <w:rPr>
          <w:rFonts w:cstheme="majorHAnsi"/>
        </w:rPr>
        <w:t>Property Through SMSF Accountant</w:t>
      </w:r>
    </w:p>
    <w:p w:rsidR="00E35307" w:rsidRPr="00E35307" w:rsidRDefault="00E35307" w:rsidP="00E35307">
      <w:pPr>
        <w:rPr>
          <w:rFonts w:asciiTheme="majorHAnsi" w:hAnsiTheme="majorHAnsi" w:cstheme="majorHAnsi"/>
        </w:rPr>
      </w:pPr>
      <w:r w:rsidRPr="00E35307">
        <w:rPr>
          <w:rFonts w:asciiTheme="majorHAnsi" w:hAnsiTheme="majorHAnsi" w:cstheme="majorHAnsi"/>
        </w:rPr>
        <w:t>An SMSF can hold property where the fund's deed and superannuation rules permit it. The purchase, ownership and any borrowing must be arranged for the fund's retirement purpose. Errors in the contract, ownership documents or related-party dealings can create compliance and tax problems that may be difficult to correct after settlement.</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Financially Up provides SMSF property tax and accounting support to trustees considering an acquisition or managing property already held by their fund. We can identify reporting and compliance questions and work alongside your legal adviser, lender, auditor and appropriately </w:t>
      </w:r>
      <w:r w:rsidRPr="00E35307">
        <w:rPr>
          <w:rFonts w:asciiTheme="majorHAnsi" w:hAnsiTheme="majorHAnsi" w:cstheme="majorHAnsi"/>
        </w:rPr>
        <w:t>authorized</w:t>
      </w:r>
      <w:r w:rsidRPr="00E35307">
        <w:rPr>
          <w:rFonts w:asciiTheme="majorHAnsi" w:hAnsiTheme="majorHAnsi" w:cstheme="majorHAnsi"/>
        </w:rPr>
        <w:t xml:space="preserve"> financial adviser.</w:t>
      </w:r>
    </w:p>
    <w:p w:rsidR="00E35307" w:rsidRPr="00E35307" w:rsidRDefault="00E35307" w:rsidP="00E35307">
      <w:pPr>
        <w:pStyle w:val="CTA"/>
        <w:rPr>
          <w:rFonts w:asciiTheme="majorHAnsi" w:hAnsiTheme="majorHAnsi" w:cstheme="majorHAnsi"/>
        </w:rPr>
      </w:pPr>
      <w:r w:rsidRPr="00E35307">
        <w:rPr>
          <w:rFonts w:asciiTheme="majorHAnsi" w:hAnsiTheme="majorHAnsi" w:cstheme="majorHAnsi"/>
        </w:rPr>
        <w:t>Book an Appointment before committing to a property transaction. Bring the proposed contract, ownership and finance details so the accounting and tax issues can be reviewed early.</w:t>
      </w:r>
    </w:p>
    <w:p w:rsidR="00E35307" w:rsidRPr="00E35307" w:rsidRDefault="00E35307" w:rsidP="00E35307">
      <w:pPr>
        <w:pStyle w:val="Heading2"/>
        <w:rPr>
          <w:rFonts w:cstheme="majorHAnsi"/>
        </w:rPr>
      </w:pPr>
      <w:r w:rsidRPr="00E35307">
        <w:rPr>
          <w:rFonts w:cstheme="majorHAnsi"/>
        </w:rPr>
        <w:t>Can an SMSF buy property?</w:t>
      </w:r>
    </w:p>
    <w:p w:rsidR="00E35307" w:rsidRPr="00E35307" w:rsidRDefault="00E35307" w:rsidP="00E35307">
      <w:pPr>
        <w:rPr>
          <w:rFonts w:asciiTheme="majorHAnsi" w:hAnsiTheme="majorHAnsi" w:cstheme="majorHAnsi"/>
        </w:rPr>
      </w:pPr>
      <w:r w:rsidRPr="00E35307">
        <w:rPr>
          <w:rFonts w:asciiTheme="majorHAnsi" w:hAnsiTheme="majorHAnsi" w:cstheme="majorHAnsi"/>
        </w:rPr>
        <w:t>Yes, subject to the fund's trust deed, investment strategy and superannuation law. Trustees must consider the sole purpose test, arm's length terms, market value and clear fund ownership. They also need to assess investment risk, liquidity, diversification, expected return, liabilities and the fund's ability to pay expenses and member benefits.</w:t>
      </w:r>
    </w:p>
    <w:p w:rsidR="00E35307" w:rsidRPr="00E35307" w:rsidRDefault="00E35307" w:rsidP="00E35307">
      <w:pPr>
        <w:rPr>
          <w:rFonts w:asciiTheme="majorHAnsi" w:hAnsiTheme="majorHAnsi" w:cstheme="majorHAnsi"/>
        </w:rPr>
      </w:pPr>
      <w:r w:rsidRPr="00E35307">
        <w:rPr>
          <w:rFonts w:asciiTheme="majorHAnsi" w:hAnsiTheme="majorHAnsi" w:cstheme="majorHAnsi"/>
        </w:rPr>
        <w:t>The investment decision must be made for members' retirement interests. Buying property so a member or relative can use it personally is inconsistent with that purpose and can breach other investment restrictions. Financially Up can explain tax and accounting consequences; recommending whether to buy, sell or hold a particular property may require licensed financial product advice.</w:t>
      </w:r>
    </w:p>
    <w:p w:rsidR="00E35307" w:rsidRPr="00E35307" w:rsidRDefault="00E35307" w:rsidP="00E35307">
      <w:pPr>
        <w:pStyle w:val="Heading2"/>
        <w:rPr>
          <w:rFonts w:cstheme="majorHAnsi"/>
        </w:rPr>
      </w:pPr>
      <w:r w:rsidRPr="00E35307">
        <w:rPr>
          <w:rFonts w:cstheme="majorHAnsi"/>
        </w:rPr>
        <w:t>Residential property and related parties</w:t>
      </w:r>
    </w:p>
    <w:p w:rsidR="00E35307" w:rsidRPr="00E35307" w:rsidRDefault="00E35307" w:rsidP="00E35307">
      <w:pPr>
        <w:rPr>
          <w:rFonts w:asciiTheme="majorHAnsi" w:hAnsiTheme="majorHAnsi" w:cstheme="majorHAnsi"/>
        </w:rPr>
      </w:pPr>
      <w:r w:rsidRPr="00E35307">
        <w:rPr>
          <w:rFonts w:asciiTheme="majorHAnsi" w:hAnsiTheme="majorHAnsi" w:cstheme="majorHAnsi"/>
        </w:rPr>
        <w:t>Residential property held directly by an SMSF generally cannot be used as a home or holiday property by a member or related party. Charging market rent does not, by itself, make personal or related-party residential use permissible. Acquiring an asset from a related party is also restricted and should be reviewed before contracts are exchanged.</w:t>
      </w:r>
    </w:p>
    <w:p w:rsidR="00E35307" w:rsidRPr="00E35307" w:rsidRDefault="00E35307" w:rsidP="00E35307">
      <w:pPr>
        <w:rPr>
          <w:rFonts w:asciiTheme="majorHAnsi" w:hAnsiTheme="majorHAnsi" w:cstheme="majorHAnsi"/>
        </w:rPr>
      </w:pPr>
      <w:r w:rsidRPr="00E35307">
        <w:rPr>
          <w:rFonts w:asciiTheme="majorHAnsi" w:hAnsiTheme="majorHAnsi" w:cstheme="majorHAnsi"/>
        </w:rPr>
        <w:t>Business real property can qualify for specific exceptions, including certain acquisitions from and leases to related parties, where all legal conditions are met and the dealings are on commercial terms. Broadly, the property's underlying use must satisfy the statutory business-use test. The label 'commercial property' is not enough, and mixed-use or unusual arrangements require careful review.</w:t>
      </w:r>
    </w:p>
    <w:p w:rsidR="00E35307" w:rsidRPr="00E35307" w:rsidRDefault="00E35307" w:rsidP="00E35307">
      <w:pPr>
        <w:pStyle w:val="Heading2"/>
        <w:rPr>
          <w:rFonts w:cstheme="majorHAnsi"/>
        </w:rPr>
      </w:pPr>
      <w:r w:rsidRPr="00E35307">
        <w:rPr>
          <w:rFonts w:cstheme="majorHAnsi"/>
        </w:rPr>
        <w:t>What changed for SMSF property borrowing in August 2026?</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SMSFs are generally prohibited from borrowing, subject to limited exceptions. A limited recourse borrowing arrangement (LRBA) is a </w:t>
      </w:r>
      <w:r w:rsidRPr="00E35307">
        <w:rPr>
          <w:rFonts w:asciiTheme="majorHAnsi" w:hAnsiTheme="majorHAnsi" w:cstheme="majorHAnsi"/>
        </w:rPr>
        <w:t>specialized</w:t>
      </w:r>
      <w:r w:rsidRPr="00E35307">
        <w:rPr>
          <w:rFonts w:asciiTheme="majorHAnsi" w:hAnsiTheme="majorHAnsi" w:cstheme="majorHAnsi"/>
        </w:rPr>
        <w:t xml:space="preserve"> exception with strict asset-holding and financing requirements. For an LRBA </w:t>
      </w:r>
      <w:r w:rsidRPr="00E35307">
        <w:rPr>
          <w:rFonts w:asciiTheme="majorHAnsi" w:hAnsiTheme="majorHAnsi" w:cstheme="majorHAnsi"/>
        </w:rPr>
        <w:lastRenderedPageBreak/>
        <w:t>entered into on or after 10 August 2026 to finance real property acquired after that date, the property must be business real property. This materially limits new financed residential property acquisitions by SMSFs.</w:t>
      </w:r>
    </w:p>
    <w:p w:rsidR="00E35307" w:rsidRPr="00E35307" w:rsidRDefault="00E35307" w:rsidP="00E35307">
      <w:pPr>
        <w:rPr>
          <w:rFonts w:asciiTheme="majorHAnsi" w:hAnsiTheme="majorHAnsi" w:cstheme="majorHAnsi"/>
        </w:rPr>
      </w:pPr>
      <w:r w:rsidRPr="00E35307">
        <w:rPr>
          <w:rFonts w:asciiTheme="majorHAnsi" w:hAnsiTheme="majorHAnsi" w:cstheme="majorHAnsi"/>
        </w:rPr>
        <w:t>The change does not apply in the same way where the SMSF exchanged a binding contract to acquire the real property before 10 August 2026. Existing LRBAs entered into before that date and refinancing of those arrangements also have transitional treatment. The conditions should be checked against the documents and timing; trustees should not assume an older example of an SMSF borrowing to buy a residential rental remains available for a new transaction.</w:t>
      </w:r>
    </w:p>
    <w:p w:rsidR="00E35307" w:rsidRPr="00E35307" w:rsidRDefault="00E35307" w:rsidP="00E35307">
      <w:pPr>
        <w:rPr>
          <w:rFonts w:asciiTheme="majorHAnsi" w:hAnsiTheme="majorHAnsi" w:cstheme="majorHAnsi"/>
        </w:rPr>
      </w:pPr>
      <w:r w:rsidRPr="00E35307">
        <w:rPr>
          <w:rFonts w:asciiTheme="majorHAnsi" w:hAnsiTheme="majorHAnsi" w:cstheme="majorHAnsi"/>
        </w:rPr>
        <w:t>An SMSF may still be able to acquire residential property without borrowing if the acquisition and ongoing ownership otherwise comply with the superannuation rules. The holding trustee, title, security, permitted expenditure and terms of any loan require coordinated legal, lending, tax and accounting review.</w:t>
      </w:r>
    </w:p>
    <w:p w:rsidR="00E35307" w:rsidRPr="00E35307" w:rsidRDefault="00E35307" w:rsidP="00E35307">
      <w:pPr>
        <w:pStyle w:val="Heading2"/>
        <w:rPr>
          <w:rFonts w:cstheme="majorHAnsi"/>
        </w:rPr>
      </w:pPr>
      <w:r w:rsidRPr="00E35307">
        <w:rPr>
          <w:rFonts w:cstheme="majorHAnsi"/>
        </w:rPr>
        <w:t>Tax and reporting during ownership</w:t>
      </w:r>
    </w:p>
    <w:p w:rsidR="00E35307" w:rsidRPr="00E35307" w:rsidRDefault="00E35307" w:rsidP="00E35307">
      <w:pPr>
        <w:rPr>
          <w:rFonts w:asciiTheme="majorHAnsi" w:hAnsiTheme="majorHAnsi" w:cstheme="majorHAnsi"/>
        </w:rPr>
      </w:pPr>
      <w:r w:rsidRPr="00E35307">
        <w:rPr>
          <w:rFonts w:asciiTheme="majorHAnsi" w:hAnsiTheme="majorHAnsi" w:cstheme="majorHAnsi"/>
        </w:rPr>
        <w:t>Rental income, expenses and any later disposal are recorded and reported by the SMSF. Deductions depend on the character of the expenditure and the fund's circumstances. Repairs, improvements, borrowing costs and capital expenditure can receive different treatment. CGT, GST and changes in the fund's tax position can affect the result, so no tax rate or saving should be assumed without reviewing the facts.</w:t>
      </w:r>
    </w:p>
    <w:p w:rsidR="00E35307" w:rsidRPr="00E35307" w:rsidRDefault="00E35307" w:rsidP="00E35307">
      <w:pPr>
        <w:rPr>
          <w:rFonts w:asciiTheme="majorHAnsi" w:hAnsiTheme="majorHAnsi" w:cstheme="majorHAnsi"/>
        </w:rPr>
      </w:pPr>
      <w:r w:rsidRPr="00E35307">
        <w:rPr>
          <w:rFonts w:asciiTheme="majorHAnsi" w:hAnsiTheme="majorHAnsi" w:cstheme="majorHAnsi"/>
        </w:rPr>
        <w:t>Transactions with related parties must be conducted on arm's length terms. Non-arm's length arrangements can have serious tax consequences, and evidence such as market valuations, commercial lease terms and proof of payment may be important. Property development, major alterations and related-party finance can introduce additional issues beyond ordinary rental reporting.</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If the property is newly built, commercial or involved in development activity, our </w:t>
      </w:r>
      <w:hyperlink r:id="rId58">
        <w:r w:rsidRPr="00E35307">
          <w:rPr>
            <w:rFonts w:asciiTheme="majorHAnsi" w:hAnsiTheme="majorHAnsi" w:cstheme="majorHAnsi"/>
            <w:color w:val="0563C1"/>
            <w:u w:val="single"/>
          </w:rPr>
          <w:t>GST on property page</w:t>
        </w:r>
      </w:hyperlink>
      <w:r w:rsidRPr="00E35307">
        <w:rPr>
          <w:rFonts w:asciiTheme="majorHAnsi" w:hAnsiTheme="majorHAnsi" w:cstheme="majorHAnsi"/>
        </w:rPr>
        <w:t xml:space="preserve"> explains why a separate GST review may be needed. For property to be held outside super, compare the options on our </w:t>
      </w:r>
      <w:hyperlink r:id="rId59">
        <w:r w:rsidRPr="00E35307">
          <w:rPr>
            <w:rFonts w:asciiTheme="majorHAnsi" w:hAnsiTheme="majorHAnsi" w:cstheme="majorHAnsi"/>
            <w:color w:val="0563C1"/>
            <w:u w:val="single"/>
          </w:rPr>
          <w:t>property ownership structures page</w:t>
        </w:r>
      </w:hyperlink>
      <w:r w:rsidRPr="00E35307">
        <w:rPr>
          <w:rFonts w:asciiTheme="majorHAnsi" w:hAnsiTheme="majorHAnsi" w:cstheme="majorHAnsi"/>
        </w:rPr>
        <w:t>.</w:t>
      </w:r>
    </w:p>
    <w:p w:rsidR="00E35307" w:rsidRPr="00E35307" w:rsidRDefault="00E35307" w:rsidP="00E35307">
      <w:pPr>
        <w:pStyle w:val="Heading2"/>
        <w:rPr>
          <w:rFonts w:cstheme="majorHAnsi"/>
        </w:rPr>
      </w:pPr>
      <w:r w:rsidRPr="00E35307">
        <w:rPr>
          <w:rFonts w:cstheme="majorHAnsi"/>
        </w:rPr>
        <w:t>Records an SMSF property accountant may need</w:t>
      </w:r>
    </w:p>
    <w:p w:rsidR="00E35307" w:rsidRPr="00E35307" w:rsidRDefault="00E35307" w:rsidP="00E35307">
      <w:pPr>
        <w:rPr>
          <w:rFonts w:asciiTheme="majorHAnsi" w:hAnsiTheme="majorHAnsi" w:cstheme="majorHAnsi"/>
        </w:rPr>
      </w:pPr>
      <w:r w:rsidRPr="00E35307">
        <w:rPr>
          <w:rFonts w:asciiTheme="majorHAnsi" w:hAnsiTheme="majorHAnsi" w:cstheme="majorHAnsi"/>
        </w:rPr>
        <w:t>Trustees should keep documents that establish ownership, commercial terms and the tax treatment of each transaction. Depending on the arrangement, provide:</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the SMSF deed, current investment strategy and trustee details</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the purchase contract, settlement statement and title or holding trust records</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the finance proposal, loan agreement, security documents and repayment history</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lease agreements, rent records and evidence of arm's length terms</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expense invoices, property manager statements and bank records</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valuations and evidence supporting related-party transactions</w:t>
      </w:r>
    </w:p>
    <w:p w:rsidR="00E35307" w:rsidRPr="00E35307" w:rsidRDefault="00E35307" w:rsidP="00E35307">
      <w:pPr>
        <w:pStyle w:val="ListBullet"/>
        <w:spacing w:after="60" w:line="250" w:lineRule="auto"/>
        <w:rPr>
          <w:rFonts w:asciiTheme="majorHAnsi" w:hAnsiTheme="majorHAnsi" w:cstheme="majorHAnsi"/>
        </w:rPr>
      </w:pPr>
      <w:r w:rsidRPr="00E35307">
        <w:rPr>
          <w:rFonts w:asciiTheme="majorHAnsi" w:hAnsiTheme="majorHAnsi" w:cstheme="majorHAnsi"/>
        </w:rPr>
        <w:t>documents for renovations, improvements, development or a later sale</w:t>
      </w:r>
    </w:p>
    <w:p w:rsidR="00E35307" w:rsidRPr="00E35307" w:rsidRDefault="00E35307" w:rsidP="00E35307">
      <w:pPr>
        <w:rPr>
          <w:rFonts w:asciiTheme="majorHAnsi" w:hAnsiTheme="majorHAnsi" w:cstheme="majorHAnsi"/>
        </w:rPr>
      </w:pPr>
      <w:r w:rsidRPr="00E35307">
        <w:rPr>
          <w:rFonts w:asciiTheme="majorHAnsi" w:hAnsiTheme="majorHAnsi" w:cstheme="majorHAnsi"/>
        </w:rPr>
        <w:t>The fund's annual financial statements, SMSF annual return and independent audit must reflect the property and associated transactions. Assets must be valued in accordance with the applicable requirements, and the investment strategy should be reviewed regularly and when the fund's circumstances change.</w:t>
      </w:r>
    </w:p>
    <w:p w:rsidR="00E35307" w:rsidRPr="00E35307" w:rsidRDefault="00E35307" w:rsidP="00E35307">
      <w:pPr>
        <w:pStyle w:val="Heading2"/>
        <w:rPr>
          <w:rFonts w:cstheme="majorHAnsi"/>
        </w:rPr>
      </w:pPr>
      <w:r w:rsidRPr="00E35307">
        <w:rPr>
          <w:rFonts w:cstheme="majorHAnsi"/>
        </w:rPr>
        <w:t>How Financially Up helps SMSF trustees</w:t>
      </w:r>
    </w:p>
    <w:p w:rsidR="00E35307" w:rsidRPr="00E35307" w:rsidRDefault="00E35307" w:rsidP="00E35307">
      <w:pPr>
        <w:rPr>
          <w:rFonts w:asciiTheme="majorHAnsi" w:hAnsiTheme="majorHAnsi" w:cstheme="majorHAnsi"/>
        </w:rPr>
      </w:pPr>
      <w:r w:rsidRPr="00E35307">
        <w:rPr>
          <w:rFonts w:asciiTheme="majorHAnsi" w:hAnsiTheme="majorHAnsi" w:cstheme="majorHAnsi"/>
        </w:rPr>
        <w:t>As a property through SMSF accountant, Financially Up can assist with the fund's tax reporting, accounting records and review of property transactions based on the information provided. We can identify matters for the fund's auditor, help assemble supporting records and explain the tax and accounting questions arising from valuations, related-party dealings or borrowing.</w:t>
      </w:r>
    </w:p>
    <w:p w:rsidR="00E35307" w:rsidRPr="00E35307" w:rsidRDefault="00E35307" w:rsidP="00E35307">
      <w:pPr>
        <w:rPr>
          <w:rFonts w:asciiTheme="majorHAnsi" w:hAnsiTheme="majorHAnsi" w:cstheme="majorHAnsi"/>
        </w:rPr>
      </w:pPr>
      <w:r w:rsidRPr="00E35307">
        <w:rPr>
          <w:rFonts w:asciiTheme="majorHAnsi" w:hAnsiTheme="majorHAnsi" w:cstheme="majorHAnsi"/>
        </w:rPr>
        <w:t>For a proposed purchase, our process is to review the fund and transaction documents, identify missing information and compliance questions, explain the accounting and tax treatment, and coordinate issues requiring legal, audit, lending or licensed financial advice. Specialist tax advice or planning is separately scoped where required.</w:t>
      </w:r>
    </w:p>
    <w:p w:rsidR="00E35307" w:rsidRPr="00E35307" w:rsidRDefault="00E35307" w:rsidP="00E35307">
      <w:pPr>
        <w:rPr>
          <w:rFonts w:asciiTheme="majorHAnsi" w:hAnsiTheme="majorHAnsi" w:cstheme="majorHAnsi"/>
        </w:rPr>
      </w:pPr>
      <w:r w:rsidRPr="00E35307">
        <w:rPr>
          <w:rFonts w:asciiTheme="majorHAnsi" w:hAnsiTheme="majorHAnsi" w:cstheme="majorHAnsi"/>
        </w:rPr>
        <w:lastRenderedPageBreak/>
        <w:t>Our work does not replace the trustee's investment decision, legal advice on deeds and contracts, credit advice or licensed financial product advice. Early coordination matters because the contract purchaser, holding structure and loan documents may be difficult to change after signing.</w:t>
      </w:r>
    </w:p>
    <w:p w:rsidR="00E35307" w:rsidRPr="00E35307" w:rsidRDefault="00E35307" w:rsidP="00E35307">
      <w:pPr>
        <w:pStyle w:val="Heading2"/>
        <w:rPr>
          <w:rFonts w:cstheme="majorHAnsi"/>
        </w:rPr>
      </w:pPr>
      <w:r w:rsidRPr="00E35307">
        <w:rPr>
          <w:rFonts w:cstheme="majorHAnsi"/>
        </w:rPr>
        <w:t>Why choose Financially Up?</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Financially Up is a registered tax agent with more than 10 years of experience. Our professional team includes CPA and IPA members and supports clients Australia-wide. Online and in-person appointments are available. We provide practical tax and accounting support while making clear which questions belong with your solicitor, auditor, lender or </w:t>
      </w:r>
      <w:r w:rsidRPr="00E35307">
        <w:rPr>
          <w:rFonts w:asciiTheme="majorHAnsi" w:hAnsiTheme="majorHAnsi" w:cstheme="majorHAnsi"/>
        </w:rPr>
        <w:t>authorized</w:t>
      </w:r>
      <w:r w:rsidRPr="00E35307">
        <w:rPr>
          <w:rFonts w:asciiTheme="majorHAnsi" w:hAnsiTheme="majorHAnsi" w:cstheme="majorHAnsi"/>
        </w:rPr>
        <w:t xml:space="preserve"> financial adviser.</w:t>
      </w:r>
    </w:p>
    <w:p w:rsidR="00E35307" w:rsidRPr="00E35307" w:rsidRDefault="00E35307" w:rsidP="00E35307">
      <w:pPr>
        <w:pStyle w:val="Heading2"/>
        <w:rPr>
          <w:rFonts w:cstheme="majorHAnsi"/>
        </w:rPr>
      </w:pPr>
      <w:r w:rsidRPr="00E35307">
        <w:rPr>
          <w:rFonts w:cstheme="majorHAnsi"/>
        </w:rPr>
        <w:t>Property through SMSF FAQs</w:t>
      </w:r>
    </w:p>
    <w:p w:rsidR="00E35307" w:rsidRPr="00E35307" w:rsidRDefault="00E35307" w:rsidP="00E35307">
      <w:pPr>
        <w:pStyle w:val="Heading3"/>
        <w:rPr>
          <w:rFonts w:cstheme="majorHAnsi"/>
        </w:rPr>
      </w:pPr>
      <w:r w:rsidRPr="00E35307">
        <w:rPr>
          <w:rFonts w:cstheme="majorHAnsi"/>
        </w:rPr>
        <w:t>Can my SMSF buy a residential rental property?</w:t>
      </w:r>
    </w:p>
    <w:p w:rsidR="00E35307" w:rsidRPr="00E35307" w:rsidRDefault="00E35307" w:rsidP="00E35307">
      <w:pPr>
        <w:rPr>
          <w:rFonts w:asciiTheme="majorHAnsi" w:hAnsiTheme="majorHAnsi" w:cstheme="majorHAnsi"/>
        </w:rPr>
      </w:pPr>
      <w:r w:rsidRPr="00E35307">
        <w:rPr>
          <w:rFonts w:asciiTheme="majorHAnsi" w:hAnsiTheme="majorHAnsi" w:cstheme="majorHAnsi"/>
        </w:rPr>
        <w:t>An SMSF may be able to acquire and rent residential property if the transaction complies with superannuation law and there is no prohibited personal or related-party use. For a new LRBA entered into from 10 August 2026 to finance real property acquired after that date, the property must be business real property, so an ordinary residential rental will generally not qualify for that borrowing exception.</w:t>
      </w:r>
    </w:p>
    <w:p w:rsidR="00E35307" w:rsidRPr="00E35307" w:rsidRDefault="00E35307" w:rsidP="00E35307">
      <w:pPr>
        <w:pStyle w:val="Heading3"/>
        <w:rPr>
          <w:rFonts w:cstheme="majorHAnsi"/>
        </w:rPr>
      </w:pPr>
      <w:r w:rsidRPr="00E35307">
        <w:rPr>
          <w:rFonts w:cstheme="majorHAnsi"/>
        </w:rPr>
        <w:t>Can my SMSF buy my business premises from me?</w:t>
      </w:r>
    </w:p>
    <w:p w:rsidR="00E35307" w:rsidRPr="00E35307" w:rsidRDefault="00E35307" w:rsidP="00E35307">
      <w:pPr>
        <w:rPr>
          <w:rFonts w:asciiTheme="majorHAnsi" w:hAnsiTheme="majorHAnsi" w:cstheme="majorHAnsi"/>
        </w:rPr>
      </w:pPr>
      <w:r w:rsidRPr="00E35307">
        <w:rPr>
          <w:rFonts w:asciiTheme="majorHAnsi" w:hAnsiTheme="majorHAnsi" w:cstheme="majorHAnsi"/>
        </w:rPr>
        <w:t>A related-party acquisition of business real property may be permitted where the statutory conditions are met, including acquisition at market value. The property's actual use, valuation, contract and fund documents should be checked before proceeding.</w:t>
      </w:r>
    </w:p>
    <w:p w:rsidR="00E35307" w:rsidRPr="00E35307" w:rsidRDefault="00E35307" w:rsidP="00E35307">
      <w:pPr>
        <w:pStyle w:val="Heading3"/>
        <w:rPr>
          <w:rFonts w:cstheme="majorHAnsi"/>
        </w:rPr>
      </w:pPr>
      <w:r w:rsidRPr="00E35307">
        <w:rPr>
          <w:rFonts w:cstheme="majorHAnsi"/>
        </w:rPr>
        <w:t>Can my business rent property owned by my SMSF?</w:t>
      </w:r>
    </w:p>
    <w:p w:rsidR="00E35307" w:rsidRPr="00E35307" w:rsidRDefault="00E35307" w:rsidP="00E35307">
      <w:pPr>
        <w:rPr>
          <w:rFonts w:asciiTheme="majorHAnsi" w:hAnsiTheme="majorHAnsi" w:cstheme="majorHAnsi"/>
        </w:rPr>
      </w:pPr>
      <w:r w:rsidRPr="00E35307">
        <w:rPr>
          <w:rFonts w:asciiTheme="majorHAnsi" w:hAnsiTheme="majorHAnsi" w:cstheme="majorHAnsi"/>
        </w:rPr>
        <w:t>Potentially, where the property is business real property and the lease satisfies the applicable rules. The lease and payments should be on commercial, arm's length terms and supported by records.</w:t>
      </w:r>
    </w:p>
    <w:p w:rsidR="00E35307" w:rsidRPr="00E35307" w:rsidRDefault="00E35307" w:rsidP="00E35307">
      <w:pPr>
        <w:pStyle w:val="Heading3"/>
        <w:rPr>
          <w:rFonts w:cstheme="majorHAnsi"/>
        </w:rPr>
      </w:pPr>
      <w:r w:rsidRPr="00E35307">
        <w:rPr>
          <w:rFonts w:cstheme="majorHAnsi"/>
        </w:rPr>
        <w:t>Does an accountant recommend that I buy property through my SMSF?</w:t>
      </w:r>
    </w:p>
    <w:p w:rsidR="00E35307" w:rsidRPr="00E35307" w:rsidRDefault="00E35307" w:rsidP="00E35307">
      <w:pPr>
        <w:rPr>
          <w:rFonts w:asciiTheme="majorHAnsi" w:hAnsiTheme="majorHAnsi" w:cstheme="majorHAnsi"/>
        </w:rPr>
      </w:pPr>
      <w:r w:rsidRPr="00E35307">
        <w:rPr>
          <w:rFonts w:asciiTheme="majorHAnsi" w:hAnsiTheme="majorHAnsi" w:cstheme="majorHAnsi"/>
        </w:rPr>
        <w:t xml:space="preserve">Financially Up can explain the tax, accounting and reporting implications. Whether an SMSF or a particular property is an appropriate investment may involve financial product advice from an appropriately </w:t>
      </w:r>
      <w:r w:rsidRPr="00E35307">
        <w:rPr>
          <w:rFonts w:asciiTheme="majorHAnsi" w:hAnsiTheme="majorHAnsi" w:cstheme="majorHAnsi"/>
        </w:rPr>
        <w:t>authorized</w:t>
      </w:r>
      <w:r w:rsidRPr="00E35307">
        <w:rPr>
          <w:rFonts w:asciiTheme="majorHAnsi" w:hAnsiTheme="majorHAnsi" w:cstheme="majorHAnsi"/>
        </w:rPr>
        <w:t xml:space="preserve"> adviser.</w:t>
      </w:r>
    </w:p>
    <w:p w:rsidR="00E35307" w:rsidRPr="00E35307" w:rsidRDefault="00E35307" w:rsidP="00E35307">
      <w:pPr>
        <w:pStyle w:val="Heading2"/>
        <w:rPr>
          <w:rFonts w:cstheme="majorHAnsi"/>
        </w:rPr>
      </w:pPr>
      <w:r w:rsidRPr="00E35307">
        <w:rPr>
          <w:rFonts w:cstheme="majorHAnsi"/>
        </w:rPr>
        <w:t>Review the arrangement before signing</w:t>
      </w:r>
    </w:p>
    <w:p w:rsidR="00E35307" w:rsidRPr="00E35307" w:rsidRDefault="00E35307" w:rsidP="00E35307">
      <w:pPr>
        <w:pStyle w:val="CTA"/>
        <w:rPr>
          <w:rFonts w:asciiTheme="majorHAnsi" w:hAnsiTheme="majorHAnsi" w:cstheme="majorHAnsi"/>
        </w:rPr>
      </w:pPr>
      <w:r w:rsidRPr="00E35307">
        <w:rPr>
          <w:rFonts w:asciiTheme="majorHAnsi" w:hAnsiTheme="majorHAnsi" w:cstheme="majorHAnsi"/>
        </w:rPr>
        <w:t>Tax, superannuation, le</w:t>
      </w:r>
      <w:bookmarkStart w:id="0" w:name="_GoBack"/>
      <w:bookmarkEnd w:id="0"/>
      <w:r w:rsidRPr="00E35307">
        <w:rPr>
          <w:rFonts w:asciiTheme="majorHAnsi" w:hAnsiTheme="majorHAnsi" w:cstheme="majorHAnsi"/>
        </w:rPr>
        <w:t>gal and financing rules interact at the start of an SMSF property transaction. Book an Appointment with Financially Up to review the available documents and identify the next steps with your legal, audit and financial advisers.</w:t>
      </w:r>
    </w:p>
    <w:p w:rsidR="00E871B0" w:rsidRPr="00E35307" w:rsidRDefault="00E871B0" w:rsidP="00164077">
      <w:pPr>
        <w:rPr>
          <w:rFonts w:asciiTheme="majorHAnsi" w:eastAsiaTheme="majorEastAsia" w:hAnsiTheme="majorHAnsi" w:cstheme="majorHAnsi"/>
          <w:color w:val="17365D"/>
          <w:sz w:val="28"/>
          <w:szCs w:val="26"/>
        </w:rPr>
      </w:pPr>
    </w:p>
    <w:sectPr w:rsidR="00E871B0" w:rsidRPr="00E35307"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2043" w:rsidRDefault="00252043">
      <w:pPr>
        <w:spacing w:after="0" w:line="240" w:lineRule="auto"/>
      </w:pPr>
      <w:r>
        <w:separator/>
      </w:r>
    </w:p>
  </w:endnote>
  <w:endnote w:type="continuationSeparator" w:id="0">
    <w:p w:rsidR="00252043" w:rsidRDefault="00252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2043" w:rsidRDefault="00252043">
      <w:pPr>
        <w:spacing w:after="0" w:line="240" w:lineRule="auto"/>
      </w:pPr>
      <w:r>
        <w:separator/>
      </w:r>
    </w:p>
  </w:footnote>
  <w:footnote w:type="continuationSeparator" w:id="0">
    <w:p w:rsidR="00252043" w:rsidRDefault="002520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52BF"/>
    <w:rsid w:val="0015074B"/>
    <w:rsid w:val="00164077"/>
    <w:rsid w:val="001C7CD0"/>
    <w:rsid w:val="00252043"/>
    <w:rsid w:val="0029639D"/>
    <w:rsid w:val="00326F90"/>
    <w:rsid w:val="00373EB5"/>
    <w:rsid w:val="005A3E20"/>
    <w:rsid w:val="00A02215"/>
    <w:rsid w:val="00AA1D8D"/>
    <w:rsid w:val="00AB6422"/>
    <w:rsid w:val="00B47730"/>
    <w:rsid w:val="00C25605"/>
    <w:rsid w:val="00CB0664"/>
    <w:rsid w:val="00DE78DD"/>
    <w:rsid w:val="00E35307"/>
    <w:rsid w:val="00E87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D773C31-CAFB-4B5E-92CF-612C6AE3A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10" w:line="252" w:lineRule="auto"/>
    </w:pPr>
    <w:rPr>
      <w:rFonts w:ascii="Arial" w:eastAsia="Arial" w:hAnsi="Arial"/>
      <w:color w:val="222222"/>
      <w:sz w:val="21"/>
    </w:rPr>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
    <w:name w:val="CTA"/>
    <w:rsid w:val="00E35307"/>
    <w:pPr>
      <w:spacing w:before="120" w:after="160"/>
    </w:pPr>
    <w:rPr>
      <w:rFonts w:ascii="Aptos" w:hAnsi="Aptos"/>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book-appointment" TargetMode="External"/><Relationship Id="rId18" Type="http://schemas.openxmlformats.org/officeDocument/2006/relationships/hyperlink" Target="https://financiallyup.com.au/services/business-structures/business-structure-advice/" TargetMode="External"/><Relationship Id="rId26" Type="http://schemas.openxmlformats.org/officeDocument/2006/relationships/hyperlink" Target="https://financiallyup.com.au/book-appointment" TargetMode="External"/><Relationship Id="rId39" Type="http://schemas.openxmlformats.org/officeDocument/2006/relationships/hyperlink" Target="https://financiallyup.com.au/book-appointment" TargetMode="External"/><Relationship Id="rId21" Type="http://schemas.openxmlformats.org/officeDocument/2006/relationships/hyperlink" Target="https://financiallyup.com.au/book-appointment" TargetMode="External"/><Relationship Id="rId34" Type="http://schemas.openxmlformats.org/officeDocument/2006/relationships/hyperlink" Target="https://financiallyup.com.au/book-appointment" TargetMode="External"/><Relationship Id="rId42" Type="http://schemas.openxmlformats.org/officeDocument/2006/relationships/hyperlink" Target="https://financiallyup.com.au/services/individual-tax/capital-gains-tax/" TargetMode="External"/><Relationship Id="rId47" Type="http://schemas.openxmlformats.org/officeDocument/2006/relationships/hyperlink" Target="https://financiallyup.com.au/services/property-tax/investment-property-tax/" TargetMode="External"/><Relationship Id="rId50" Type="http://schemas.openxmlformats.org/officeDocument/2006/relationships/hyperlink" Target="https://financiallyup.com.au/services/property-tax/6-year-rule/" TargetMode="External"/><Relationship Id="rId55" Type="http://schemas.openxmlformats.org/officeDocument/2006/relationships/hyperlink" Target="https://financiallyup.com.au/services/property-tax/gst-on-propert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book-appointment" TargetMode="External"/><Relationship Id="rId29" Type="http://schemas.openxmlformats.org/officeDocument/2006/relationships/hyperlink" Target="https://financiallyup.com.au/services/property-tax/property-subdivision-tax/" TargetMode="External"/><Relationship Id="rId11" Type="http://schemas.openxmlformats.org/officeDocument/2006/relationships/hyperlink" Target="https://financiallyup.com.au/services/tax-planning/property-tax-planning/" TargetMode="External"/><Relationship Id="rId24" Type="http://schemas.openxmlformats.org/officeDocument/2006/relationships/hyperlink" Target="https://financiallyup.com.au/services/property-tax/gst-on-property/" TargetMode="External"/><Relationship Id="rId32" Type="http://schemas.openxmlformats.org/officeDocument/2006/relationships/hyperlink" Target="https://financiallyup.com.au/book-appointment" TargetMode="External"/><Relationship Id="rId37" Type="http://schemas.openxmlformats.org/officeDocument/2006/relationships/hyperlink" Target="https://financiallyup.com.au/book-appointment" TargetMode="External"/><Relationship Id="rId40" Type="http://schemas.openxmlformats.org/officeDocument/2006/relationships/hyperlink" Target="https://financiallyup.com.au/services/tax-planning/property-tax-planning/" TargetMode="External"/><Relationship Id="rId45" Type="http://schemas.openxmlformats.org/officeDocument/2006/relationships/hyperlink" Target="https://financiallyup.com.au/book-appointment" TargetMode="External"/><Relationship Id="rId53" Type="http://schemas.openxmlformats.org/officeDocument/2006/relationships/hyperlink" Target="https://financiallyup.com.au/services/individual-tax/capital-gains-tax/" TargetMode="External"/><Relationship Id="rId58" Type="http://schemas.openxmlformats.org/officeDocument/2006/relationships/hyperlink" Target="https://financiallyup.com.au/services/property-tax/gst-on-property/"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financiallyup.com.au/services/business-tax/business-tax-compliance/" TargetMode="External"/><Relationship Id="rId14" Type="http://schemas.openxmlformats.org/officeDocument/2006/relationships/hyperlink" Target="https://financiallyup.com.au/services/individual-tax/capital-gains-tax/" TargetMode="External"/><Relationship Id="rId22" Type="http://schemas.openxmlformats.org/officeDocument/2006/relationships/hyperlink" Target="https://financiallyup.com.au/services/property-tax/property-subdivision-tax/" TargetMode="External"/><Relationship Id="rId27" Type="http://schemas.openxmlformats.org/officeDocument/2006/relationships/hyperlink" Target="https://financiallyup.com.au/services/property-tax/property-capital-gains-tax/" TargetMode="External"/><Relationship Id="rId30" Type="http://schemas.openxmlformats.org/officeDocument/2006/relationships/hyperlink" Target="https://financiallyup.com.au/services/individual-tax/investment-property-tax/" TargetMode="External"/><Relationship Id="rId35" Type="http://schemas.openxmlformats.org/officeDocument/2006/relationships/hyperlink" Target="https://financiallyup.com.au/services/property-tax/property-subdivision-tax/" TargetMode="External"/><Relationship Id="rId43" Type="http://schemas.openxmlformats.org/officeDocument/2006/relationships/hyperlink" Target="https://financiallyup.com.au/book-appointment" TargetMode="External"/><Relationship Id="rId48" Type="http://schemas.openxmlformats.org/officeDocument/2006/relationships/hyperlink" Target="https://financiallyup.com.au/services/individual-tax/capital-gains-tax/" TargetMode="External"/><Relationship Id="rId56" Type="http://schemas.openxmlformats.org/officeDocument/2006/relationships/hyperlink" Target="https://financiallyup.com.au/services/property-tax/property-capital-gains-tax/" TargetMode="External"/><Relationship Id="rId8" Type="http://schemas.openxmlformats.org/officeDocument/2006/relationships/hyperlink" Target="https://financiallyup.com.au/book-appointment" TargetMode="External"/><Relationship Id="rId51" Type="http://schemas.openxmlformats.org/officeDocument/2006/relationships/hyperlink" Target="https://financiallyup.com.au/book-appointment" TargetMode="External"/><Relationship Id="rId3" Type="http://schemas.openxmlformats.org/officeDocument/2006/relationships/styles" Target="styles.xml"/><Relationship Id="rId12" Type="http://schemas.openxmlformats.org/officeDocument/2006/relationships/hyperlink" Target="https://financiallyup.com.au/book-appointment" TargetMode="External"/><Relationship Id="rId17" Type="http://schemas.openxmlformats.org/officeDocument/2006/relationships/hyperlink" Target="https://financiallyup.com.au/book-appointment" TargetMode="External"/><Relationship Id="rId25" Type="http://schemas.openxmlformats.org/officeDocument/2006/relationships/hyperlink" Target="https://financiallyup.com.au/services/property-tax/property-capital-gains-tax/" TargetMode="External"/><Relationship Id="rId33" Type="http://schemas.openxmlformats.org/officeDocument/2006/relationships/hyperlink" Target="https://financiallyup.com.au/services/property-tax/gst-on-property/" TargetMode="External"/><Relationship Id="rId38" Type="http://schemas.openxmlformats.org/officeDocument/2006/relationships/hyperlink" Target="https://financiallyup.com.au/services/property-tax/negative-gearing/" TargetMode="External"/><Relationship Id="rId46" Type="http://schemas.openxmlformats.org/officeDocument/2006/relationships/hyperlink" Target="https://financiallyup.com.au/services/property-tax/6-year-rule/" TargetMode="External"/><Relationship Id="rId59" Type="http://schemas.openxmlformats.org/officeDocument/2006/relationships/hyperlink" Target="https://financiallyup.com.au/services/property-tax/ownership-structures/" TargetMode="External"/><Relationship Id="rId20" Type="http://schemas.openxmlformats.org/officeDocument/2006/relationships/hyperlink" Target="https://financiallyup.com.au/services/bas-payroll/gst-registration/" TargetMode="External"/><Relationship Id="rId41" Type="http://schemas.openxmlformats.org/officeDocument/2006/relationships/hyperlink" Target="https://financiallyup.com.au/services/property-tax/investment-property-tax/" TargetMode="External"/><Relationship Id="rId54" Type="http://schemas.openxmlformats.org/officeDocument/2006/relationships/hyperlink" Target="https://financiallyup.com.au/book-appoint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services/tax-planning/property-tax-planning/"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book-appointment" TargetMode="External"/><Relationship Id="rId36" Type="http://schemas.openxmlformats.org/officeDocument/2006/relationships/hyperlink" Target="https://financiallyup.com.au/services/property-tax/property-capital-gains-tax/" TargetMode="External"/><Relationship Id="rId49" Type="http://schemas.openxmlformats.org/officeDocument/2006/relationships/hyperlink" Target="https://financiallyup.com.au/book-appointment" TargetMode="External"/><Relationship Id="rId57" Type="http://schemas.openxmlformats.org/officeDocument/2006/relationships/hyperlink" Target="https://financiallyup.com.au/services/property-tax/property-subdivision-tax/" TargetMode="External"/><Relationship Id="rId10" Type="http://schemas.openxmlformats.org/officeDocument/2006/relationships/hyperlink" Target="https://financiallyup.com.au/services/individual-tax/capital-gains-tax/" TargetMode="External"/><Relationship Id="rId31" Type="http://schemas.openxmlformats.org/officeDocument/2006/relationships/hyperlink" Target="https://financiallyup.com.au/services/property-tax/gst-on-property/" TargetMode="External"/><Relationship Id="rId44" Type="http://schemas.openxmlformats.org/officeDocument/2006/relationships/hyperlink" Target="https://financiallyup.com.au/services/property-tax/main-residence/" TargetMode="External"/><Relationship Id="rId52" Type="http://schemas.openxmlformats.org/officeDocument/2006/relationships/hyperlink" Target="https://financiallyup.com.au/services/property-tax/main-residence/"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nanciallyup.com.au/services/property-tax/investment-property-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59B89-72BC-456F-A70B-51476607F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35</Pages>
  <Words>15509</Words>
  <Characters>88404</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10</cp:revision>
  <dcterms:created xsi:type="dcterms:W3CDTF">2013-12-23T23:15:00Z</dcterms:created>
  <dcterms:modified xsi:type="dcterms:W3CDTF">2026-09-26T16:37:00Z</dcterms:modified>
  <cp:category/>
</cp:coreProperties>
</file>