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4F2" w:rsidRDefault="00DD0262">
      <w:pPr>
        <w:pStyle w:val="Title"/>
      </w:pPr>
      <w:r>
        <w:t>1</w:t>
      </w:r>
      <w:r w:rsidR="00DE705B">
        <w:t>-</w:t>
      </w:r>
      <w:r>
        <w:t xml:space="preserve"> R and D Tax Incentive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URL</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https://financiallyup.com.au/services/rd-tax-incentive/</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Primary Keyword</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incentive</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SEO Title</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Incentive Australia | Financially Up</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Meta Description</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Understand R&amp;D activity eligibility, records, registration deadlines and the company tax claim. Discuss your Australian R&amp;D project with Financially Up.</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H1</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Incentive Advice for Australian Businesses</w:t>
            </w:r>
          </w:p>
        </w:tc>
      </w:tr>
    </w:tbl>
    <w:p w:rsidR="001844F2" w:rsidRDefault="00DD0262">
      <w:pPr>
        <w:pStyle w:val="Heading1"/>
      </w:pPr>
      <w:r>
        <w:t>R&amp;D Tax Incenti</w:t>
      </w:r>
      <w:r>
        <w:t>ve Advice for Australian Businesses</w:t>
      </w:r>
    </w:p>
    <w:p w:rsidR="001844F2" w:rsidRDefault="00DD0262">
      <w:pPr>
        <w:rPr>
          <w:rFonts w:hint="eastAsia"/>
        </w:rPr>
      </w:pPr>
      <w:r>
        <w:t>The R&amp;D tax incentive is an Australian Government program that may provide an eligible company with a tax offset for qualifying research and development expenditure. It is designed around specific activities and evidence</w:t>
      </w:r>
      <w:r>
        <w:t>, not simply the fact that a business created something new or spent money on innovation. The company must assess eligibility, register activities and substantiate its tax claim.</w:t>
      </w:r>
    </w:p>
    <w:p w:rsidR="001844F2" w:rsidRDefault="00DD0262">
      <w:pPr>
        <w:rPr>
          <w:rFonts w:hint="eastAsia"/>
        </w:rPr>
      </w:pPr>
      <w:r>
        <w:t>Financially Up helps businesses understand the financial and tax work involve</w:t>
      </w:r>
      <w:r>
        <w:t xml:space="preserve">d and coordinate an appropriate review of their projects and records. </w:t>
      </w:r>
      <w:r w:rsidRPr="00DE705B">
        <w:t xml:space="preserve">Book an </w:t>
      </w:r>
      <w:r w:rsidRPr="00DE705B">
        <w:t>Appointment</w:t>
      </w:r>
      <w:r w:rsidRPr="00DE705B">
        <w:t xml:space="preserve"> </w:t>
      </w:r>
      <w:r>
        <w:t>to discuss the company, the work undertaken and where you are in the application process. We can agree which eligibility and claim preparation services are needed bef</w:t>
      </w:r>
      <w:r>
        <w:t>ore you commit to further work.</w:t>
      </w:r>
    </w:p>
    <w:p w:rsidR="001844F2" w:rsidRDefault="00DD0262">
      <w:pPr>
        <w:pStyle w:val="WebH2"/>
        <w:rPr>
          <w:rFonts w:hint="eastAsia"/>
        </w:rPr>
      </w:pPr>
      <w:r>
        <w:t>How does the R&amp;D tax incentive work?</w:t>
      </w:r>
    </w:p>
    <w:p w:rsidR="001844F2" w:rsidRDefault="00DD0262">
      <w:pPr>
        <w:rPr>
          <w:rFonts w:hint="eastAsia"/>
        </w:rPr>
      </w:pPr>
      <w:r>
        <w:t>The program has two connected stages. The company applies to register eligible R&amp;D activities with the Department of Industry, Science and Resources through the R&amp;D Tax Incentive customer</w:t>
      </w:r>
      <w:r>
        <w:t xml:space="preserve"> portal. Once registration requirements are met, the company claims any eligible R&amp;D tax offset through its company income tax return with the ATO, including the relevant R&amp;D schedule. Registration and a tax return claim have separate requirements; neither</w:t>
      </w:r>
      <w:r>
        <w:t xml:space="preserve"> removes the need for accurate records.</w:t>
      </w:r>
    </w:p>
    <w:p w:rsidR="001844F2" w:rsidRDefault="00DD0262">
      <w:pPr>
        <w:rPr>
          <w:rFonts w:hint="eastAsia"/>
        </w:rPr>
      </w:pPr>
      <w:r>
        <w:t>Applications to register activities are generally due within 10 months after the end of the company’s income year in which those activities took place. A company with a 30 June year end should not assume its registra</w:t>
      </w:r>
      <w:r>
        <w:t>tion date is the same as its income tax return due date. Extensions are subject to the Department’s rules and evidence requirements; a late application should never be assumed to be accepted. We confirm the relevant income year and deadline early.</w:t>
      </w:r>
    </w:p>
    <w:p w:rsidR="001844F2" w:rsidRDefault="00DD0262">
      <w:pPr>
        <w:pStyle w:val="WebH2"/>
        <w:rPr>
          <w:rFonts w:hint="eastAsia"/>
        </w:rPr>
      </w:pPr>
      <w:r>
        <w:t>What kin</w:t>
      </w:r>
      <w:r>
        <w:t>ds of work might qualify?</w:t>
      </w:r>
    </w:p>
    <w:p w:rsidR="001844F2" w:rsidRDefault="00DD0262">
      <w:pPr>
        <w:rPr>
          <w:rFonts w:hint="eastAsia"/>
        </w:rPr>
      </w:pPr>
      <w:r>
        <w:t>The R&amp;D tax incentive in Australia distinguishes core R&amp;D activities from supporting R&amp;D activities. Core activities are experimental activities whose outcome could not be known or determined in advance from current knowledge, inf</w:t>
      </w:r>
      <w:r>
        <w:t>ormation or experience. They must follow a systematic progression of work based on established science, proceeding from hypothesis through experiment, observation and evaluation to logical conclusions, and be conducted to generate new knowledge. Supporting</w:t>
      </w:r>
      <w:r>
        <w:t xml:space="preserve"> activities must be directly related to core activities, with further requirements in some cases.</w:t>
      </w:r>
    </w:p>
    <w:p w:rsidR="001844F2" w:rsidRDefault="00DD0262">
      <w:pPr>
        <w:rPr>
          <w:rFonts w:hint="eastAsia"/>
        </w:rPr>
      </w:pPr>
      <w:r>
        <w:t>A new product, difficult project or unsuccessful commercial launch does not automatically qualify. Nor does an experiment have to produce the result the compa</w:t>
      </w:r>
      <w:r>
        <w:t>ny hoped for. The activity, technical uncertainty, method and contemporaneous evidence matter. The company must self-assess against the legislative tests and retain records that support its description. For income years starting on or after 1 July 2025, ac</w:t>
      </w:r>
      <w:r>
        <w:t>tivities relating to tobacco or gambling are ineligible unless conducted for the sole purpose of harm minimisation.</w:t>
      </w:r>
    </w:p>
    <w:p w:rsidR="001844F2" w:rsidRDefault="00DD0262">
      <w:pPr>
        <w:rPr>
          <w:rFonts w:hint="eastAsia"/>
        </w:rPr>
      </w:pPr>
      <w:r>
        <w:t xml:space="preserve">Our </w:t>
      </w:r>
      <w:hyperlink r:id="rId6">
        <w:r>
          <w:rPr>
            <w:color w:val="0563C1"/>
            <w:u w:val="single"/>
          </w:rPr>
          <w:t>R&amp;D tax incentive eligibility assessme</w:t>
        </w:r>
        <w:r>
          <w:rPr>
            <w:color w:val="0563C1"/>
            <w:u w:val="single"/>
          </w:rPr>
          <w:t>nt</w:t>
        </w:r>
      </w:hyperlink>
      <w:r>
        <w:t xml:space="preserve"> focuses on the entity, activities, records and major exclusions before claim work proceeds. Specialist technical input or a formal finding may be appropriate for uncertain activities; we agree those needs with you rather than promising that every develo</w:t>
      </w:r>
      <w:r>
        <w:t>pment project is eligible.</w:t>
      </w:r>
    </w:p>
    <w:p w:rsidR="001844F2" w:rsidRDefault="00DD0262">
      <w:pPr>
        <w:pStyle w:val="WebH2"/>
        <w:rPr>
          <w:rFonts w:hint="eastAsia"/>
        </w:rPr>
      </w:pPr>
      <w:r>
        <w:t>Which costs can be considered?</w:t>
      </w:r>
    </w:p>
    <w:p w:rsidR="001844F2" w:rsidRDefault="00DD0262">
      <w:pPr>
        <w:rPr>
          <w:rFonts w:hint="eastAsia"/>
        </w:rPr>
      </w:pPr>
      <w:r>
        <w:t xml:space="preserve">Potentially relevant expenditure may include eligible staff time, contractor or research service provider work, materials and other costs that meet the tax rules. The ATO calls eligible amounts </w:t>
      </w:r>
      <w:r>
        <w:t xml:space="preserve">notional deductions. Each amount must be connected to </w:t>
      </w:r>
      <w:r>
        <w:lastRenderedPageBreak/>
        <w:t>eligible activities and tested under the relevant expenditure rules, including who incurred it, whether it is at risk and whether special rules apply.</w:t>
      </w:r>
    </w:p>
    <w:p w:rsidR="001844F2" w:rsidRDefault="00DD0262">
      <w:pPr>
        <w:rPr>
          <w:rFonts w:hint="eastAsia"/>
        </w:rPr>
      </w:pPr>
      <w:r>
        <w:t>To claim the offset, total eligible notional deduct</w:t>
      </w:r>
      <w:r>
        <w:t>ions must generally be more than $20,000. Specified exceptions can apply to eligible expenditure incurred to a registered research service provider and eligible monetary contributions under the Cooperative Research Centres program. The threshold is only on</w:t>
      </w:r>
      <w:r>
        <w:t>e part of eligibility. We do not treat a whole salary, software budget or project cost as automatically claimable because the team worked on an R&amp;D project.</w:t>
      </w:r>
    </w:p>
    <w:p w:rsidR="001844F2" w:rsidRDefault="00DD0262">
      <w:pPr>
        <w:rPr>
          <w:rFonts w:hint="eastAsia"/>
        </w:rPr>
      </w:pPr>
      <w:r>
        <w:t>Expenditure on activities conducted overseas needs particular attention. A positive overseas findin</w:t>
      </w:r>
      <w:r>
        <w:t>g is required before eligible overseas expenditure can be claimed. The application must be submitted before the end of the income year in which the company conducts, or plans to conduct, the overseas activities, and the Department cannot accept a late appl</w:t>
      </w:r>
      <w:r>
        <w:t>ication or grant an extension for an overseas finding. If a project involves offshore work, raise it early.</w:t>
      </w:r>
    </w:p>
    <w:p w:rsidR="001844F2" w:rsidRDefault="00DD0262">
      <w:pPr>
        <w:pStyle w:val="WebH2"/>
        <w:rPr>
          <w:rFonts w:hint="eastAsia"/>
        </w:rPr>
      </w:pPr>
      <w:r>
        <w:t>What records should the company keep?</w:t>
      </w:r>
    </w:p>
    <w:p w:rsidR="001844F2" w:rsidRDefault="00DD0262">
      <w:pPr>
        <w:rPr>
          <w:rFonts w:hint="eastAsia"/>
        </w:rPr>
      </w:pPr>
      <w:r>
        <w:t xml:space="preserve">Records should show what was unknown, the hypothesis, the experiments performed, observations, evaluation and </w:t>
      </w:r>
      <w:r>
        <w:t>conclusions. Project plans, test results, dated technical notes and decisions may help. Financial records should connect wages, timesheets, invoices and other expenditure to the relevant activities. The Department's guidance expects records from before, du</w:t>
      </w:r>
      <w:r>
        <w:t>ring and after the activities, rather than a technical story reconstructed only when a tax return is due.</w:t>
      </w:r>
    </w:p>
    <w:p w:rsidR="001844F2" w:rsidRDefault="00DD0262">
      <w:pPr>
        <w:rPr>
          <w:rFonts w:hint="eastAsia"/>
        </w:rPr>
      </w:pPr>
      <w:r>
        <w:t>A useful first review asks whether those records can support each activity and whether costs can be allocated on a reasonable basis. Where evidence is</w:t>
      </w:r>
      <w:r>
        <w:t xml:space="preserve"> missing, we explain the limitation. Our </w:t>
      </w:r>
      <w:hyperlink r:id="rId7">
        <w:r>
          <w:rPr>
            <w:color w:val="0563C1"/>
            <w:u w:val="single"/>
          </w:rPr>
          <w:t>R&amp;D tax claim preparation service</w:t>
        </w:r>
      </w:hyperlink>
      <w:r>
        <w:t xml:space="preserve"> addresses the expenditure analysis, reconciliations and tax return stage in more</w:t>
      </w:r>
      <w:r>
        <w:t xml:space="preserve"> detail.</w:t>
      </w:r>
    </w:p>
    <w:p w:rsidR="001844F2" w:rsidRDefault="00DD0262">
      <w:pPr>
        <w:pStyle w:val="WebH2"/>
        <w:rPr>
          <w:rFonts w:hint="eastAsia"/>
        </w:rPr>
      </w:pPr>
      <w:r>
        <w:t>How Financially Up can help</w:t>
      </w:r>
    </w:p>
    <w:p w:rsidR="001844F2" w:rsidRDefault="00DD0262">
      <w:pPr>
        <w:rPr>
          <w:rFonts w:hint="eastAsia"/>
        </w:rPr>
      </w:pPr>
      <w:r>
        <w:t>As a registered tax agent, Financially Up can review the tax and accounting aspects of an R&amp;D tax incentive claim and assist with a company tax return within an agreed engagement. We can help organise project and cost i</w:t>
      </w:r>
      <w:r>
        <w:t>nformation, identify questions for technical staff or an appropriate R&amp;D specialist and coordinate registration information and tax calculations where scoped. The company remains responsible for the accuracy of its self-assessment, activity descriptions an</w:t>
      </w:r>
      <w:r>
        <w:t>d expenditure records.</w:t>
      </w:r>
    </w:p>
    <w:p w:rsidR="001844F2" w:rsidRDefault="00DD0262">
      <w:pPr>
        <w:rPr>
          <w:rFonts w:hint="eastAsia"/>
        </w:rPr>
      </w:pPr>
      <w:r>
        <w:t xml:space="preserve">Financially Up Pty Ltd has more than 10 years of experience and a team including CPA and IPA members. We offer online and in-person appointments across Australia. We discuss the specific work needed without guaranteeing eligibility, </w:t>
      </w:r>
      <w:r>
        <w:t>registration, an offset amount or ATO acceptance.</w:t>
      </w:r>
    </w:p>
    <w:p w:rsidR="001844F2" w:rsidRDefault="00DD0262">
      <w:pPr>
        <w:pStyle w:val="WebH2"/>
        <w:rPr>
          <w:rFonts w:hint="eastAsia"/>
        </w:rPr>
      </w:pPr>
      <w:r>
        <w:t>What should you bring to a first discussion?</w:t>
      </w:r>
    </w:p>
    <w:p w:rsidR="001844F2" w:rsidRDefault="00DD0262">
      <w:pPr>
        <w:rPr>
          <w:rFonts w:hint="eastAsia"/>
        </w:rPr>
      </w:pPr>
      <w:r>
        <w:t>Bring the company's income year, an outline of each project, key dates, records of experiments and results, staff and contractor details, and a rough expenditure</w:t>
      </w:r>
      <w:r>
        <w:t xml:space="preserve"> summary. Tell us whether any work was performed overseas, another entity paid costs or a registration application has already been made. We can then identify the immediate deadline and agree whether an eligibility review or claim preparation is the next s</w:t>
      </w:r>
      <w:r>
        <w:t>tep.</w:t>
      </w:r>
    </w:p>
    <w:p w:rsidR="001844F2" w:rsidRDefault="00DD0262">
      <w:pPr>
        <w:pStyle w:val="WebH2"/>
        <w:rPr>
          <w:rFonts w:hint="eastAsia"/>
        </w:rPr>
      </w:pPr>
      <w:r>
        <w:t>R&amp;D tax incentive FAQs</w:t>
      </w:r>
    </w:p>
    <w:p w:rsidR="001844F2" w:rsidRDefault="00DD0262">
      <w:pPr>
        <w:pStyle w:val="WebH3"/>
        <w:rPr>
          <w:rFonts w:hint="eastAsia"/>
        </w:rPr>
      </w:pPr>
      <w:r>
        <w:t>Is every innovation project eligible?</w:t>
      </w:r>
    </w:p>
    <w:p w:rsidR="001844F2" w:rsidRDefault="00DD0262">
      <w:pPr>
        <w:rPr>
          <w:rFonts w:hint="eastAsia"/>
        </w:rPr>
      </w:pPr>
      <w:r>
        <w:t>No. The program tests the entity, activities and expenditure against specific rules. Commercial novelty alone is not enough.</w:t>
      </w:r>
    </w:p>
    <w:p w:rsidR="001844F2" w:rsidRDefault="00DD0262">
      <w:pPr>
        <w:pStyle w:val="WebH3"/>
        <w:rPr>
          <w:rFonts w:hint="eastAsia"/>
        </w:rPr>
      </w:pPr>
      <w:r>
        <w:t>Does registration mean the tax offset is guaranteed?</w:t>
      </w:r>
    </w:p>
    <w:p w:rsidR="001844F2" w:rsidRDefault="00DD0262">
      <w:pPr>
        <w:rPr>
          <w:rFonts w:hint="eastAsia"/>
        </w:rPr>
      </w:pPr>
      <w:r>
        <w:t>No. Registra</w:t>
      </w:r>
      <w:r>
        <w:t>tion of activities does not by itself establish that all claimed expenditure is eligible or that the tax calculation is correct.</w:t>
      </w:r>
    </w:p>
    <w:p w:rsidR="001844F2" w:rsidRDefault="00DD0262">
      <w:pPr>
        <w:pStyle w:val="WebH3"/>
        <w:rPr>
          <w:rFonts w:hint="eastAsia"/>
        </w:rPr>
      </w:pPr>
      <w:r>
        <w:t>Can a company claim if a project failed?</w:t>
      </w:r>
    </w:p>
    <w:p w:rsidR="001844F2" w:rsidRDefault="00DD0262">
      <w:pPr>
        <w:rPr>
          <w:rFonts w:hint="eastAsia"/>
        </w:rPr>
      </w:pPr>
      <w:r>
        <w:t>Potentially. The outcome of an eligible experiment need not be commercially successful</w:t>
      </w:r>
      <w:r>
        <w:t>; the activities and records still need to meet the rules.</w:t>
      </w:r>
    </w:p>
    <w:p w:rsidR="001844F2" w:rsidRDefault="00DD0262">
      <w:pPr>
        <w:pStyle w:val="WebH3"/>
        <w:rPr>
          <w:rFonts w:hint="eastAsia"/>
        </w:rPr>
      </w:pPr>
      <w:r>
        <w:t>When should we start keeping R&amp;D records?</w:t>
      </w:r>
    </w:p>
    <w:p w:rsidR="001844F2" w:rsidRDefault="00DD0262">
      <w:pPr>
        <w:rPr>
          <w:rFonts w:hint="eastAsia"/>
        </w:rPr>
      </w:pPr>
      <w:r>
        <w:t>Before work starts and throughout the project. Dated records of the question, experiment and results are stronger than a later reconstruction.</w:t>
      </w:r>
    </w:p>
    <w:p w:rsidR="001844F2" w:rsidRDefault="00DD0262">
      <w:pPr>
        <w:pStyle w:val="WebH2"/>
        <w:rPr>
          <w:rFonts w:hint="eastAsia"/>
        </w:rPr>
      </w:pPr>
      <w:r>
        <w:lastRenderedPageBreak/>
        <w:t>Discuss your</w:t>
      </w:r>
      <w:r>
        <w:t xml:space="preserve"> project before the deadline</w:t>
      </w:r>
    </w:p>
    <w:p w:rsidR="001844F2" w:rsidRDefault="00DD0262">
      <w:pPr>
        <w:rPr>
          <w:rFonts w:hint="eastAsia"/>
        </w:rPr>
      </w:pPr>
      <w:r w:rsidRPr="00DE705B">
        <w:rPr>
          <w:color w:val="0070C0"/>
          <w:u w:val="single"/>
        </w:rPr>
        <w:t>Book an Appointment</w:t>
      </w:r>
      <w:r>
        <w:t xml:space="preserve"> with Financially Up to review the project, records and registration timing and agree the appropriate scope for R&amp;D tax incentive assistance.</w:t>
      </w:r>
    </w:p>
    <w:p w:rsidR="001844F2" w:rsidRDefault="00DD0262">
      <w:pPr>
        <w:rPr>
          <w:rFonts w:hint="eastAsia"/>
        </w:rPr>
      </w:pPr>
      <w:r>
        <w:br w:type="page"/>
      </w:r>
    </w:p>
    <w:p w:rsidR="001844F2" w:rsidRDefault="00DD0262">
      <w:pPr>
        <w:pStyle w:val="Title"/>
      </w:pPr>
      <w:r>
        <w:lastRenderedPageBreak/>
        <w:t>2</w:t>
      </w:r>
      <w:r w:rsidR="00DE705B">
        <w:t>-</w:t>
      </w:r>
      <w:r>
        <w:t xml:space="preserve"> R and D Tax Claim Preparation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URL</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https://financiallyup.com.au/services/rd-tax-incentive/rnd-tax-claim-preparation/</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Primary Keyword</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clai</w:t>
            </w:r>
            <w:r>
              <w:rPr>
                <w:sz w:val="17"/>
              </w:rPr>
              <w:t>m preparation</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SEO Title</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Claim Preparation | Financially Up</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Meta Description</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Prepare an R&amp;D tax claim using traceable project costs and records. Get help reconciling expenditure, registration details and th</w:t>
            </w:r>
            <w:r>
              <w:rPr>
                <w:sz w:val="17"/>
              </w:rPr>
              <w:t>e company tax return.</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H1</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Claim Preparation with Clear Supporting Records</w:t>
            </w:r>
          </w:p>
        </w:tc>
      </w:tr>
    </w:tbl>
    <w:p w:rsidR="001844F2" w:rsidRDefault="00DD0262">
      <w:pPr>
        <w:pStyle w:val="Heading1"/>
      </w:pPr>
      <w:r>
        <w:t>R&amp;D Tax Claim Preparation with Clear Supporting Records</w:t>
      </w:r>
    </w:p>
    <w:p w:rsidR="001844F2" w:rsidRDefault="00DD0262">
      <w:pPr>
        <w:rPr>
          <w:rFonts w:hint="eastAsia"/>
        </w:rPr>
      </w:pPr>
      <w:r>
        <w:t>R&amp;D tax claim preparation turns registered activities and financial records into a su</w:t>
      </w:r>
      <w:r>
        <w:t>pportable company tax claim. It requires more than adding up development invoices: expenditure must be connected to eligible activities, reconciled to the accounts and assessed under the R&amp;D tax rules before the offset is included in the company return.</w:t>
      </w:r>
    </w:p>
    <w:p w:rsidR="001844F2" w:rsidRDefault="00DD0262">
      <w:pPr>
        <w:rPr>
          <w:rFonts w:hint="eastAsia"/>
        </w:rPr>
      </w:pPr>
      <w:r>
        <w:t>Financially Up works with companies that have registered, or are preparing to register, R&amp;D activities and need help with the tax and accounting stage. Book an Appointment to discuss the income year, registration status and records. We will identify the ne</w:t>
      </w:r>
      <w:r>
        <w:t>xt step and the scope of claim assistance appropriate to your circumstances.</w:t>
      </w:r>
    </w:p>
    <w:p w:rsidR="001844F2" w:rsidRDefault="00DD0262">
      <w:pPr>
        <w:pStyle w:val="WebH2"/>
        <w:rPr>
          <w:rFonts w:hint="eastAsia"/>
        </w:rPr>
      </w:pPr>
      <w:r>
        <w:t>What must be in place before a claim is lodged?</w:t>
      </w:r>
    </w:p>
    <w:p w:rsidR="001844F2" w:rsidRDefault="00DD0262">
      <w:pPr>
        <w:rPr>
          <w:rFonts w:hint="eastAsia"/>
        </w:rPr>
      </w:pPr>
      <w:r>
        <w:t>A company must consider whether it is an eligible R&amp;D entity, whether its activities meet the program's requirements and whether el</w:t>
      </w:r>
      <w:r>
        <w:t>igible notional deductions have been incurred. Activities are registered with the Department of Industry, Science and Resources; the tax offset is claimed with the ATO through the company income tax return and R&amp;D Tax Incentive schedule. The registration n</w:t>
      </w:r>
      <w:r>
        <w:t>umber and relevant income year need to match the claim.</w:t>
      </w:r>
    </w:p>
    <w:p w:rsidR="001844F2" w:rsidRDefault="00DD0262">
      <w:pPr>
        <w:rPr>
          <w:rFonts w:hint="eastAsia"/>
        </w:rPr>
      </w:pPr>
      <w:r>
        <w:t>The statutory application deadline for activity registration is generally 10 months after the end of the income year in which the activities were undertaken. This date is separate from the company tax</w:t>
      </w:r>
      <w:r>
        <w:t xml:space="preserve"> return lodgement process. An extension request is subject to the Department’s rules and supporting evidence; if a deadline is close or has passed, we review the actual position promptly rather than imply that a late application will automatically be accep</w:t>
      </w:r>
      <w:r>
        <w:t>ted.</w:t>
      </w:r>
    </w:p>
    <w:p w:rsidR="001844F2" w:rsidRDefault="00DD0262">
      <w:pPr>
        <w:rPr>
          <w:rFonts w:hint="eastAsia"/>
        </w:rPr>
      </w:pPr>
      <w:r>
        <w:t xml:space="preserve">An </w:t>
      </w:r>
      <w:hyperlink r:id="rId8">
        <w:r>
          <w:rPr>
            <w:color w:val="0563C1"/>
            <w:u w:val="single"/>
          </w:rPr>
          <w:t>R&amp;D tax incentive eligibility assessment</w:t>
        </w:r>
      </w:hyperlink>
      <w:r>
        <w:t xml:space="preserve"> is appropriate where the activity or entity position has not yet been tested. The broader </w:t>
      </w:r>
      <w:hyperlink r:id="rId9">
        <w:r>
          <w:rPr>
            <w:color w:val="0563C1"/>
            <w:u w:val="single"/>
          </w:rPr>
          <w:t>R&amp;D tax incentive overview</w:t>
        </w:r>
      </w:hyperlink>
      <w:r>
        <w:t xml:space="preserve"> explains how registration and the ATO claim fit together. This page focuses on preparing financial evidence and the offset calculation once the relevant activities and scope</w:t>
      </w:r>
      <w:r>
        <w:t xml:space="preserve"> have been identified.</w:t>
      </w:r>
    </w:p>
    <w:p w:rsidR="001844F2" w:rsidRDefault="00DD0262">
      <w:pPr>
        <w:pStyle w:val="WebH2"/>
        <w:rPr>
          <w:rFonts w:hint="eastAsia"/>
        </w:rPr>
      </w:pPr>
      <w:r>
        <w:t>How are project costs reconciled?</w:t>
      </w:r>
    </w:p>
    <w:p w:rsidR="001844F2" w:rsidRDefault="00DD0262">
      <w:pPr>
        <w:rPr>
          <w:rFonts w:hint="eastAsia"/>
        </w:rPr>
      </w:pPr>
      <w:r>
        <w:t>We start with the general ledger, payroll records, contractor invoices, project records and the company's activity descriptions. A cost summary should be traceable to a transaction and linked to work</w:t>
      </w:r>
      <w:r>
        <w:t xml:space="preserve"> on a registered or registrable activity. Some people divide their time among eligible experiments, routine development, management and commercial work; the claim needs a reasonable, documented allocation rather than an assumption that every hour is R&amp;D.</w:t>
      </w:r>
    </w:p>
    <w:p w:rsidR="001844F2" w:rsidRDefault="00DD0262">
      <w:pPr>
        <w:rPr>
          <w:rFonts w:hint="eastAsia"/>
        </w:rPr>
      </w:pPr>
      <w:r>
        <w:t>A</w:t>
      </w:r>
      <w:r>
        <w:t>n R&amp;D tax claim accountant may examine staff costs, third-party services, materials and other expenditure categories against the ATO's rules. We also consider whether costs were incurred by the claimant company, the timing of payments to associates where r</w:t>
      </w:r>
      <w:r>
        <w:t>elevant, at-risk requirements, government assistance and other adjustments that may affect a calculation. The treatment depends on the facts and records; an amount in the accounts is not automatically a notional R&amp;D deduction.</w:t>
      </w:r>
    </w:p>
    <w:p w:rsidR="001844F2" w:rsidRDefault="00DD0262">
      <w:pPr>
        <w:rPr>
          <w:rFonts w:hint="eastAsia"/>
        </w:rPr>
      </w:pPr>
      <w:r>
        <w:t>To claim the offset, total el</w:t>
      </w:r>
      <w:r>
        <w:t>igible notional deductions must generally be more than $20,000. Specified exceptions include eligible expenditure incurred to a registered research service provider and eligible monetary contributions under the Cooperative Research Centres program. We asse</w:t>
      </w:r>
      <w:r>
        <w:t xml:space="preserve">ss the threshold and any exception rather than using the project budget as a proxy. Offset entitlements also depend on matters including aggregated turnover and control by exempt entities. We apply the rules for the relevant income year and do not promise </w:t>
      </w:r>
      <w:r>
        <w:t>a fixed refund percentage.</w:t>
      </w:r>
    </w:p>
    <w:p w:rsidR="001844F2" w:rsidRDefault="00DD0262">
      <w:pPr>
        <w:pStyle w:val="WebH2"/>
        <w:rPr>
          <w:rFonts w:hint="eastAsia"/>
        </w:rPr>
      </w:pPr>
      <w:r>
        <w:t>What supporting documents are useful?</w:t>
      </w:r>
    </w:p>
    <w:p w:rsidR="001844F2" w:rsidRDefault="00DD0262">
      <w:pPr>
        <w:pStyle w:val="ListBullet"/>
        <w:rPr>
          <w:rFonts w:hint="eastAsia"/>
        </w:rPr>
      </w:pPr>
      <w:r>
        <w:t>Registration application, number and descriptions of activities</w:t>
      </w:r>
    </w:p>
    <w:p w:rsidR="001844F2" w:rsidRDefault="00DD0262">
      <w:pPr>
        <w:pStyle w:val="ListBullet"/>
        <w:rPr>
          <w:rFonts w:hint="eastAsia"/>
        </w:rPr>
      </w:pPr>
      <w:r>
        <w:t>Project plans, hypotheses, dated experiment and test records</w:t>
      </w:r>
    </w:p>
    <w:p w:rsidR="001844F2" w:rsidRDefault="00DD0262">
      <w:pPr>
        <w:pStyle w:val="ListBullet"/>
        <w:rPr>
          <w:rFonts w:hint="eastAsia"/>
        </w:rPr>
      </w:pPr>
      <w:r>
        <w:lastRenderedPageBreak/>
        <w:t>Payroll, timesheets and evidence of work allocation</w:t>
      </w:r>
    </w:p>
    <w:p w:rsidR="001844F2" w:rsidRDefault="00DD0262">
      <w:pPr>
        <w:pStyle w:val="ListBullet"/>
        <w:rPr>
          <w:rFonts w:hint="eastAsia"/>
        </w:rPr>
      </w:pPr>
      <w:r>
        <w:t>Contractor agr</w:t>
      </w:r>
      <w:r>
        <w:t>eements, invoices and proof of services delivered</w:t>
      </w:r>
    </w:p>
    <w:p w:rsidR="001844F2" w:rsidRDefault="00DD0262">
      <w:pPr>
        <w:pStyle w:val="ListBullet"/>
        <w:rPr>
          <w:rFonts w:hint="eastAsia"/>
        </w:rPr>
      </w:pPr>
      <w:r>
        <w:t>Ledger reports, material purchases and cost reconciliations</w:t>
      </w:r>
    </w:p>
    <w:p w:rsidR="001844F2" w:rsidRDefault="00DD0262">
      <w:pPr>
        <w:pStyle w:val="ListBullet"/>
        <w:rPr>
          <w:rFonts w:hint="eastAsia"/>
        </w:rPr>
      </w:pPr>
      <w:r>
        <w:t>Details of grants, other funding, related parties and overseas work</w:t>
      </w:r>
    </w:p>
    <w:p w:rsidR="001844F2" w:rsidRDefault="00DD0262">
      <w:pPr>
        <w:rPr>
          <w:rFonts w:hint="eastAsia"/>
        </w:rPr>
      </w:pPr>
      <w:r>
        <w:t>The technical records explain what the company did and why; the financial reco</w:t>
      </w:r>
      <w:r>
        <w:t>rds substantiate what it spent on those activities. If records contradict a proposed description or do not separate routine work, we identify the issue before treating the expenditure as claimable. The company must be able to support its self-assessment if</w:t>
      </w:r>
      <w:r>
        <w:t xml:space="preserve"> a regulator reviews it later.</w:t>
      </w:r>
    </w:p>
    <w:p w:rsidR="001844F2" w:rsidRDefault="00DD0262">
      <w:pPr>
        <w:pStyle w:val="WebH2"/>
        <w:rPr>
          <w:rFonts w:hint="eastAsia"/>
        </w:rPr>
      </w:pPr>
      <w:r>
        <w:t>What does the preparation process involve?</w:t>
      </w:r>
    </w:p>
    <w:p w:rsidR="001844F2" w:rsidRDefault="00DD0262">
      <w:pPr>
        <w:rPr>
          <w:rFonts w:hint="eastAsia"/>
        </w:rPr>
      </w:pPr>
      <w:r>
        <w:t>We confirm the company, period and registration status, then review the available activity and cost records. We agree an allocation method where needed, test relevant expenditure rul</w:t>
      </w:r>
      <w:r>
        <w:t>es, reconcile the R&amp;D amount to the accounts and prepare the tax calculation and schedule within the engagement. We discuss any gaps or uncertain items with management and coordinate with technical or specialist advisers where their input is necessary.</w:t>
      </w:r>
    </w:p>
    <w:p w:rsidR="001844F2" w:rsidRDefault="00DD0262">
      <w:pPr>
        <w:rPr>
          <w:rFonts w:hint="eastAsia"/>
        </w:rPr>
      </w:pPr>
      <w:r>
        <w:t>The</w:t>
      </w:r>
      <w:r>
        <w:t xml:space="preserve"> tax return may also require consideration of ordinary deductions, related tax adjustments and the overall company result. R&amp;D tax incentive claim support should therefore be integrated with the tax return preparation rather than added as an unexplained fi</w:t>
      </w:r>
      <w:r>
        <w:t>gure. We provide working papers identifying assumptions and records used, and explain what the company needs to confirm before lodgement.</w:t>
      </w:r>
    </w:p>
    <w:p w:rsidR="001844F2" w:rsidRDefault="00DD0262">
      <w:pPr>
        <w:rPr>
          <w:rFonts w:hint="eastAsia"/>
        </w:rPr>
      </w:pPr>
      <w:r>
        <w:t xml:space="preserve">Where work is carried out overseas, expenditure should not be added without considering the overseas finding rules. A </w:t>
      </w:r>
      <w:r>
        <w:t>positive overseas finding is required before eligible overseas expenditure can be claimed. The application must be lodged before the end of the income year in which the overseas activities are conducted or planned, and the Department cannot accept a late o</w:t>
      </w:r>
      <w:r>
        <w:t>verseas-finding application or grant an extension. This issue must be raised before the year ends, not after the return is ready.</w:t>
      </w:r>
    </w:p>
    <w:p w:rsidR="001844F2" w:rsidRDefault="00DD0262">
      <w:pPr>
        <w:pStyle w:val="WebH2"/>
        <w:rPr>
          <w:rFonts w:hint="eastAsia"/>
        </w:rPr>
      </w:pPr>
      <w:r>
        <w:t>Why work with Financially Up?</w:t>
      </w:r>
    </w:p>
    <w:p w:rsidR="001844F2" w:rsidRDefault="00DD0262">
      <w:pPr>
        <w:rPr>
          <w:rFonts w:hint="eastAsia"/>
        </w:rPr>
      </w:pPr>
      <w:r>
        <w:t>Financially Up Pty Ltd is a registered tax agent with a team including CPA and IPA members and m</w:t>
      </w:r>
      <w:r>
        <w:t xml:space="preserve">ore than 10 years of experience. We offer online and in-person appointments across Australia. Our role as an R&amp;D tax offset accountant is to make the cost analysis traceable and the Australian tax return accurate within the agreed scope. Registration or a </w:t>
      </w:r>
      <w:r>
        <w:t>successful offset remains subject to the statutory requirements and regulator review.</w:t>
      </w:r>
    </w:p>
    <w:p w:rsidR="001844F2" w:rsidRDefault="00DD0262">
      <w:pPr>
        <w:pStyle w:val="WebH2"/>
        <w:rPr>
          <w:rFonts w:hint="eastAsia"/>
        </w:rPr>
      </w:pPr>
      <w:r>
        <w:t>R&amp;D tax claim preparation FAQs</w:t>
      </w:r>
    </w:p>
    <w:p w:rsidR="001844F2" w:rsidRDefault="00DD0262">
      <w:pPr>
        <w:pStyle w:val="WebH3"/>
        <w:rPr>
          <w:rFonts w:hint="eastAsia"/>
        </w:rPr>
      </w:pPr>
      <w:r>
        <w:t>Can I claim all wages paid to a development team?</w:t>
      </w:r>
    </w:p>
    <w:p w:rsidR="001844F2" w:rsidRDefault="00DD0262">
      <w:pPr>
        <w:rPr>
          <w:rFonts w:hint="eastAsia"/>
        </w:rPr>
      </w:pPr>
      <w:r>
        <w:t>No. Wages must be assessed and allocated to eligible activities on evidence. Routine deve</w:t>
      </w:r>
      <w:r>
        <w:t>lopment and other work should not be counted simply because the staff work in the same team.</w:t>
      </w:r>
    </w:p>
    <w:p w:rsidR="001844F2" w:rsidRDefault="00DD0262">
      <w:pPr>
        <w:pStyle w:val="WebH3"/>
        <w:rPr>
          <w:rFonts w:hint="eastAsia"/>
        </w:rPr>
      </w:pPr>
      <w:r>
        <w:t>Can I lodge the R&amp;D claim before registering activities?</w:t>
      </w:r>
    </w:p>
    <w:p w:rsidR="001844F2" w:rsidRDefault="00DD0262">
      <w:pPr>
        <w:rPr>
          <w:rFonts w:hint="eastAsia"/>
        </w:rPr>
      </w:pPr>
      <w:r>
        <w:t>The company needs to meet the program's registration requirements and use the relevant registration inform</w:t>
      </w:r>
      <w:r>
        <w:t>ation in the company claim. We check the sequence and timing for your year.</w:t>
      </w:r>
    </w:p>
    <w:p w:rsidR="001844F2" w:rsidRDefault="00DD0262">
      <w:pPr>
        <w:pStyle w:val="WebH3"/>
        <w:rPr>
          <w:rFonts w:hint="eastAsia"/>
        </w:rPr>
      </w:pPr>
      <w:r>
        <w:t>What if I cannot find old timesheets?</w:t>
      </w:r>
    </w:p>
    <w:p w:rsidR="001844F2" w:rsidRDefault="00DD0262">
      <w:pPr>
        <w:rPr>
          <w:rFonts w:hint="eastAsia"/>
        </w:rPr>
      </w:pPr>
      <w:r>
        <w:t xml:space="preserve">We review what contemporaneous project and payroll evidence exists and whether an allocation can be supported. Missing records may limit a </w:t>
      </w:r>
      <w:r>
        <w:t>claim; figures should not be invented.</w:t>
      </w:r>
    </w:p>
    <w:p w:rsidR="001844F2" w:rsidRDefault="00DD0262">
      <w:pPr>
        <w:pStyle w:val="WebH3"/>
        <w:rPr>
          <w:rFonts w:hint="eastAsia"/>
        </w:rPr>
      </w:pPr>
      <w:r>
        <w:t>Does the R&amp;D tax offset always produce a cash refund?</w:t>
      </w:r>
    </w:p>
    <w:p w:rsidR="001844F2" w:rsidRDefault="00DD0262">
      <w:pPr>
        <w:rPr>
          <w:rFonts w:hint="eastAsia"/>
        </w:rPr>
      </w:pPr>
      <w:r>
        <w:t>No. The type and amount of offset depend on the current rules and the company's circumstances. The claim needs a full tax calculation.</w:t>
      </w:r>
    </w:p>
    <w:p w:rsidR="001844F2" w:rsidRDefault="00DD0262">
      <w:pPr>
        <w:pStyle w:val="WebH2"/>
        <w:rPr>
          <w:rFonts w:hint="eastAsia"/>
        </w:rPr>
      </w:pPr>
      <w:r>
        <w:t>Prepare a claim you can expl</w:t>
      </w:r>
      <w:r>
        <w:t>ain</w:t>
      </w:r>
    </w:p>
    <w:p w:rsidR="001844F2" w:rsidRDefault="00DD0262">
      <w:pPr>
        <w:rPr>
          <w:rFonts w:hint="eastAsia"/>
        </w:rPr>
      </w:pPr>
      <w:r w:rsidRPr="00DE705B">
        <w:rPr>
          <w:color w:val="0070C0"/>
          <w:u w:val="single"/>
        </w:rPr>
        <w:t xml:space="preserve">Book an Appointment </w:t>
      </w:r>
      <w:r>
        <w:t>with Financially Up to review your activity registration, cost records and the R&amp;D tax claim preparation needed for your company return.</w:t>
      </w:r>
    </w:p>
    <w:p w:rsidR="001844F2" w:rsidRDefault="00DD0262">
      <w:pPr>
        <w:rPr>
          <w:rFonts w:hint="eastAsia"/>
        </w:rPr>
      </w:pPr>
      <w:r>
        <w:br w:type="page"/>
      </w:r>
    </w:p>
    <w:p w:rsidR="001844F2" w:rsidRDefault="00DD0262">
      <w:pPr>
        <w:pStyle w:val="Title"/>
      </w:pPr>
      <w:r>
        <w:lastRenderedPageBreak/>
        <w:t>3</w:t>
      </w:r>
      <w:r w:rsidR="00A316B8">
        <w:t>-</w:t>
      </w:r>
      <w:r>
        <w:t xml:space="preserve"> R and D Tax Incentive Eligibility Assessment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URL</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https://financiallyup.com.au</w:t>
            </w:r>
            <w:r>
              <w:rPr>
                <w:sz w:val="17"/>
              </w:rPr>
              <w:t>/services/rd-tax-incentive/eligibility-assessment/</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Primary Keyword</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incentive eligibility assessment</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SEO Title</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Incentive Eligibility Assessment | Financia</w:t>
            </w:r>
            <w:r>
              <w:rPr>
                <w:sz w:val="17"/>
              </w:rPr>
              <w:t>lly Up</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Meta Description</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Check whether your company and R&amp;D activities may qualify. Financially Up reviews the entity, experiments, supporting work, records and proposed expenditure.</w:t>
            </w:r>
          </w:p>
        </w:tc>
      </w:tr>
      <w:tr w:rsidR="001844F2">
        <w:tc>
          <w:tcPr>
            <w:tcW w:w="2232" w:type="dxa"/>
            <w:shd w:val="clear" w:color="auto" w:fill="D9EAF7"/>
            <w:tcMar>
              <w:top w:w="90" w:type="dxa"/>
              <w:left w:w="90" w:type="dxa"/>
              <w:bottom w:w="90" w:type="dxa"/>
              <w:right w:w="90" w:type="dxa"/>
            </w:tcMar>
            <w:vAlign w:val="center"/>
          </w:tcPr>
          <w:p w:rsidR="001844F2" w:rsidRDefault="00DD0262">
            <w:pPr>
              <w:spacing w:after="0" w:line="240" w:lineRule="auto"/>
              <w:rPr>
                <w:rFonts w:hint="eastAsia"/>
              </w:rPr>
            </w:pPr>
            <w:r>
              <w:rPr>
                <w:b/>
                <w:sz w:val="17"/>
              </w:rPr>
              <w:t>H1</w:t>
            </w:r>
          </w:p>
        </w:tc>
        <w:tc>
          <w:tcPr>
            <w:tcW w:w="7560" w:type="dxa"/>
            <w:tcMar>
              <w:top w:w="90" w:type="dxa"/>
              <w:left w:w="90" w:type="dxa"/>
              <w:bottom w:w="90" w:type="dxa"/>
              <w:right w:w="90" w:type="dxa"/>
            </w:tcMar>
            <w:vAlign w:val="center"/>
          </w:tcPr>
          <w:p w:rsidR="001844F2" w:rsidRDefault="00DD0262">
            <w:pPr>
              <w:spacing w:after="0" w:line="240" w:lineRule="auto"/>
              <w:rPr>
                <w:rFonts w:hint="eastAsia"/>
              </w:rPr>
            </w:pPr>
            <w:r>
              <w:rPr>
                <w:sz w:val="17"/>
              </w:rPr>
              <w:t>R&amp;D Tax Incentive Eligibility Assessment</w:t>
            </w:r>
          </w:p>
        </w:tc>
      </w:tr>
    </w:tbl>
    <w:p w:rsidR="001844F2" w:rsidRDefault="00DD0262">
      <w:pPr>
        <w:pStyle w:val="Heading1"/>
      </w:pPr>
      <w:r>
        <w:t>R&amp;D Tax Incentive Eligibility Assessment</w:t>
      </w:r>
    </w:p>
    <w:p w:rsidR="001844F2" w:rsidRDefault="00DD0262">
      <w:pPr>
        <w:rPr>
          <w:rFonts w:hint="eastAsia"/>
        </w:rPr>
      </w:pPr>
      <w:r>
        <w:t xml:space="preserve">An </w:t>
      </w:r>
      <w:r w:rsidRPr="00A316B8">
        <w:t>R&amp;D tax incentive eligibility assessment</w:t>
      </w:r>
      <w:r>
        <w:t xml:space="preserve"> examines whether a company, its activities and its proposed expen</w:t>
      </w:r>
      <w:r>
        <w:t>diture may meet the Australian program's requirements. The right time to ask is before assuming that an innovative product or a large development budget qualifies. The assessment helps identify evidence gaps and decisions that need specialist review before</w:t>
      </w:r>
      <w:r>
        <w:t xml:space="preserve"> registration or a tax claim.</w:t>
      </w:r>
    </w:p>
    <w:p w:rsidR="001844F2" w:rsidRDefault="00DD0262">
      <w:pPr>
        <w:rPr>
          <w:rFonts w:hint="eastAsia"/>
        </w:rPr>
      </w:pPr>
      <w:r>
        <w:t xml:space="preserve">Financially Up can help you organise the facts and assess the tax and accounting aspects within an agreed scope. We may involve or recommend appropriately qualified technical expertise where the science or technology requires </w:t>
      </w:r>
      <w:r>
        <w:t>it. Book an Appointment to describe the project, its uncertain outcome and the records created so far.</w:t>
      </w:r>
    </w:p>
    <w:p w:rsidR="001844F2" w:rsidRDefault="00DD0262">
      <w:pPr>
        <w:pStyle w:val="WebH2"/>
        <w:rPr>
          <w:rFonts w:hint="eastAsia"/>
        </w:rPr>
      </w:pPr>
      <w:r>
        <w:t>Who can be eligible?</w:t>
      </w:r>
    </w:p>
    <w:p w:rsidR="001844F2" w:rsidRDefault="00DD0262">
      <w:pPr>
        <w:rPr>
          <w:rFonts w:hint="eastAsia"/>
        </w:rPr>
      </w:pPr>
      <w:r>
        <w:t>The claimant must be an eligible R&amp;D entity, and the activities and expenditure must satisfy separate conditions. Broadly, an R&amp;D en</w:t>
      </w:r>
      <w:r>
        <w:t>tity is a corporation incorporated under Australian law, an Australian-resident corporation incorporated overseas, or a qualifying foreign corporation carrying on business in Australia through a permanent establishment under an applicable double tax agreem</w:t>
      </w:r>
      <w:r>
        <w:t>ent. Sole traders, partnerships and most trusts are not R&amp;D entities. Ownership, control and who conducted the activities matter, especially within a corporate group or where contractors performed the work.</w:t>
      </w:r>
    </w:p>
    <w:p w:rsidR="001844F2" w:rsidRDefault="00DD0262">
      <w:pPr>
        <w:rPr>
          <w:rFonts w:hint="eastAsia"/>
        </w:rPr>
      </w:pPr>
      <w:r>
        <w:t>The ATO and the Department of Industry administer</w:t>
      </w:r>
      <w:r>
        <w:t xml:space="preserve"> different aspects of the R&amp;D tax incentive. The business must self-assess its eligibility; registration does not remove the company's responsibility to have accurate activity descriptions and expenditure records. We clarify who contracted for the work, wh</w:t>
      </w:r>
      <w:r>
        <w:t>o incurred costs, who bore the risk and what rights and control the company had over the results.</w:t>
      </w:r>
    </w:p>
    <w:p w:rsidR="001844F2" w:rsidRDefault="00DD0262">
      <w:pPr>
        <w:pStyle w:val="WebH2"/>
        <w:rPr>
          <w:rFonts w:hint="eastAsia"/>
        </w:rPr>
      </w:pPr>
      <w:r>
        <w:t>What makes an activity core R&amp;D?</w:t>
      </w:r>
    </w:p>
    <w:p w:rsidR="001844F2" w:rsidRDefault="00DD0262">
      <w:pPr>
        <w:rPr>
          <w:rFonts w:hint="eastAsia"/>
        </w:rPr>
      </w:pPr>
      <w:r>
        <w:t>A core R&amp;D activity is an experimental activity whose outcome could not be known or determined in advance from current knowle</w:t>
      </w:r>
      <w:r>
        <w:t xml:space="preserve">dge, information or experience. It must follow a systematic progression of work based on established science, proceeding from hypothesis through experiment, observation and evaluation to logical conclusions, and be conducted to generate new knowledge. The </w:t>
      </w:r>
      <w:r>
        <w:t>uncertainty must be technical or scientific, not merely whether customers will buy the finished product.</w:t>
      </w:r>
    </w:p>
    <w:p w:rsidR="001844F2" w:rsidRDefault="00DD0262">
      <w:pPr>
        <w:rPr>
          <w:rFonts w:hint="eastAsia"/>
        </w:rPr>
      </w:pPr>
      <w:r>
        <w:t xml:space="preserve">For example, testing a hypothesis about whether a new process can meet a technical performance requirement may warrant closer review. Adapting a known </w:t>
      </w:r>
      <w:r>
        <w:t>process to a new customer's specification may be challenging and valuable without necessarily meeting the core R&amp;D tests. We ask what was unknown, how the company investigated existing knowledge, what experiment was conducted and what was learned.</w:t>
      </w:r>
    </w:p>
    <w:p w:rsidR="001844F2" w:rsidRDefault="00DD0262">
      <w:pPr>
        <w:rPr>
          <w:rFonts w:hint="eastAsia"/>
        </w:rPr>
      </w:pPr>
      <w:r>
        <w:t xml:space="preserve">Failure </w:t>
      </w:r>
      <w:r>
        <w:t>does not automatically make an experiment ineligible. Equally, a successful product does not prove that eligible experiments occurred. Activity descriptions need to identify the work done, not use “research” or “innovation” as a substitute for the legal cr</w:t>
      </w:r>
      <w:r>
        <w:t>iteria.</w:t>
      </w:r>
    </w:p>
    <w:p w:rsidR="001844F2" w:rsidRDefault="00DD0262">
      <w:pPr>
        <w:pStyle w:val="WebH2"/>
        <w:rPr>
          <w:rFonts w:hint="eastAsia"/>
        </w:rPr>
      </w:pPr>
      <w:r>
        <w:t>When can supporting work be included?</w:t>
      </w:r>
    </w:p>
    <w:p w:rsidR="001844F2" w:rsidRDefault="00DD0262">
      <w:pPr>
        <w:rPr>
          <w:rFonts w:hint="eastAsia"/>
        </w:rPr>
      </w:pPr>
      <w:r>
        <w:t>Supporting R&amp;D activities must be directly related to core activities. Activities that are excluded from being core activities, or that produce or directly relate to producing goods or services, must also be co</w:t>
      </w:r>
      <w:r>
        <w:t>nducted for the dominant purpose of supporting core R&amp;D activities. For income years starting on or after 1 July 2025, activities relating to tobacco or gambling can only qualify where conducted for the sole purpose of harm minimisation. Routine operations</w:t>
      </w:r>
      <w:r>
        <w:t>, marketing and commercialisation should not be included merely because they occurred in the same project.</w:t>
      </w:r>
    </w:p>
    <w:p w:rsidR="001844F2" w:rsidRDefault="00DD0262">
      <w:pPr>
        <w:rPr>
          <w:rFonts w:hint="eastAsia"/>
        </w:rPr>
      </w:pPr>
      <w:r>
        <w:lastRenderedPageBreak/>
        <w:t xml:space="preserve">An R&amp;D tax eligibility check should also identify special cases. Overseas activities require a positive overseas finding before eligible expenditure </w:t>
      </w:r>
      <w:r>
        <w:t>can be claimed, and the application must be lodged before the end of the income year in which those activities are conducted or planned. The Department cannot accept a late overseas-finding application or grant an extension. Other excluded activities and s</w:t>
      </w:r>
      <w:r>
        <w:t>ector-specific issues may require technical analysis. Where appropriate, the company may consider an advance finding; no consultant can establish eligibility by assertion alone.</w:t>
      </w:r>
    </w:p>
    <w:p w:rsidR="001844F2" w:rsidRDefault="00DD0262">
      <w:pPr>
        <w:pStyle w:val="WebH2"/>
        <w:rPr>
          <w:rFonts w:hint="eastAsia"/>
        </w:rPr>
      </w:pPr>
      <w:r>
        <w:t>How do expenditure and records affect the assessment?</w:t>
      </w:r>
    </w:p>
    <w:p w:rsidR="001844F2" w:rsidRDefault="00DD0262">
      <w:pPr>
        <w:rPr>
          <w:rFonts w:hint="eastAsia"/>
        </w:rPr>
      </w:pPr>
      <w:r>
        <w:t>Activity eligibility and</w:t>
      </w:r>
      <w:r>
        <w:t xml:space="preserve"> expenditure eligibility are separate questions. Even where an experiment qualifies, a claimed cost must meet the ATO’s notional deduction rules and be connected to eligible work. We review what was incurred, by whom, the relevant period, allocations, rela</w:t>
      </w:r>
      <w:r>
        <w:t>ted parties and any grant or other assistance. Total eligible notional deductions must generally be more than $20,000, subject to specified exceptions for eligible research service provider expenditure and Cooperative Research Centres contributions.</w:t>
      </w:r>
    </w:p>
    <w:p w:rsidR="001844F2" w:rsidRDefault="00DD0262">
      <w:pPr>
        <w:rPr>
          <w:rFonts w:hint="eastAsia"/>
        </w:rPr>
      </w:pPr>
      <w:r>
        <w:t>The De</w:t>
      </w:r>
      <w:r>
        <w:t>partment expects records before, during and after activities. A useful file can contain dated project plans, hypotheses, test protocols, observations, results and conclusions. Financial evidence may include payroll and time records, invoices and ledgers th</w:t>
      </w:r>
      <w:r>
        <w:t>at connect costs to activities. We identify what exists and what is missing; an R&amp;D eligibility consultant should not turn a later narrative into a substitute for work that was never documented.</w:t>
      </w:r>
    </w:p>
    <w:p w:rsidR="001844F2" w:rsidRDefault="00DD0262">
      <w:pPr>
        <w:pStyle w:val="WebH2"/>
        <w:rPr>
          <w:rFonts w:hint="eastAsia"/>
        </w:rPr>
      </w:pPr>
      <w:r>
        <w:t>What happens after the review?</w:t>
      </w:r>
    </w:p>
    <w:p w:rsidR="001844F2" w:rsidRDefault="00DD0262">
      <w:pPr>
        <w:rPr>
          <w:rFonts w:hint="eastAsia"/>
        </w:rPr>
      </w:pPr>
      <w:r>
        <w:t>We discuss the entity, activit</w:t>
      </w:r>
      <w:r>
        <w:t>ies, expenditure and evidence separately. You receive an explanation of issues to resolve and the next steps within the agreed engagement, such as gathering records, obtaining technical input, considering a finding or preparing an activity registration. An</w:t>
      </w:r>
      <w:r>
        <w:t>y conclusion is based on the information supplied and remains subject to the statutory tests and regulatory review.</w:t>
      </w:r>
    </w:p>
    <w:p w:rsidR="001844F2" w:rsidRDefault="00DD0262">
      <w:pPr>
        <w:rPr>
          <w:rFonts w:hint="eastAsia"/>
        </w:rPr>
      </w:pPr>
      <w:r>
        <w:t xml:space="preserve">If an activity appears supportable, our </w:t>
      </w:r>
      <w:hyperlink r:id="rId10">
        <w:r>
          <w:rPr>
            <w:color w:val="0563C1"/>
            <w:u w:val="single"/>
          </w:rPr>
          <w:t>R&amp;D tax claim preparation service</w:t>
        </w:r>
      </w:hyperlink>
      <w:r>
        <w:t xml:space="preserve"> covers the financial reconciliation and company tax return stage. The </w:t>
      </w:r>
      <w:hyperlink r:id="rId11">
        <w:r>
          <w:rPr>
            <w:color w:val="0563C1"/>
            <w:u w:val="single"/>
          </w:rPr>
          <w:t>R&amp;D tax incentive overview</w:t>
        </w:r>
      </w:hyperlink>
      <w:r>
        <w:t xml:space="preserve"> explains the full registration and tax claim proc</w:t>
      </w:r>
      <w:r>
        <w:t>ess. Registration is generally due within 10 months of the relevant income year's end, so a review should allow time for evidence and any specialist work.</w:t>
      </w:r>
    </w:p>
    <w:p w:rsidR="001844F2" w:rsidRDefault="00DD0262">
      <w:pPr>
        <w:pStyle w:val="WebH2"/>
        <w:rPr>
          <w:rFonts w:hint="eastAsia"/>
        </w:rPr>
      </w:pPr>
      <w:r>
        <w:t>Why choose Financially Up?</w:t>
      </w:r>
    </w:p>
    <w:p w:rsidR="001844F2" w:rsidRDefault="00DD0262">
      <w:pPr>
        <w:rPr>
          <w:rFonts w:hint="eastAsia"/>
        </w:rPr>
      </w:pPr>
      <w:r>
        <w:t>Financially Up Pty Ltd is a registered tax agent with more than 10 years o</w:t>
      </w:r>
      <w:r>
        <w:t>f experience and a team including CPA and IPA members. We work with businesses across Australia through online and in-person appointments. We focus on an honest assessment of records, scope and tax consequences rather than promising that a project will qua</w:t>
      </w:r>
      <w:r>
        <w:t>lify or an offset will be paid.</w:t>
      </w:r>
    </w:p>
    <w:p w:rsidR="001844F2" w:rsidRDefault="00DD0262">
      <w:pPr>
        <w:pStyle w:val="WebH2"/>
        <w:rPr>
          <w:rFonts w:hint="eastAsia"/>
        </w:rPr>
      </w:pPr>
      <w:r>
        <w:t>What to bring to the first appointment</w:t>
      </w:r>
    </w:p>
    <w:p w:rsidR="001844F2" w:rsidRDefault="00DD0262">
      <w:pPr>
        <w:rPr>
          <w:rFonts w:hint="eastAsia"/>
        </w:rPr>
      </w:pPr>
      <w:r>
        <w:t>Bring the company structure, project timeline, a plain-language description of the technical uncertainty, dated experimental records, key staff and contractor arrangements, and an estim</w:t>
      </w:r>
      <w:r>
        <w:t>ate of costs. Tell us whether any activities happened overseas or an application has already been lodged. We can identify which questions are ready to answer and which need more evidence.</w:t>
      </w:r>
    </w:p>
    <w:p w:rsidR="001844F2" w:rsidRDefault="00DD0262">
      <w:pPr>
        <w:pStyle w:val="WebH2"/>
        <w:rPr>
          <w:rFonts w:hint="eastAsia"/>
        </w:rPr>
      </w:pPr>
      <w:r>
        <w:t>R&amp;D tax incentive eligibility FAQs</w:t>
      </w:r>
    </w:p>
    <w:p w:rsidR="001844F2" w:rsidRDefault="00DD0262">
      <w:pPr>
        <w:pStyle w:val="WebH3"/>
        <w:rPr>
          <w:rFonts w:hint="eastAsia"/>
        </w:rPr>
      </w:pPr>
      <w:r>
        <w:t>Does building new software automa</w:t>
      </w:r>
      <w:r>
        <w:t>tically qualify?</w:t>
      </w:r>
    </w:p>
    <w:p w:rsidR="001844F2" w:rsidRDefault="00DD0262">
      <w:pPr>
        <w:rPr>
          <w:rFonts w:hint="eastAsia"/>
        </w:rPr>
      </w:pPr>
      <w:r>
        <w:t>No. Software work must meet the same activity tests; ordinary development or a new feature does not automatically establish an eligible experiment.</w:t>
      </w:r>
    </w:p>
    <w:p w:rsidR="001844F2" w:rsidRDefault="00DD0262">
      <w:pPr>
        <w:pStyle w:val="WebH3"/>
        <w:rPr>
          <w:rFonts w:hint="eastAsia"/>
        </w:rPr>
      </w:pPr>
      <w:r>
        <w:t>Can a company assess eligibility after the year ends?</w:t>
      </w:r>
    </w:p>
    <w:p w:rsidR="001844F2" w:rsidRDefault="00DD0262">
      <w:pPr>
        <w:rPr>
          <w:rFonts w:hint="eastAsia"/>
        </w:rPr>
      </w:pPr>
      <w:r>
        <w:t xml:space="preserve">It can review work already done, but </w:t>
      </w:r>
      <w:r>
        <w:t>registration deadlines and the need for contemporaneous evidence still apply. A later review cannot create records of experiments that did not occur.</w:t>
      </w:r>
    </w:p>
    <w:p w:rsidR="001844F2" w:rsidRDefault="00DD0262">
      <w:pPr>
        <w:pStyle w:val="WebH3"/>
        <w:rPr>
          <w:rFonts w:hint="eastAsia"/>
        </w:rPr>
      </w:pPr>
      <w:r>
        <w:t>Are supporting activities enough on their own?</w:t>
      </w:r>
    </w:p>
    <w:p w:rsidR="001844F2" w:rsidRDefault="00DD0262">
      <w:pPr>
        <w:rPr>
          <w:rFonts w:hint="eastAsia"/>
        </w:rPr>
      </w:pPr>
      <w:r>
        <w:t>They must be linked to eligible core R&amp;D activities and may</w:t>
      </w:r>
      <w:r>
        <w:t xml:space="preserve"> face additional tests. Supporting work alone does not establish eligibility.</w:t>
      </w:r>
    </w:p>
    <w:p w:rsidR="001844F2" w:rsidRDefault="00DD0262">
      <w:pPr>
        <w:pStyle w:val="WebH3"/>
        <w:rPr>
          <w:rFonts w:hint="eastAsia"/>
        </w:rPr>
      </w:pPr>
      <w:r>
        <w:lastRenderedPageBreak/>
        <w:t>Does a positive eligibility review guarantee ATO acceptance?</w:t>
      </w:r>
    </w:p>
    <w:p w:rsidR="001844F2" w:rsidRDefault="00DD0262">
      <w:pPr>
        <w:rPr>
          <w:rFonts w:hint="eastAsia"/>
        </w:rPr>
      </w:pPr>
      <w:r>
        <w:t>No. The company self-assesses and the regulators may review registration, activities, expenditure and records. We exp</w:t>
      </w:r>
      <w:r>
        <w:t>lain the limits of the evidence and any unresolved issues.</w:t>
      </w:r>
    </w:p>
    <w:p w:rsidR="001844F2" w:rsidRDefault="00DD0262">
      <w:pPr>
        <w:pStyle w:val="WebH2"/>
        <w:rPr>
          <w:rFonts w:hint="eastAsia"/>
        </w:rPr>
      </w:pPr>
      <w:r>
        <w:t>Check the project before preparing a claim</w:t>
      </w:r>
    </w:p>
    <w:p w:rsidR="001844F2" w:rsidRDefault="00DD0262">
      <w:pPr>
        <w:rPr>
          <w:rFonts w:hint="eastAsia"/>
        </w:rPr>
      </w:pPr>
      <w:r>
        <w:t xml:space="preserve">Book an Appointment with Financially Up to discuss the company, experimental work and records and agree the scope for an </w:t>
      </w:r>
      <w:hyperlink r:id="rId12">
        <w:r>
          <w:rPr>
            <w:color w:val="0563C1"/>
            <w:u w:val="single"/>
          </w:rPr>
          <w:t>R&amp;D tax incentive eligibility assessment</w:t>
        </w:r>
      </w:hyperlink>
      <w:r>
        <w:t>.</w:t>
      </w:r>
    </w:p>
    <w:p w:rsidR="00A316B8" w:rsidRDefault="00A316B8">
      <w:pPr>
        <w:spacing w:after="200" w:line="276" w:lineRule="auto"/>
        <w:rPr>
          <w:rFonts w:hint="eastAsia"/>
        </w:rPr>
      </w:pPr>
      <w:r>
        <w:rPr>
          <w:rFonts w:hint="eastAsia"/>
        </w:rPr>
        <w:br w:type="page"/>
      </w:r>
    </w:p>
    <w:p w:rsidR="00A316B8" w:rsidRDefault="00A316B8" w:rsidP="00A316B8">
      <w:pPr>
        <w:pStyle w:val="Title"/>
      </w:pPr>
      <w:r>
        <w:lastRenderedPageBreak/>
        <w:t>Page 4 - Government Grants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33"/>
        <w:gridCol w:w="7416"/>
      </w:tblGrid>
      <w:tr w:rsidR="00A316B8" w:rsidTr="00A316B8">
        <w:trPr>
          <w:jc w:val="center"/>
        </w:trPr>
        <w:tc>
          <w:tcPr>
            <w:tcW w:w="2333" w:type="dxa"/>
            <w:shd w:val="clear" w:color="auto" w:fill="D9EAF7"/>
            <w:tcMar>
              <w:top w:w="90" w:type="dxa"/>
              <w:left w:w="120" w:type="dxa"/>
              <w:bottom w:w="90" w:type="dxa"/>
              <w:right w:w="120" w:type="dxa"/>
            </w:tcMar>
            <w:vAlign w:val="center"/>
          </w:tcPr>
          <w:p w:rsidR="00A316B8" w:rsidRPr="00A316B8" w:rsidRDefault="00A316B8" w:rsidP="00152E6B">
            <w:pPr>
              <w:rPr>
                <w:rFonts w:hint="eastAsia"/>
                <w:color w:val="1F497D" w:themeColor="text2"/>
              </w:rPr>
            </w:pPr>
            <w:r w:rsidRPr="00A316B8">
              <w:rPr>
                <w:b/>
                <w:color w:val="1F497D" w:themeColor="text2"/>
                <w:sz w:val="18"/>
              </w:rPr>
              <w:t>URL</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hyperlink r:id="rId13">
              <w:r>
                <w:rPr>
                  <w:color w:val="0B8142"/>
                  <w:sz w:val="21"/>
                  <w:u w:val="single"/>
                </w:rPr>
                <w:t>https://financiallyup.com.au/services/rd-tax-incentive/government-grants/</w:t>
              </w:r>
            </w:hyperlink>
          </w:p>
        </w:tc>
      </w:tr>
      <w:tr w:rsidR="00A316B8" w:rsidTr="00A316B8">
        <w:trPr>
          <w:jc w:val="center"/>
        </w:trPr>
        <w:tc>
          <w:tcPr>
            <w:tcW w:w="2333" w:type="dxa"/>
            <w:shd w:val="clear" w:color="auto" w:fill="D9EAF7"/>
            <w:tcMar>
              <w:top w:w="90" w:type="dxa"/>
              <w:left w:w="120" w:type="dxa"/>
              <w:bottom w:w="90" w:type="dxa"/>
              <w:right w:w="120" w:type="dxa"/>
            </w:tcMar>
            <w:vAlign w:val="center"/>
          </w:tcPr>
          <w:p w:rsidR="00A316B8" w:rsidRPr="00A316B8" w:rsidRDefault="00A316B8" w:rsidP="00152E6B">
            <w:pPr>
              <w:rPr>
                <w:rFonts w:hint="eastAsia"/>
                <w:color w:val="1F497D" w:themeColor="text2"/>
              </w:rPr>
            </w:pPr>
            <w:r w:rsidRPr="00A316B8">
              <w:rPr>
                <w:b/>
                <w:color w:val="1F497D" w:themeColor="text2"/>
                <w:sz w:val="18"/>
              </w:rPr>
              <w:t>Primary keyword</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r>
              <w:rPr>
                <w:color w:val="2B2B2B"/>
                <w:sz w:val="18"/>
              </w:rPr>
              <w:t>government grant consultant Australia</w:t>
            </w:r>
          </w:p>
        </w:tc>
      </w:tr>
      <w:tr w:rsidR="00A316B8" w:rsidTr="00A316B8">
        <w:trPr>
          <w:jc w:val="center"/>
        </w:trPr>
        <w:tc>
          <w:tcPr>
            <w:tcW w:w="2333" w:type="dxa"/>
            <w:shd w:val="clear" w:color="auto" w:fill="D9EAF7"/>
            <w:tcMar>
              <w:top w:w="90" w:type="dxa"/>
              <w:left w:w="120" w:type="dxa"/>
              <w:bottom w:w="90" w:type="dxa"/>
              <w:right w:w="120" w:type="dxa"/>
            </w:tcMar>
            <w:vAlign w:val="center"/>
          </w:tcPr>
          <w:p w:rsidR="00A316B8" w:rsidRPr="00A316B8" w:rsidRDefault="00A316B8" w:rsidP="00152E6B">
            <w:pPr>
              <w:rPr>
                <w:rFonts w:hint="eastAsia"/>
                <w:color w:val="1F497D" w:themeColor="text2"/>
              </w:rPr>
            </w:pPr>
            <w:r w:rsidRPr="00A316B8">
              <w:rPr>
                <w:b/>
                <w:color w:val="1F497D" w:themeColor="text2"/>
                <w:sz w:val="18"/>
              </w:rPr>
              <w:t>SEO title</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r>
              <w:rPr>
                <w:color w:val="2B2B2B"/>
                <w:sz w:val="18"/>
              </w:rPr>
              <w:t>Government Grant Consultant Australia | Grant Application Support</w:t>
            </w:r>
          </w:p>
        </w:tc>
      </w:tr>
      <w:tr w:rsidR="00A316B8" w:rsidTr="00A316B8">
        <w:trPr>
          <w:jc w:val="center"/>
        </w:trPr>
        <w:tc>
          <w:tcPr>
            <w:tcW w:w="2333" w:type="dxa"/>
            <w:shd w:val="clear" w:color="auto" w:fill="D9EAF7"/>
            <w:tcMar>
              <w:top w:w="90" w:type="dxa"/>
              <w:left w:w="120" w:type="dxa"/>
              <w:bottom w:w="90" w:type="dxa"/>
              <w:right w:w="120" w:type="dxa"/>
            </w:tcMar>
            <w:vAlign w:val="center"/>
          </w:tcPr>
          <w:p w:rsidR="00A316B8" w:rsidRPr="00A316B8" w:rsidRDefault="00A316B8" w:rsidP="00152E6B">
            <w:pPr>
              <w:rPr>
                <w:rFonts w:hint="eastAsia"/>
                <w:color w:val="1F497D" w:themeColor="text2"/>
              </w:rPr>
            </w:pPr>
            <w:r w:rsidRPr="00A316B8">
              <w:rPr>
                <w:b/>
                <w:color w:val="1F497D" w:themeColor="text2"/>
                <w:sz w:val="18"/>
              </w:rPr>
              <w:t>Meta description</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r>
              <w:rPr>
                <w:color w:val="2B2B2B"/>
                <w:sz w:val="18"/>
              </w:rPr>
              <w:t xml:space="preserve">Government grant support for Australian businesses. Assess eligibility, </w:t>
            </w:r>
            <w:r>
              <w:rPr>
                <w:color w:val="2B2B2B"/>
                <w:sz w:val="18"/>
              </w:rPr>
              <w:t>organize</w:t>
            </w:r>
            <w:r>
              <w:rPr>
                <w:color w:val="2B2B2B"/>
                <w:sz w:val="18"/>
              </w:rPr>
              <w:t xml:space="preserve"> evidence and prepare a clear, compliant application with Financially Up.</w:t>
            </w:r>
          </w:p>
        </w:tc>
      </w:tr>
      <w:tr w:rsidR="00A316B8" w:rsidTr="00A316B8">
        <w:trPr>
          <w:jc w:val="center"/>
        </w:trPr>
        <w:tc>
          <w:tcPr>
            <w:tcW w:w="2333" w:type="dxa"/>
            <w:shd w:val="clear" w:color="auto" w:fill="D9EAF7"/>
            <w:tcMar>
              <w:top w:w="90" w:type="dxa"/>
              <w:left w:w="120" w:type="dxa"/>
              <w:bottom w:w="90" w:type="dxa"/>
              <w:right w:w="120" w:type="dxa"/>
            </w:tcMar>
            <w:vAlign w:val="center"/>
          </w:tcPr>
          <w:p w:rsidR="00A316B8" w:rsidRPr="00A316B8" w:rsidRDefault="00A316B8" w:rsidP="00152E6B">
            <w:pPr>
              <w:rPr>
                <w:rFonts w:hint="eastAsia"/>
                <w:color w:val="1F497D" w:themeColor="text2"/>
              </w:rPr>
            </w:pPr>
            <w:r w:rsidRPr="00A316B8">
              <w:rPr>
                <w:b/>
                <w:color w:val="1F497D" w:themeColor="text2"/>
                <w:sz w:val="18"/>
              </w:rPr>
              <w:t>H1</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r>
              <w:rPr>
                <w:color w:val="2B2B2B"/>
                <w:sz w:val="18"/>
              </w:rPr>
              <w:t>Government Grant Consultant Australia</w:t>
            </w:r>
          </w:p>
        </w:tc>
      </w:tr>
    </w:tbl>
    <w:p w:rsidR="00A316B8" w:rsidRDefault="00A316B8" w:rsidP="00A316B8">
      <w:pPr>
        <w:rPr>
          <w:rFonts w:hint="eastAsia"/>
        </w:rPr>
      </w:pPr>
    </w:p>
    <w:p w:rsidR="00A316B8" w:rsidRDefault="00A316B8" w:rsidP="00A316B8">
      <w:pPr>
        <w:pStyle w:val="Heading1"/>
      </w:pPr>
      <w:r>
        <w:t>Government Grant Consultant Australia</w:t>
      </w:r>
    </w:p>
    <w:p w:rsidR="00A316B8" w:rsidRDefault="00A316B8" w:rsidP="00A316B8">
      <w:pPr>
        <w:rPr>
          <w:rFonts w:hint="eastAsia"/>
        </w:rPr>
      </w:pPr>
      <w:r>
        <w:rPr>
          <w:color w:val="2B2B2B"/>
          <w:sz w:val="21"/>
        </w:rPr>
        <w:t xml:space="preserve">Government grants can help eligible businesses fund specific projects, innovation, </w:t>
      </w:r>
      <w:r>
        <w:rPr>
          <w:color w:val="2B2B2B"/>
          <w:sz w:val="21"/>
        </w:rPr>
        <w:t>commercialization</w:t>
      </w:r>
      <w:r>
        <w:rPr>
          <w:color w:val="2B2B2B"/>
          <w:sz w:val="21"/>
        </w:rPr>
        <w:t xml:space="preserve">, capability development, expansion or other activities supported by a particular program. Every grant has its own objectives, eligibility rules, evidence requirements, funding limits and application process. A government grant consultant in Australia can help you assess whether an opportunity is relevant, </w:t>
      </w:r>
      <w:r>
        <w:rPr>
          <w:color w:val="2B2B2B"/>
          <w:sz w:val="21"/>
        </w:rPr>
        <w:t>organize</w:t>
      </w:r>
      <w:r>
        <w:rPr>
          <w:color w:val="2B2B2B"/>
          <w:sz w:val="21"/>
        </w:rPr>
        <w:t xml:space="preserve"> the required information and prepare an application that addresses the published criteria clearly and accurately.</w:t>
      </w:r>
    </w:p>
    <w:p w:rsidR="00A316B8" w:rsidRDefault="00A316B8" w:rsidP="00A316B8">
      <w:pPr>
        <w:rPr>
          <w:rFonts w:hint="eastAsia"/>
        </w:rPr>
      </w:pPr>
      <w:r>
        <w:rPr>
          <w:color w:val="2B2B2B"/>
          <w:sz w:val="21"/>
        </w:rPr>
        <w:t>Financially Up supports businesses with grant-readiness, application preparation and required financial information. We help you understand current guidelines, present the project coherently and identify issues before submission.</w:t>
      </w:r>
    </w:p>
    <w:p w:rsidR="00A316B8" w:rsidRDefault="00A316B8" w:rsidP="00A316B8">
      <w:pPr>
        <w:rPr>
          <w:rFonts w:hint="eastAsia"/>
        </w:rPr>
      </w:pPr>
      <w:hyperlink r:id="rId14">
        <w:r>
          <w:rPr>
            <w:b/>
            <w:color w:val="0B8142"/>
            <w:sz w:val="21"/>
            <w:u w:val="single"/>
          </w:rPr>
          <w:t>Book an Appointment</w:t>
        </w:r>
      </w:hyperlink>
      <w:r>
        <w:rPr>
          <w:b/>
          <w:color w:val="2B2B2B"/>
          <w:sz w:val="21"/>
        </w:rPr>
        <w:t xml:space="preserve"> to discuss the grant opportunity, your project and the available information before deciding the appropriate scope of assistance.</w:t>
      </w:r>
    </w:p>
    <w:p w:rsidR="00A316B8" w:rsidRDefault="00A316B8" w:rsidP="00A316B8">
      <w:pPr>
        <w:pStyle w:val="Heading2"/>
      </w:pPr>
      <w:r>
        <w:t>What Does a Government Grant Consultant Do?</w:t>
      </w:r>
    </w:p>
    <w:p w:rsidR="00A316B8" w:rsidRDefault="00A316B8" w:rsidP="00A316B8">
      <w:pPr>
        <w:rPr>
          <w:rFonts w:hint="eastAsia"/>
        </w:rPr>
      </w:pPr>
      <w:r>
        <w:rPr>
          <w:color w:val="2B2B2B"/>
          <w:sz w:val="21"/>
        </w:rPr>
        <w:t>A government grants consultant assists with the practical work of assessing and preparing a grant application. This does not mean that funding is guaranteed or that every business will qualify. Decisions are made by the administering authority under the rules for the relevant program. Competitive grants may also be assessed on merit against other eligible applications, so satisfying basic eligibility is not the same as securing funding.</w:t>
      </w:r>
    </w:p>
    <w:p w:rsidR="00A316B8" w:rsidRDefault="00A316B8" w:rsidP="00A316B8">
      <w:pPr>
        <w:rPr>
          <w:rFonts w:hint="eastAsia"/>
        </w:rPr>
      </w:pPr>
      <w:r>
        <w:rPr>
          <w:color w:val="2B2B2B"/>
          <w:sz w:val="21"/>
        </w:rPr>
        <w:t>Depending on the engagement, support may include:</w:t>
      </w:r>
    </w:p>
    <w:p w:rsidR="00A316B8" w:rsidRDefault="00A316B8" w:rsidP="00A316B8">
      <w:pPr>
        <w:pStyle w:val="ListBullet"/>
        <w:spacing w:line="259" w:lineRule="auto"/>
        <w:rPr>
          <w:rFonts w:hint="eastAsia"/>
        </w:rPr>
      </w:pPr>
      <w:r>
        <w:rPr>
          <w:color w:val="2B2B2B"/>
          <w:sz w:val="21"/>
        </w:rPr>
        <w:t>reviewing the published grant guidelines, eligibility rules and assessment criteria</w:t>
      </w:r>
    </w:p>
    <w:p w:rsidR="00A316B8" w:rsidRDefault="00A316B8" w:rsidP="00A316B8">
      <w:pPr>
        <w:pStyle w:val="ListBullet"/>
        <w:spacing w:line="259" w:lineRule="auto"/>
        <w:rPr>
          <w:rFonts w:hint="eastAsia"/>
        </w:rPr>
      </w:pPr>
      <w:r>
        <w:rPr>
          <w:color w:val="2B2B2B"/>
          <w:sz w:val="21"/>
        </w:rPr>
        <w:t>checking whether the applicant and proposed project appear to fit the program</w:t>
      </w:r>
    </w:p>
    <w:p w:rsidR="00A316B8" w:rsidRDefault="00A316B8" w:rsidP="00A316B8">
      <w:pPr>
        <w:pStyle w:val="ListBullet"/>
        <w:spacing w:line="259" w:lineRule="auto"/>
        <w:rPr>
          <w:rFonts w:hint="eastAsia"/>
        </w:rPr>
      </w:pPr>
      <w:r>
        <w:rPr>
          <w:color w:val="2B2B2B"/>
          <w:sz w:val="21"/>
        </w:rPr>
        <w:t>identifying mandatory documents, financial information and supporting evidence</w:t>
      </w:r>
    </w:p>
    <w:p w:rsidR="00A316B8" w:rsidRDefault="00A316B8" w:rsidP="00A316B8">
      <w:pPr>
        <w:pStyle w:val="ListBullet"/>
        <w:spacing w:line="259" w:lineRule="auto"/>
        <w:rPr>
          <w:rFonts w:hint="eastAsia"/>
        </w:rPr>
      </w:pPr>
      <w:r>
        <w:rPr>
          <w:color w:val="2B2B2B"/>
          <w:sz w:val="21"/>
        </w:rPr>
        <w:t>helping structure responses to selection or merit criteria</w:t>
      </w:r>
    </w:p>
    <w:p w:rsidR="00A316B8" w:rsidRDefault="00A316B8" w:rsidP="00A316B8">
      <w:pPr>
        <w:pStyle w:val="ListBullet"/>
        <w:spacing w:line="259" w:lineRule="auto"/>
        <w:rPr>
          <w:rFonts w:hint="eastAsia"/>
        </w:rPr>
      </w:pPr>
      <w:r>
        <w:rPr>
          <w:color w:val="2B2B2B"/>
          <w:sz w:val="21"/>
        </w:rPr>
        <w:t>assisting with project budgets, cost information and financial data</w:t>
      </w:r>
    </w:p>
    <w:p w:rsidR="00A316B8" w:rsidRDefault="00A316B8" w:rsidP="00A316B8">
      <w:pPr>
        <w:pStyle w:val="ListBullet"/>
        <w:spacing w:line="259" w:lineRule="auto"/>
        <w:rPr>
          <w:rFonts w:hint="eastAsia"/>
        </w:rPr>
      </w:pPr>
      <w:r>
        <w:rPr>
          <w:color w:val="2B2B2B"/>
          <w:sz w:val="21"/>
        </w:rPr>
        <w:t>reviewing the application for consistency, clarity and completeness</w:t>
      </w:r>
    </w:p>
    <w:p w:rsidR="00A316B8" w:rsidRDefault="00A316B8" w:rsidP="00A316B8">
      <w:pPr>
        <w:pStyle w:val="ListBullet"/>
        <w:spacing w:line="259" w:lineRule="auto"/>
        <w:rPr>
          <w:rFonts w:hint="eastAsia"/>
        </w:rPr>
      </w:pPr>
      <w:r>
        <w:rPr>
          <w:color w:val="2B2B2B"/>
          <w:sz w:val="21"/>
        </w:rPr>
        <w:t>identifying reporting, record-keeping and acquittal requirements if funding is awarded</w:t>
      </w:r>
    </w:p>
    <w:p w:rsidR="00A316B8" w:rsidRDefault="00A316B8" w:rsidP="00A316B8">
      <w:pPr>
        <w:pStyle w:val="Heading2"/>
      </w:pPr>
      <w:r>
        <w:t>Finding the Right Government Grant</w:t>
      </w:r>
    </w:p>
    <w:p w:rsidR="00A316B8" w:rsidRDefault="00A316B8" w:rsidP="00A316B8">
      <w:pPr>
        <w:rPr>
          <w:rFonts w:hint="eastAsia"/>
        </w:rPr>
      </w:pPr>
      <w:r>
        <w:rPr>
          <w:color w:val="2B2B2B"/>
          <w:sz w:val="21"/>
        </w:rPr>
        <w:t xml:space="preserve">Australia has federal, state, territory and local government grants and support programs. They vary substantially in purpose and availability. A program may support innovation, research, </w:t>
      </w:r>
      <w:r>
        <w:rPr>
          <w:color w:val="2B2B2B"/>
          <w:sz w:val="21"/>
        </w:rPr>
        <w:t>commercialization</w:t>
      </w:r>
      <w:r>
        <w:rPr>
          <w:color w:val="2B2B2B"/>
          <w:sz w:val="21"/>
        </w:rPr>
        <w:t>, export development, regional activity, energy efficiency, workforce capability or a particular industry. Some opportunities are open continuously; others have fixed rounds, closing dates or limited funding.</w:t>
      </w:r>
    </w:p>
    <w:p w:rsidR="00A316B8" w:rsidRDefault="00A316B8" w:rsidP="00A316B8">
      <w:pPr>
        <w:rPr>
          <w:rFonts w:hint="eastAsia"/>
        </w:rPr>
      </w:pPr>
      <w:r>
        <w:rPr>
          <w:color w:val="2B2B2B"/>
          <w:sz w:val="21"/>
        </w:rPr>
        <w:t>The first step is not to start writing. It is to confirm that the opportunity matches the business and the proposed project. Official grant information is available through government sources, including the business.gov.au grants and programs finder and individual program websites. Eligibility, eligible costs and application instructions should always be checked against the current opportunity guidelines for the relevant round.</w:t>
      </w:r>
    </w:p>
    <w:p w:rsidR="00A316B8" w:rsidRDefault="00A316B8" w:rsidP="00A316B8">
      <w:pPr>
        <w:rPr>
          <w:rFonts w:hint="eastAsia"/>
        </w:rPr>
      </w:pPr>
      <w:r>
        <w:rPr>
          <w:color w:val="2B2B2B"/>
          <w:sz w:val="21"/>
        </w:rPr>
        <w:lastRenderedPageBreak/>
        <w:t>Financially Up does not sell access to government grant information. Our professional service relates to assessment, accounting and application support where a business chooses to engage us.</w:t>
      </w:r>
    </w:p>
    <w:p w:rsidR="00A316B8" w:rsidRDefault="00A316B8" w:rsidP="00A316B8">
      <w:pPr>
        <w:pStyle w:val="Heading2"/>
      </w:pPr>
      <w:r>
        <w:t>What Should Be Checked Before Applying?</w:t>
      </w:r>
    </w:p>
    <w:p w:rsidR="00A316B8" w:rsidRDefault="00A316B8" w:rsidP="00A316B8">
      <w:pPr>
        <w:pStyle w:val="Heading3"/>
      </w:pPr>
      <w:r>
        <w:t>Applicant eligibility</w:t>
      </w:r>
    </w:p>
    <w:p w:rsidR="00A316B8" w:rsidRDefault="00A316B8" w:rsidP="00A316B8">
      <w:pPr>
        <w:rPr>
          <w:rFonts w:hint="eastAsia"/>
        </w:rPr>
      </w:pPr>
      <w:r>
        <w:rPr>
          <w:color w:val="2B2B2B"/>
          <w:sz w:val="21"/>
        </w:rPr>
        <w:t>A grant may restrict applicants by entity type, Australian Business Number status, location, industry, turnover, trading history, GST registration or other conditions. These rules differ between programs and should not be assumed from another grant or an earlier funding round.</w:t>
      </w:r>
    </w:p>
    <w:p w:rsidR="00A316B8" w:rsidRDefault="00A316B8" w:rsidP="00A316B8">
      <w:pPr>
        <w:pStyle w:val="Heading3"/>
      </w:pPr>
      <w:r>
        <w:t>Project eligibility and timing</w:t>
      </w:r>
    </w:p>
    <w:p w:rsidR="00A316B8" w:rsidRDefault="00A316B8" w:rsidP="00A316B8">
      <w:pPr>
        <w:rPr>
          <w:rFonts w:hint="eastAsia"/>
        </w:rPr>
      </w:pPr>
      <w:r>
        <w:rPr>
          <w:color w:val="2B2B2B"/>
          <w:sz w:val="21"/>
        </w:rPr>
        <w:t>The proposed project usually needs to align with the program objectives. Guidelines may identify eligible and ineligible activities, minimum or maximum expenditure, co-contribution requirements, project start and completion dates, and restrictions on costs incurred or work started before approval. That timing matters: signing a contract, placing an order or beginning work too early can affect eligibility under some programs. Check the current rules before committing expenditure.</w:t>
      </w:r>
    </w:p>
    <w:p w:rsidR="00A316B8" w:rsidRDefault="00A316B8" w:rsidP="00A316B8">
      <w:pPr>
        <w:pStyle w:val="Heading3"/>
      </w:pPr>
      <w:r>
        <w:t>Evidence and financial information</w:t>
      </w:r>
    </w:p>
    <w:p w:rsidR="00A316B8" w:rsidRDefault="00A316B8" w:rsidP="00A316B8">
      <w:pPr>
        <w:rPr>
          <w:rFonts w:hint="eastAsia"/>
        </w:rPr>
      </w:pPr>
      <w:r>
        <w:rPr>
          <w:color w:val="2B2B2B"/>
          <w:sz w:val="21"/>
        </w:rPr>
        <w:t xml:space="preserve">Applications can require financial statements, management accounts, cash-flow information, project budgets, quotations, business plans, market evidence, contracts, </w:t>
      </w:r>
      <w:proofErr w:type="spellStart"/>
      <w:r>
        <w:rPr>
          <w:color w:val="2B2B2B"/>
          <w:sz w:val="21"/>
        </w:rPr>
        <w:t>licences</w:t>
      </w:r>
      <w:proofErr w:type="spellEnd"/>
      <w:r>
        <w:rPr>
          <w:color w:val="2B2B2B"/>
          <w:sz w:val="21"/>
        </w:rPr>
        <w:t xml:space="preserve"> or letters of support. The exact evidence depends on the program. Financial figures should reconcile across the form, budget and attachments, and claims about capability or outcomes should be supportable.</w:t>
      </w:r>
    </w:p>
    <w:p w:rsidR="00A316B8" w:rsidRDefault="00A316B8" w:rsidP="00A316B8">
      <w:pPr>
        <w:rPr>
          <w:rFonts w:hint="eastAsia"/>
        </w:rPr>
      </w:pPr>
      <w:r>
        <w:rPr>
          <w:color w:val="2B2B2B"/>
          <w:sz w:val="21"/>
        </w:rPr>
        <w:t xml:space="preserve">If accounting records need attention before an application, our </w:t>
      </w:r>
      <w:hyperlink r:id="rId15">
        <w:r>
          <w:rPr>
            <w:color w:val="0B8142"/>
            <w:sz w:val="21"/>
            <w:u w:val="single"/>
          </w:rPr>
          <w:t>business advisory services</w:t>
        </w:r>
      </w:hyperlink>
      <w:r>
        <w:rPr>
          <w:color w:val="2B2B2B"/>
          <w:sz w:val="21"/>
        </w:rPr>
        <w:t xml:space="preserve"> can be scoped separately from grant writing.</w:t>
      </w:r>
    </w:p>
    <w:p w:rsidR="00A316B8" w:rsidRDefault="00A316B8" w:rsidP="00A316B8">
      <w:pPr>
        <w:pStyle w:val="Heading2"/>
      </w:pPr>
      <w:r>
        <w:t>Grant Writing Services Australia - What Makes an Application Effective?</w:t>
      </w:r>
    </w:p>
    <w:p w:rsidR="00A316B8" w:rsidRDefault="00A316B8" w:rsidP="00A316B8">
      <w:pPr>
        <w:rPr>
          <w:rFonts w:hint="eastAsia"/>
        </w:rPr>
      </w:pPr>
      <w:r>
        <w:rPr>
          <w:color w:val="2B2B2B"/>
          <w:sz w:val="21"/>
        </w:rPr>
        <w:t>An effective application is tailored to the published criteria. Generic marketing material may miss the current program’s objectives or evidence requirements. Assessors also need a credible project, logical delivery plan and supporting evidence.</w:t>
      </w:r>
    </w:p>
    <w:p w:rsidR="00A316B8" w:rsidRDefault="00A316B8" w:rsidP="00A316B8">
      <w:pPr>
        <w:rPr>
          <w:rFonts w:hint="eastAsia"/>
        </w:rPr>
      </w:pPr>
      <w:r>
        <w:rPr>
          <w:color w:val="2B2B2B"/>
          <w:sz w:val="21"/>
        </w:rPr>
        <w:t>A well-prepared application should generally:</w:t>
      </w:r>
    </w:p>
    <w:p w:rsidR="00A316B8" w:rsidRDefault="00A316B8" w:rsidP="00A316B8">
      <w:pPr>
        <w:pStyle w:val="ListBullet"/>
        <w:spacing w:line="259" w:lineRule="auto"/>
        <w:rPr>
          <w:rFonts w:hint="eastAsia"/>
        </w:rPr>
      </w:pPr>
      <w:r>
        <w:rPr>
          <w:color w:val="2B2B2B"/>
          <w:sz w:val="21"/>
        </w:rPr>
        <w:t>answer every criterion directly and within the stated word or character limit</w:t>
      </w:r>
    </w:p>
    <w:p w:rsidR="00A316B8" w:rsidRDefault="00A316B8" w:rsidP="00A316B8">
      <w:pPr>
        <w:pStyle w:val="ListBullet"/>
        <w:spacing w:line="259" w:lineRule="auto"/>
        <w:rPr>
          <w:rFonts w:hint="eastAsia"/>
        </w:rPr>
      </w:pPr>
      <w:r>
        <w:rPr>
          <w:color w:val="2B2B2B"/>
          <w:sz w:val="21"/>
        </w:rPr>
        <w:t>use factual, specific and supportable statements</w:t>
      </w:r>
    </w:p>
    <w:p w:rsidR="00A316B8" w:rsidRDefault="00A316B8" w:rsidP="00A316B8">
      <w:pPr>
        <w:pStyle w:val="ListBullet"/>
        <w:spacing w:line="259" w:lineRule="auto"/>
        <w:rPr>
          <w:rFonts w:hint="eastAsia"/>
        </w:rPr>
      </w:pPr>
      <w:r>
        <w:rPr>
          <w:color w:val="2B2B2B"/>
          <w:sz w:val="21"/>
        </w:rPr>
        <w:t>explain the project scope, need, activities, timing and responsibilities consistently</w:t>
      </w:r>
    </w:p>
    <w:p w:rsidR="00A316B8" w:rsidRDefault="00A316B8" w:rsidP="00A316B8">
      <w:pPr>
        <w:pStyle w:val="ListBullet"/>
        <w:spacing w:line="259" w:lineRule="auto"/>
        <w:rPr>
          <w:rFonts w:hint="eastAsia"/>
        </w:rPr>
      </w:pPr>
      <w:r>
        <w:rPr>
          <w:color w:val="2B2B2B"/>
          <w:sz w:val="21"/>
        </w:rPr>
        <w:t>show how the project aligns with the program objectives and assessment criteria</w:t>
      </w:r>
    </w:p>
    <w:p w:rsidR="00A316B8" w:rsidRDefault="00A316B8" w:rsidP="00A316B8">
      <w:pPr>
        <w:pStyle w:val="ListBullet"/>
        <w:spacing w:line="259" w:lineRule="auto"/>
        <w:rPr>
          <w:rFonts w:hint="eastAsia"/>
        </w:rPr>
      </w:pPr>
      <w:r>
        <w:rPr>
          <w:color w:val="2B2B2B"/>
          <w:sz w:val="21"/>
        </w:rPr>
        <w:t>include a realistic budget supported by quotes or reasonable cost assumptions</w:t>
      </w:r>
    </w:p>
    <w:p w:rsidR="00A316B8" w:rsidRDefault="00A316B8" w:rsidP="00A316B8">
      <w:pPr>
        <w:pStyle w:val="ListBullet"/>
        <w:spacing w:line="259" w:lineRule="auto"/>
        <w:rPr>
          <w:rFonts w:hint="eastAsia"/>
        </w:rPr>
      </w:pPr>
      <w:r>
        <w:rPr>
          <w:color w:val="2B2B2B"/>
          <w:sz w:val="21"/>
        </w:rPr>
        <w:t>describe measurable outcomes without overstating what the project will deliver</w:t>
      </w:r>
    </w:p>
    <w:p w:rsidR="00A316B8" w:rsidRDefault="00A316B8" w:rsidP="00A316B8">
      <w:pPr>
        <w:pStyle w:val="ListBullet"/>
        <w:spacing w:line="259" w:lineRule="auto"/>
        <w:rPr>
          <w:rFonts w:hint="eastAsia"/>
        </w:rPr>
      </w:pPr>
      <w:r>
        <w:rPr>
          <w:color w:val="2B2B2B"/>
          <w:sz w:val="21"/>
        </w:rPr>
        <w:t>include all mandatory attachments, declarations and approvals</w:t>
      </w:r>
    </w:p>
    <w:p w:rsidR="00A316B8" w:rsidRDefault="00A316B8" w:rsidP="00A316B8">
      <w:pPr>
        <w:pStyle w:val="ListBullet"/>
        <w:spacing w:line="259" w:lineRule="auto"/>
        <w:rPr>
          <w:rFonts w:hint="eastAsia"/>
        </w:rPr>
      </w:pPr>
      <w:r>
        <w:rPr>
          <w:color w:val="2B2B2B"/>
          <w:sz w:val="21"/>
        </w:rPr>
        <w:t>allow time for review and portal submission before the closing date and time</w:t>
      </w:r>
    </w:p>
    <w:p w:rsidR="00A316B8" w:rsidRDefault="00A316B8" w:rsidP="00A316B8">
      <w:pPr>
        <w:rPr>
          <w:rFonts w:hint="eastAsia"/>
        </w:rPr>
      </w:pPr>
      <w:r>
        <w:rPr>
          <w:color w:val="2B2B2B"/>
          <w:sz w:val="21"/>
        </w:rPr>
        <w:t>A grant application consultant can assist with structure and presentation, but the applicant remains responsible for the truth, completeness and authority of the information provided.</w:t>
      </w:r>
    </w:p>
    <w:p w:rsidR="00A316B8" w:rsidRDefault="00A316B8" w:rsidP="00A316B8">
      <w:pPr>
        <w:pStyle w:val="Heading2"/>
      </w:pPr>
      <w:r>
        <w:t>Financial Information and Project Budgets</w:t>
      </w:r>
    </w:p>
    <w:p w:rsidR="00A316B8" w:rsidRDefault="00A316B8" w:rsidP="00A316B8">
      <w:pPr>
        <w:rPr>
          <w:rFonts w:hint="eastAsia"/>
        </w:rPr>
      </w:pPr>
      <w:r>
        <w:rPr>
          <w:color w:val="2B2B2B"/>
          <w:sz w:val="21"/>
        </w:rPr>
        <w:t>The business may need to demonstrate its capacity to deliver the project, contribute its share of costs or manage approved funding. A useful budget separates eligible and ineligible costs, identifies funding sources and explains the figures. It should match the activities and timetable.</w:t>
      </w:r>
    </w:p>
    <w:p w:rsidR="00A316B8" w:rsidRDefault="00A316B8" w:rsidP="00A316B8">
      <w:pPr>
        <w:rPr>
          <w:rFonts w:hint="eastAsia"/>
        </w:rPr>
      </w:pPr>
      <w:r>
        <w:rPr>
          <w:color w:val="2B2B2B"/>
          <w:sz w:val="21"/>
        </w:rPr>
        <w:t xml:space="preserve">Financially Up can assist with relevant accounting information within the agreed engagement. This may include reviewing existing financial records, </w:t>
      </w:r>
      <w:r>
        <w:rPr>
          <w:color w:val="2B2B2B"/>
          <w:sz w:val="21"/>
        </w:rPr>
        <w:t>organizing</w:t>
      </w:r>
      <w:r>
        <w:rPr>
          <w:color w:val="2B2B2B"/>
          <w:sz w:val="21"/>
        </w:rPr>
        <w:t xml:space="preserve"> project costs and checking that budget figures align with the supporting information. Where a project also involves qualifying R&amp;D, </w:t>
      </w:r>
      <w:hyperlink r:id="rId16">
        <w:r>
          <w:rPr>
            <w:color w:val="0B8142"/>
            <w:sz w:val="21"/>
            <w:u w:val="single"/>
          </w:rPr>
          <w:t>R&amp;D Tax Incentive application support</w:t>
        </w:r>
      </w:hyperlink>
      <w:r>
        <w:rPr>
          <w:color w:val="2B2B2B"/>
          <w:sz w:val="21"/>
        </w:rPr>
        <w:t xml:space="preserve"> should be considered separately because grant funding and the R&amp;D tax rules can interact.</w:t>
      </w:r>
    </w:p>
    <w:p w:rsidR="00A316B8" w:rsidRDefault="00A316B8" w:rsidP="00A316B8">
      <w:pPr>
        <w:pStyle w:val="Heading2"/>
      </w:pPr>
      <w:r>
        <w:lastRenderedPageBreak/>
        <w:t>What Happens If a Grant Is Approved?</w:t>
      </w:r>
    </w:p>
    <w:p w:rsidR="00A316B8" w:rsidRDefault="00A316B8" w:rsidP="00A316B8">
      <w:pPr>
        <w:rPr>
          <w:rFonts w:hint="eastAsia"/>
        </w:rPr>
      </w:pPr>
      <w:r>
        <w:rPr>
          <w:color w:val="2B2B2B"/>
          <w:sz w:val="21"/>
        </w:rPr>
        <w:t>Approval is usually the beginning of a funded-project compliance cycle. Depending on the program, the recipient may need to sign a funding agreement, meet milestones, maintain evidence of eligible expenditure, submit progress reports, request payment in stages, provide acquittals or demonstrate project outcomes. Variations may require written approval before the business changes the scope, budget or timetable.</w:t>
      </w:r>
    </w:p>
    <w:p w:rsidR="00A316B8" w:rsidRDefault="00A316B8" w:rsidP="00A316B8">
      <w:pPr>
        <w:rPr>
          <w:rFonts w:hint="eastAsia"/>
        </w:rPr>
      </w:pPr>
      <w:r>
        <w:rPr>
          <w:color w:val="2B2B2B"/>
          <w:sz w:val="21"/>
        </w:rPr>
        <w:t>Create the evidence trail as the project progresses. Keep the agreement, approved budget, invoices, payment records, payroll support, contracts, milestone evidence and reports together. Cost codes or a separate project ledger can make reporting and acquittal easier and reduce the risk of claiming an unsupported or ineligible cost.</w:t>
      </w:r>
    </w:p>
    <w:p w:rsidR="00A316B8" w:rsidRDefault="00A316B8" w:rsidP="00A316B8">
      <w:pPr>
        <w:rPr>
          <w:rFonts w:hint="eastAsia"/>
        </w:rPr>
      </w:pPr>
      <w:r>
        <w:rPr>
          <w:color w:val="2B2B2B"/>
          <w:sz w:val="21"/>
        </w:rPr>
        <w:t>Grant receipts can also have accounting, GST and income-tax consequences. The treatment depends on the nature of the payment, the recipient’s circumstances and whether anything is supplied in return. It should be reviewed rather than assuming that every grant is taxable, GST-free or treated in the same period.</w:t>
      </w:r>
    </w:p>
    <w:p w:rsidR="00A316B8" w:rsidRDefault="00A316B8" w:rsidP="00A316B8">
      <w:pPr>
        <w:pStyle w:val="Heading2"/>
      </w:pPr>
      <w:r>
        <w:t>How Financially Up Can Help</w:t>
      </w:r>
    </w:p>
    <w:p w:rsidR="00A316B8" w:rsidRDefault="00A316B8" w:rsidP="00A316B8">
      <w:pPr>
        <w:rPr>
          <w:rFonts w:hint="eastAsia"/>
        </w:rPr>
      </w:pPr>
      <w:r>
        <w:rPr>
          <w:color w:val="2B2B2B"/>
          <w:sz w:val="21"/>
        </w:rPr>
        <w:t>Our government grant application services provide structured support without implying that an application will be approved. Depending on the engagement, we can help with:</w:t>
      </w:r>
    </w:p>
    <w:p w:rsidR="00A316B8" w:rsidRDefault="00A316B8" w:rsidP="00A316B8">
      <w:pPr>
        <w:pStyle w:val="ListBullet"/>
        <w:spacing w:line="259" w:lineRule="auto"/>
        <w:rPr>
          <w:rFonts w:hint="eastAsia"/>
        </w:rPr>
      </w:pPr>
      <w:r>
        <w:rPr>
          <w:color w:val="2B2B2B"/>
          <w:sz w:val="21"/>
        </w:rPr>
        <w:t>initial grant and project suitability review</w:t>
      </w:r>
    </w:p>
    <w:p w:rsidR="00A316B8" w:rsidRDefault="00A316B8" w:rsidP="00A316B8">
      <w:pPr>
        <w:pStyle w:val="ListBullet"/>
        <w:spacing w:line="259" w:lineRule="auto"/>
        <w:rPr>
          <w:rFonts w:hint="eastAsia"/>
        </w:rPr>
      </w:pPr>
      <w:r>
        <w:rPr>
          <w:color w:val="2B2B2B"/>
          <w:sz w:val="21"/>
        </w:rPr>
        <w:t>eligibility, guideline and assessment-criteria review</w:t>
      </w:r>
    </w:p>
    <w:p w:rsidR="00A316B8" w:rsidRDefault="00A316B8" w:rsidP="00A316B8">
      <w:pPr>
        <w:pStyle w:val="ListBullet"/>
        <w:spacing w:line="259" w:lineRule="auto"/>
        <w:rPr>
          <w:rFonts w:hint="eastAsia"/>
        </w:rPr>
      </w:pPr>
      <w:r>
        <w:rPr>
          <w:color w:val="2B2B2B"/>
          <w:sz w:val="21"/>
        </w:rPr>
        <w:t>application planning and information checklists</w:t>
      </w:r>
    </w:p>
    <w:p w:rsidR="00A316B8" w:rsidRDefault="00A316B8" w:rsidP="00A316B8">
      <w:pPr>
        <w:pStyle w:val="ListBullet"/>
        <w:spacing w:line="259" w:lineRule="auto"/>
        <w:rPr>
          <w:rFonts w:hint="eastAsia"/>
        </w:rPr>
      </w:pPr>
      <w:r>
        <w:rPr>
          <w:color w:val="2B2B2B"/>
          <w:sz w:val="21"/>
        </w:rPr>
        <w:t>financial information and project budget support</w:t>
      </w:r>
    </w:p>
    <w:p w:rsidR="00A316B8" w:rsidRDefault="00A316B8" w:rsidP="00A316B8">
      <w:pPr>
        <w:pStyle w:val="ListBullet"/>
        <w:spacing w:line="259" w:lineRule="auto"/>
        <w:rPr>
          <w:rFonts w:hint="eastAsia"/>
        </w:rPr>
      </w:pPr>
      <w:r>
        <w:rPr>
          <w:color w:val="2B2B2B"/>
          <w:sz w:val="21"/>
        </w:rPr>
        <w:t>drafting and refining application responses</w:t>
      </w:r>
    </w:p>
    <w:p w:rsidR="00A316B8" w:rsidRDefault="00A316B8" w:rsidP="00A316B8">
      <w:pPr>
        <w:pStyle w:val="ListBullet"/>
        <w:spacing w:line="259" w:lineRule="auto"/>
        <w:rPr>
          <w:rFonts w:hint="eastAsia"/>
        </w:rPr>
      </w:pPr>
      <w:r>
        <w:rPr>
          <w:color w:val="2B2B2B"/>
          <w:sz w:val="21"/>
        </w:rPr>
        <w:t>reviewing supporting documents for consistency</w:t>
      </w:r>
    </w:p>
    <w:p w:rsidR="00A316B8" w:rsidRDefault="00A316B8" w:rsidP="00A316B8">
      <w:pPr>
        <w:pStyle w:val="ListBullet"/>
        <w:spacing w:line="259" w:lineRule="auto"/>
        <w:rPr>
          <w:rFonts w:hint="eastAsia"/>
        </w:rPr>
      </w:pPr>
      <w:r>
        <w:rPr>
          <w:color w:val="2B2B2B"/>
          <w:sz w:val="21"/>
        </w:rPr>
        <w:t>pre-submission review and practical portal-readiness checks</w:t>
      </w:r>
    </w:p>
    <w:p w:rsidR="00A316B8" w:rsidRDefault="00A316B8" w:rsidP="00A316B8">
      <w:pPr>
        <w:pStyle w:val="ListBullet"/>
        <w:spacing w:line="259" w:lineRule="auto"/>
        <w:rPr>
          <w:rFonts w:hint="eastAsia"/>
        </w:rPr>
      </w:pPr>
      <w:r>
        <w:rPr>
          <w:color w:val="2B2B2B"/>
          <w:sz w:val="21"/>
        </w:rPr>
        <w:t>accounting support relating to grant funding where separately agreed</w:t>
      </w:r>
    </w:p>
    <w:p w:rsidR="00A316B8" w:rsidRDefault="00A316B8" w:rsidP="00A316B8">
      <w:pPr>
        <w:rPr>
          <w:rFonts w:hint="eastAsia"/>
        </w:rPr>
      </w:pPr>
      <w:r>
        <w:rPr>
          <w:color w:val="2B2B2B"/>
          <w:sz w:val="21"/>
        </w:rPr>
        <w:t>Where legal, engineering, scientific, technical or other specialist evidence is required, the applicant may need input from an appropriately qualified adviser. Professional grant support is not a substitute for evidence the guidelines require from another specialist.</w:t>
      </w:r>
    </w:p>
    <w:p w:rsidR="00A316B8" w:rsidRDefault="00A316B8" w:rsidP="00A316B8">
      <w:pPr>
        <w:pStyle w:val="Heading2"/>
      </w:pPr>
      <w:r>
        <w:t>Why Choose Financially Up?</w:t>
      </w:r>
    </w:p>
    <w:p w:rsidR="00A316B8" w:rsidRDefault="00A316B8" w:rsidP="00A316B8">
      <w:pPr>
        <w:rPr>
          <w:rFonts w:hint="eastAsia"/>
        </w:rPr>
      </w:pPr>
      <w:r>
        <w:rPr>
          <w:color w:val="2B2B2B"/>
          <w:sz w:val="21"/>
        </w:rPr>
        <w:t>Financially Up Pty Ltd is a registered tax agent providing taxation, accounting, bookkeeping and business advisory services. Our team includes CPA and IPA members and brings more than 10 years of experience across accounting and taxation matters. We assist clients Australia-wide through online appointments, with in-person appointments also available.</w:t>
      </w:r>
    </w:p>
    <w:p w:rsidR="00A316B8" w:rsidRDefault="00A316B8" w:rsidP="00A316B8">
      <w:pPr>
        <w:pStyle w:val="Heading2"/>
      </w:pPr>
      <w:r>
        <w:t>Frequently Asked Questions</w:t>
      </w:r>
    </w:p>
    <w:p w:rsidR="00A316B8" w:rsidRDefault="00A316B8" w:rsidP="00A316B8">
      <w:pPr>
        <w:pStyle w:val="Heading3"/>
      </w:pPr>
      <w:r>
        <w:t>Can a consultant guarantee that my government grant will be approved?</w:t>
      </w:r>
    </w:p>
    <w:p w:rsidR="00A316B8" w:rsidRDefault="00A316B8" w:rsidP="00A316B8">
      <w:pPr>
        <w:rPr>
          <w:rFonts w:hint="eastAsia"/>
        </w:rPr>
      </w:pPr>
      <w:r>
        <w:rPr>
          <w:color w:val="2B2B2B"/>
          <w:sz w:val="21"/>
        </w:rPr>
        <w:t>No. Grant decisions are made by the relevant administering authority. Professional support can improve the structure, evidence and completeness of an application, but it cannot guarantee approval.</w:t>
      </w:r>
    </w:p>
    <w:p w:rsidR="00A316B8" w:rsidRDefault="00A316B8" w:rsidP="00A316B8">
      <w:pPr>
        <w:pStyle w:val="Heading3"/>
      </w:pPr>
      <w:r>
        <w:t>Do I need to pay to access government grant information?</w:t>
      </w:r>
    </w:p>
    <w:p w:rsidR="00A316B8" w:rsidRDefault="00A316B8" w:rsidP="00A316B8">
      <w:pPr>
        <w:rPr>
          <w:rFonts w:hint="eastAsia"/>
        </w:rPr>
      </w:pPr>
      <w:r>
        <w:rPr>
          <w:color w:val="2B2B2B"/>
          <w:sz w:val="21"/>
        </w:rPr>
        <w:t>No. Official grant information is available free through government websites. An adviser may charge for consulting, accounting or application-preparation services, not for special access to public grant information.</w:t>
      </w:r>
    </w:p>
    <w:p w:rsidR="00A316B8" w:rsidRDefault="00A316B8" w:rsidP="00A316B8">
      <w:pPr>
        <w:pStyle w:val="Heading3"/>
      </w:pPr>
      <w:r>
        <w:t>Can you write the entire grant application for us?</w:t>
      </w:r>
    </w:p>
    <w:p w:rsidR="00A316B8" w:rsidRDefault="00A316B8" w:rsidP="00A316B8">
      <w:pPr>
        <w:rPr>
          <w:rFonts w:hint="eastAsia"/>
        </w:rPr>
      </w:pPr>
      <w:r>
        <w:rPr>
          <w:color w:val="2B2B2B"/>
          <w:sz w:val="21"/>
        </w:rPr>
        <w:t>The scope depends on the grant and the information available. We can assist with drafting and review, but the applicant must provide accurate facts, evidence and declarations and approve the final submission.</w:t>
      </w:r>
    </w:p>
    <w:p w:rsidR="00A316B8" w:rsidRDefault="00A316B8" w:rsidP="00A316B8">
      <w:pPr>
        <w:pStyle w:val="Heading3"/>
      </w:pPr>
      <w:r>
        <w:t>Is government grant funding taxable?</w:t>
      </w:r>
    </w:p>
    <w:p w:rsidR="00A316B8" w:rsidRDefault="00A316B8" w:rsidP="00A316B8">
      <w:pPr>
        <w:rPr>
          <w:rFonts w:hint="eastAsia"/>
        </w:rPr>
      </w:pPr>
      <w:r>
        <w:rPr>
          <w:color w:val="2B2B2B"/>
          <w:sz w:val="21"/>
        </w:rPr>
        <w:t>The income-tax and GST treatment depends on the payment, program terms and recipient’s circumstances. Obtain advice on the specific grant rather than assuming a standard treatment.</w:t>
      </w:r>
    </w:p>
    <w:p w:rsidR="00A316B8" w:rsidRDefault="00A316B8" w:rsidP="00A316B8">
      <w:pPr>
        <w:pStyle w:val="Heading2"/>
      </w:pPr>
      <w:r>
        <w:lastRenderedPageBreak/>
        <w:t>Discuss Your Government Grant Application</w:t>
      </w:r>
    </w:p>
    <w:p w:rsidR="00A316B8" w:rsidRDefault="00A316B8" w:rsidP="00A316B8">
      <w:pPr>
        <w:rPr>
          <w:rFonts w:hint="eastAsia"/>
        </w:rPr>
      </w:pPr>
      <w:r>
        <w:rPr>
          <w:color w:val="2B2B2B"/>
          <w:sz w:val="21"/>
        </w:rPr>
        <w:t xml:space="preserve">If you have identified an opportunity or want to assess whether your business is ready to apply, Financially Up can help you review the requirements, </w:t>
      </w:r>
      <w:r>
        <w:rPr>
          <w:color w:val="2B2B2B"/>
          <w:sz w:val="21"/>
        </w:rPr>
        <w:t>organize</w:t>
      </w:r>
      <w:r>
        <w:rPr>
          <w:color w:val="2B2B2B"/>
          <w:sz w:val="21"/>
        </w:rPr>
        <w:t xml:space="preserve"> supporting information and define the appropriate application-support scope.</w:t>
      </w:r>
    </w:p>
    <w:p w:rsidR="00A316B8" w:rsidRDefault="00A316B8" w:rsidP="00A316B8">
      <w:pPr>
        <w:rPr>
          <w:rFonts w:hint="eastAsia"/>
        </w:rPr>
      </w:pPr>
      <w:hyperlink r:id="rId17">
        <w:r>
          <w:rPr>
            <w:b/>
            <w:color w:val="0B8142"/>
            <w:sz w:val="21"/>
            <w:u w:val="single"/>
          </w:rPr>
          <w:t>Book an Appointment</w:t>
        </w:r>
      </w:hyperlink>
      <w:r>
        <w:rPr>
          <w:b/>
          <w:color w:val="2B2B2B"/>
          <w:sz w:val="21"/>
        </w:rPr>
        <w:t xml:space="preserve"> to discuss your proposed project and the current grant requirements.</w:t>
      </w:r>
    </w:p>
    <w:p w:rsidR="00A316B8" w:rsidRDefault="00A316B8" w:rsidP="00A316B8">
      <w:pPr>
        <w:rPr>
          <w:rFonts w:hint="eastAsia"/>
        </w:rPr>
      </w:pPr>
      <w:r>
        <w:br w:type="page"/>
      </w:r>
    </w:p>
    <w:p w:rsidR="00A316B8" w:rsidRDefault="00A316B8" w:rsidP="00A316B8">
      <w:pPr>
        <w:pStyle w:val="Title"/>
      </w:pPr>
      <w:r>
        <w:lastRenderedPageBreak/>
        <w:t>5- R&amp;D Tax Incentive Application Support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33"/>
        <w:gridCol w:w="7416"/>
      </w:tblGrid>
      <w:tr w:rsidR="00A316B8" w:rsidTr="00065126">
        <w:trPr>
          <w:jc w:val="center"/>
        </w:trPr>
        <w:tc>
          <w:tcPr>
            <w:tcW w:w="2333" w:type="dxa"/>
            <w:shd w:val="clear" w:color="auto" w:fill="D9EAF7"/>
            <w:tcMar>
              <w:top w:w="90" w:type="dxa"/>
              <w:left w:w="120" w:type="dxa"/>
              <w:bottom w:w="90" w:type="dxa"/>
              <w:right w:w="120" w:type="dxa"/>
            </w:tcMar>
            <w:vAlign w:val="center"/>
          </w:tcPr>
          <w:p w:rsidR="00A316B8" w:rsidRPr="00065126" w:rsidRDefault="00A316B8" w:rsidP="00152E6B">
            <w:pPr>
              <w:rPr>
                <w:rFonts w:hint="eastAsia"/>
                <w:color w:val="1F497D" w:themeColor="text2"/>
              </w:rPr>
            </w:pPr>
            <w:r w:rsidRPr="00065126">
              <w:rPr>
                <w:b/>
                <w:color w:val="1F497D" w:themeColor="text2"/>
                <w:sz w:val="18"/>
              </w:rPr>
              <w:t>URL</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hyperlink r:id="rId18">
              <w:r>
                <w:rPr>
                  <w:color w:val="0B8142"/>
                  <w:sz w:val="21"/>
                  <w:u w:val="single"/>
                </w:rPr>
                <w:t>https://financiallyup.com.au/services/rd-tax-incentive/application-support/</w:t>
              </w:r>
            </w:hyperlink>
          </w:p>
        </w:tc>
      </w:tr>
      <w:tr w:rsidR="00A316B8" w:rsidTr="00065126">
        <w:trPr>
          <w:jc w:val="center"/>
        </w:trPr>
        <w:tc>
          <w:tcPr>
            <w:tcW w:w="2333" w:type="dxa"/>
            <w:shd w:val="clear" w:color="auto" w:fill="D9EAF7"/>
            <w:tcMar>
              <w:top w:w="90" w:type="dxa"/>
              <w:left w:w="120" w:type="dxa"/>
              <w:bottom w:w="90" w:type="dxa"/>
              <w:right w:w="120" w:type="dxa"/>
            </w:tcMar>
            <w:vAlign w:val="center"/>
          </w:tcPr>
          <w:p w:rsidR="00A316B8" w:rsidRPr="00065126" w:rsidRDefault="00A316B8" w:rsidP="00152E6B">
            <w:pPr>
              <w:rPr>
                <w:rFonts w:hint="eastAsia"/>
                <w:color w:val="1F497D" w:themeColor="text2"/>
              </w:rPr>
            </w:pPr>
            <w:r w:rsidRPr="00065126">
              <w:rPr>
                <w:b/>
                <w:color w:val="1F497D" w:themeColor="text2"/>
                <w:sz w:val="18"/>
              </w:rPr>
              <w:t>Primary keyword</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r>
              <w:rPr>
                <w:color w:val="2B2B2B"/>
                <w:sz w:val="18"/>
              </w:rPr>
              <w:t>R&amp;D tax incentive application support</w:t>
            </w:r>
          </w:p>
        </w:tc>
      </w:tr>
      <w:tr w:rsidR="00A316B8" w:rsidTr="00065126">
        <w:trPr>
          <w:jc w:val="center"/>
        </w:trPr>
        <w:tc>
          <w:tcPr>
            <w:tcW w:w="2333" w:type="dxa"/>
            <w:shd w:val="clear" w:color="auto" w:fill="D9EAF7"/>
            <w:tcMar>
              <w:top w:w="90" w:type="dxa"/>
              <w:left w:w="120" w:type="dxa"/>
              <w:bottom w:w="90" w:type="dxa"/>
              <w:right w:w="120" w:type="dxa"/>
            </w:tcMar>
            <w:vAlign w:val="center"/>
          </w:tcPr>
          <w:p w:rsidR="00A316B8" w:rsidRPr="00065126" w:rsidRDefault="00A316B8" w:rsidP="00152E6B">
            <w:pPr>
              <w:rPr>
                <w:rFonts w:hint="eastAsia"/>
                <w:color w:val="1F497D" w:themeColor="text2"/>
              </w:rPr>
            </w:pPr>
            <w:r w:rsidRPr="00065126">
              <w:rPr>
                <w:b/>
                <w:color w:val="1F497D" w:themeColor="text2"/>
                <w:sz w:val="18"/>
              </w:rPr>
              <w:t>SEO title</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r>
              <w:rPr>
                <w:color w:val="2B2B2B"/>
                <w:sz w:val="18"/>
              </w:rPr>
              <w:t>R&amp;D Tax Incentive Application Support Australia | Financially Up</w:t>
            </w:r>
          </w:p>
        </w:tc>
      </w:tr>
      <w:tr w:rsidR="00A316B8" w:rsidTr="00065126">
        <w:trPr>
          <w:jc w:val="center"/>
        </w:trPr>
        <w:tc>
          <w:tcPr>
            <w:tcW w:w="2333" w:type="dxa"/>
            <w:shd w:val="clear" w:color="auto" w:fill="D9EAF7"/>
            <w:tcMar>
              <w:top w:w="90" w:type="dxa"/>
              <w:left w:w="120" w:type="dxa"/>
              <w:bottom w:w="90" w:type="dxa"/>
              <w:right w:w="120" w:type="dxa"/>
            </w:tcMar>
            <w:vAlign w:val="center"/>
          </w:tcPr>
          <w:p w:rsidR="00A316B8" w:rsidRPr="00065126" w:rsidRDefault="00A316B8" w:rsidP="00152E6B">
            <w:pPr>
              <w:rPr>
                <w:rFonts w:hint="eastAsia"/>
                <w:color w:val="1F497D" w:themeColor="text2"/>
              </w:rPr>
            </w:pPr>
            <w:r w:rsidRPr="00065126">
              <w:rPr>
                <w:b/>
                <w:color w:val="1F497D" w:themeColor="text2"/>
                <w:sz w:val="18"/>
              </w:rPr>
              <w:t>Meta description</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r>
              <w:rPr>
                <w:color w:val="2B2B2B"/>
                <w:sz w:val="18"/>
              </w:rPr>
              <w:t xml:space="preserve">R&amp;D Tax Incentive application support for registration, records and claim preparation. </w:t>
            </w:r>
            <w:r w:rsidR="00065126">
              <w:rPr>
                <w:color w:val="2B2B2B"/>
                <w:sz w:val="18"/>
              </w:rPr>
              <w:t>Organize</w:t>
            </w:r>
            <w:r>
              <w:rPr>
                <w:color w:val="2B2B2B"/>
                <w:sz w:val="18"/>
              </w:rPr>
              <w:t xml:space="preserve"> activity evidence, costs and deadlines with Financially Up.</w:t>
            </w:r>
          </w:p>
        </w:tc>
      </w:tr>
      <w:tr w:rsidR="00A316B8" w:rsidTr="00065126">
        <w:trPr>
          <w:jc w:val="center"/>
        </w:trPr>
        <w:tc>
          <w:tcPr>
            <w:tcW w:w="2333" w:type="dxa"/>
            <w:shd w:val="clear" w:color="auto" w:fill="D9EAF7"/>
            <w:tcMar>
              <w:top w:w="90" w:type="dxa"/>
              <w:left w:w="120" w:type="dxa"/>
              <w:bottom w:w="90" w:type="dxa"/>
              <w:right w:w="120" w:type="dxa"/>
            </w:tcMar>
            <w:vAlign w:val="center"/>
          </w:tcPr>
          <w:p w:rsidR="00A316B8" w:rsidRPr="00065126" w:rsidRDefault="00A316B8" w:rsidP="00152E6B">
            <w:pPr>
              <w:rPr>
                <w:rFonts w:hint="eastAsia"/>
                <w:color w:val="1F497D" w:themeColor="text2"/>
              </w:rPr>
            </w:pPr>
            <w:r w:rsidRPr="00065126">
              <w:rPr>
                <w:b/>
                <w:color w:val="1F497D" w:themeColor="text2"/>
                <w:sz w:val="18"/>
              </w:rPr>
              <w:t>H1</w:t>
            </w:r>
          </w:p>
        </w:tc>
        <w:tc>
          <w:tcPr>
            <w:tcW w:w="7416" w:type="dxa"/>
            <w:shd w:val="clear" w:color="auto" w:fill="auto"/>
            <w:tcMar>
              <w:top w:w="90" w:type="dxa"/>
              <w:left w:w="120" w:type="dxa"/>
              <w:bottom w:w="90" w:type="dxa"/>
              <w:right w:w="120" w:type="dxa"/>
            </w:tcMar>
            <w:vAlign w:val="center"/>
          </w:tcPr>
          <w:p w:rsidR="00A316B8" w:rsidRDefault="00A316B8" w:rsidP="00152E6B">
            <w:pPr>
              <w:rPr>
                <w:rFonts w:hint="eastAsia"/>
              </w:rPr>
            </w:pPr>
            <w:r>
              <w:rPr>
                <w:color w:val="2B2B2B"/>
                <w:sz w:val="18"/>
              </w:rPr>
              <w:t>R&amp;D Tax Incentive Application Support</w:t>
            </w:r>
          </w:p>
        </w:tc>
      </w:tr>
    </w:tbl>
    <w:p w:rsidR="00A316B8" w:rsidRDefault="00A316B8" w:rsidP="00A316B8">
      <w:pPr>
        <w:rPr>
          <w:rFonts w:hint="eastAsia"/>
        </w:rPr>
      </w:pPr>
    </w:p>
    <w:p w:rsidR="00A316B8" w:rsidRDefault="00A316B8" w:rsidP="00A316B8">
      <w:pPr>
        <w:pStyle w:val="Heading1"/>
      </w:pPr>
      <w:r>
        <w:t>R&amp;D Tax Incentive Application Support</w:t>
      </w:r>
    </w:p>
    <w:p w:rsidR="00A316B8" w:rsidRDefault="00A316B8" w:rsidP="00A316B8">
      <w:pPr>
        <w:rPr>
          <w:rFonts w:hint="eastAsia"/>
        </w:rPr>
      </w:pPr>
      <w:r>
        <w:rPr>
          <w:color w:val="2B2B2B"/>
          <w:sz w:val="21"/>
        </w:rPr>
        <w:t>The Research and Development Tax Incentive is a self-assessment program. A company seeking the incentive needs to consider whether it is an eligible R&amp;D entity, whether its activities meet the program requirements and whether expenditure included in the tax claim is eligible, correctly calculated and properly supported.</w:t>
      </w:r>
    </w:p>
    <w:p w:rsidR="00A316B8" w:rsidRDefault="00A316B8" w:rsidP="00A316B8">
      <w:pPr>
        <w:rPr>
          <w:rFonts w:hint="eastAsia"/>
        </w:rPr>
      </w:pPr>
      <w:r>
        <w:rPr>
          <w:color w:val="2B2B2B"/>
          <w:sz w:val="21"/>
        </w:rPr>
        <w:t>R&amp;D tax incentive application support brings technical activity information, contemporaneous records and accounting data together before registration and the company tax claim are prepared. It can be particularly useful where a business is applying for the first time, has several R&amp;D activities or needs a more reliable process for documenting the claim.</w:t>
      </w:r>
    </w:p>
    <w:p w:rsidR="00A316B8" w:rsidRDefault="00A316B8" w:rsidP="00A316B8">
      <w:pPr>
        <w:rPr>
          <w:rFonts w:hint="eastAsia"/>
        </w:rPr>
      </w:pPr>
      <w:hyperlink r:id="rId19">
        <w:r>
          <w:rPr>
            <w:b/>
            <w:color w:val="0B8142"/>
            <w:sz w:val="21"/>
            <w:u w:val="single"/>
          </w:rPr>
          <w:t>Book an Appointment</w:t>
        </w:r>
      </w:hyperlink>
      <w:r>
        <w:rPr>
          <w:b/>
          <w:color w:val="2B2B2B"/>
          <w:sz w:val="21"/>
        </w:rPr>
        <w:t xml:space="preserve"> to discuss your R&amp;D activities, company income year, available records and the assistance required.</w:t>
      </w:r>
    </w:p>
    <w:p w:rsidR="00A316B8" w:rsidRDefault="00A316B8" w:rsidP="00A316B8">
      <w:pPr>
        <w:pStyle w:val="Heading2"/>
      </w:pPr>
      <w:r>
        <w:t>How Does the R&amp;D Tax Incentive Application Process Work?</w:t>
      </w:r>
    </w:p>
    <w:p w:rsidR="00A316B8" w:rsidRDefault="00A316B8" w:rsidP="00A316B8">
      <w:pPr>
        <w:rPr>
          <w:rFonts w:hint="eastAsia"/>
        </w:rPr>
      </w:pPr>
      <w:r>
        <w:rPr>
          <w:color w:val="2B2B2B"/>
          <w:sz w:val="21"/>
        </w:rPr>
        <w:t>The Department of Industry, Science and Resources and the Australian Taxation Office (ATO) jointly administer the incentive. The Department manages activity registration; the ATO administers entity, expenditure and tax-offset matters. The process has two connected stages.</w:t>
      </w:r>
    </w:p>
    <w:p w:rsidR="00A316B8" w:rsidRDefault="00A316B8" w:rsidP="00A316B8">
      <w:pPr>
        <w:pStyle w:val="Heading3"/>
      </w:pPr>
      <w:r>
        <w:t>Stage 1 - Register the R&amp;D activities</w:t>
      </w:r>
    </w:p>
    <w:p w:rsidR="00A316B8" w:rsidRDefault="00A316B8" w:rsidP="00A316B8">
      <w:pPr>
        <w:rPr>
          <w:rFonts w:hint="eastAsia"/>
        </w:rPr>
      </w:pPr>
      <w:r>
        <w:rPr>
          <w:color w:val="2B2B2B"/>
          <w:sz w:val="21"/>
        </w:rPr>
        <w:t>The company applies to register its R&amp;D activities with the Department through the R&amp;D Tax Incentive customer portal. Registration relates to the R&amp;D entity, relevant income year and activities described in that application.</w:t>
      </w:r>
    </w:p>
    <w:p w:rsidR="00A316B8" w:rsidRDefault="00A316B8" w:rsidP="00A316B8">
      <w:pPr>
        <w:rPr>
          <w:rFonts w:hint="eastAsia"/>
        </w:rPr>
      </w:pPr>
      <w:r>
        <w:rPr>
          <w:color w:val="2B2B2B"/>
          <w:sz w:val="21"/>
        </w:rPr>
        <w:t>For a standard application, the statutory deadline is 10 months after the end of the company’s income year in which the activities took place. For a company with a 30 June year end, this is ordinarily the following 30 April. Extension rules are limited and involve a separate request, so the statutory deadline should be treated as the planning date.</w:t>
      </w:r>
    </w:p>
    <w:p w:rsidR="00A316B8" w:rsidRDefault="00A316B8" w:rsidP="00A316B8">
      <w:pPr>
        <w:pStyle w:val="Heading3"/>
      </w:pPr>
      <w:r>
        <w:t>Stage 2 - Claim the R&amp;D tax offset through the ATO</w:t>
      </w:r>
    </w:p>
    <w:p w:rsidR="00A316B8" w:rsidRDefault="00A316B8" w:rsidP="00A316B8">
      <w:pPr>
        <w:rPr>
          <w:rFonts w:hint="eastAsia"/>
        </w:rPr>
      </w:pPr>
      <w:r>
        <w:rPr>
          <w:color w:val="2B2B2B"/>
          <w:sz w:val="21"/>
        </w:rPr>
        <w:t>After registration, the Department issues a registration number. The company needs that number when completing the R&amp;D Tax Incentive schedule associated with its annual company tax return. Registration should therefore be completed before the tax claim is lodged.</w:t>
      </w:r>
    </w:p>
    <w:p w:rsidR="00A316B8" w:rsidRDefault="00A316B8" w:rsidP="00A316B8">
      <w:pPr>
        <w:rPr>
          <w:rFonts w:hint="eastAsia"/>
        </w:rPr>
      </w:pPr>
      <w:r>
        <w:rPr>
          <w:color w:val="2B2B2B"/>
          <w:sz w:val="21"/>
        </w:rPr>
        <w:t>Registration does not mean the government has confirmed that every activity or expense is eligible. The program remains self-assessed, the registration may be examined, and the company is responsible for satisfying the legislation and keeping evidence that supports the activities and expenditure.</w:t>
      </w:r>
    </w:p>
    <w:p w:rsidR="00A316B8" w:rsidRDefault="00A316B8" w:rsidP="00A316B8">
      <w:pPr>
        <w:pStyle w:val="Heading2"/>
      </w:pPr>
      <w:r>
        <w:t>A Practical R&amp;D Application Workflow</w:t>
      </w:r>
    </w:p>
    <w:p w:rsidR="00A316B8" w:rsidRDefault="00A316B8" w:rsidP="00A316B8">
      <w:pPr>
        <w:rPr>
          <w:rFonts w:hint="eastAsia"/>
        </w:rPr>
      </w:pPr>
      <w:r>
        <w:rPr>
          <w:color w:val="2B2B2B"/>
          <w:sz w:val="21"/>
        </w:rPr>
        <w:t>A coordinated workflow reduces gaps between the technical description and accounting calculation. Useful checkpoints include:</w:t>
      </w:r>
    </w:p>
    <w:p w:rsidR="00A316B8" w:rsidRDefault="00A316B8" w:rsidP="00A316B8">
      <w:pPr>
        <w:pStyle w:val="ListBullet"/>
        <w:spacing w:line="259" w:lineRule="auto"/>
        <w:rPr>
          <w:rFonts w:hint="eastAsia"/>
        </w:rPr>
      </w:pPr>
      <w:r>
        <w:rPr>
          <w:color w:val="2B2B2B"/>
          <w:sz w:val="21"/>
        </w:rPr>
        <w:t>confirm the applicant entity, income year and registration deadline</w:t>
      </w:r>
    </w:p>
    <w:p w:rsidR="00A316B8" w:rsidRDefault="00A316B8" w:rsidP="00A316B8">
      <w:pPr>
        <w:pStyle w:val="ListBullet"/>
        <w:spacing w:line="259" w:lineRule="auto"/>
        <w:rPr>
          <w:rFonts w:hint="eastAsia"/>
        </w:rPr>
      </w:pPr>
      <w:r>
        <w:rPr>
          <w:color w:val="2B2B2B"/>
          <w:sz w:val="21"/>
        </w:rPr>
        <w:lastRenderedPageBreak/>
        <w:t>identify the projects and separate possible core and supporting R&amp;D activities</w:t>
      </w:r>
    </w:p>
    <w:p w:rsidR="00A316B8" w:rsidRDefault="00A316B8" w:rsidP="00A316B8">
      <w:pPr>
        <w:pStyle w:val="ListBullet"/>
        <w:spacing w:line="259" w:lineRule="auto"/>
        <w:rPr>
          <w:rFonts w:hint="eastAsia"/>
        </w:rPr>
      </w:pPr>
      <w:r>
        <w:rPr>
          <w:color w:val="2B2B2B"/>
          <w:sz w:val="21"/>
        </w:rPr>
        <w:t>collect contemporaneous records showing the purpose, process, experiments and outcomes</w:t>
      </w:r>
    </w:p>
    <w:p w:rsidR="00A316B8" w:rsidRDefault="00A316B8" w:rsidP="00A316B8">
      <w:pPr>
        <w:pStyle w:val="ListBullet"/>
        <w:spacing w:line="259" w:lineRule="auto"/>
        <w:rPr>
          <w:rFonts w:hint="eastAsia"/>
        </w:rPr>
      </w:pPr>
      <w:r>
        <w:rPr>
          <w:color w:val="2B2B2B"/>
          <w:sz w:val="21"/>
        </w:rPr>
        <w:t>prepare clear activity descriptions that reflect what actually occurred in that income year</w:t>
      </w:r>
    </w:p>
    <w:p w:rsidR="00A316B8" w:rsidRDefault="00A316B8" w:rsidP="00A316B8">
      <w:pPr>
        <w:pStyle w:val="ListBullet"/>
        <w:spacing w:line="259" w:lineRule="auto"/>
        <w:rPr>
          <w:rFonts w:hint="eastAsia"/>
        </w:rPr>
      </w:pPr>
      <w:r>
        <w:rPr>
          <w:color w:val="2B2B2B"/>
          <w:sz w:val="21"/>
        </w:rPr>
        <w:t>map staff, contractor and other costs to the registered activities</w:t>
      </w:r>
    </w:p>
    <w:p w:rsidR="00A316B8" w:rsidRDefault="00A316B8" w:rsidP="00A316B8">
      <w:pPr>
        <w:pStyle w:val="ListBullet"/>
        <w:spacing w:line="259" w:lineRule="auto"/>
        <w:rPr>
          <w:rFonts w:hint="eastAsia"/>
        </w:rPr>
      </w:pPr>
      <w:r>
        <w:rPr>
          <w:color w:val="2B2B2B"/>
          <w:sz w:val="21"/>
        </w:rPr>
        <w:t>document any allocation or apportionment method and reconcile it to the accounts</w:t>
      </w:r>
    </w:p>
    <w:p w:rsidR="00A316B8" w:rsidRDefault="00A316B8" w:rsidP="00A316B8">
      <w:pPr>
        <w:pStyle w:val="ListBullet"/>
        <w:spacing w:line="259" w:lineRule="auto"/>
        <w:rPr>
          <w:rFonts w:hint="eastAsia"/>
        </w:rPr>
      </w:pPr>
      <w:r>
        <w:rPr>
          <w:color w:val="2B2B2B"/>
          <w:sz w:val="21"/>
        </w:rPr>
        <w:t>submit the registration and retain the application, supporting material and registration number</w:t>
      </w:r>
    </w:p>
    <w:p w:rsidR="00A316B8" w:rsidRDefault="00A316B8" w:rsidP="00A316B8">
      <w:pPr>
        <w:pStyle w:val="ListBullet"/>
        <w:spacing w:line="259" w:lineRule="auto"/>
        <w:rPr>
          <w:rFonts w:hint="eastAsia"/>
        </w:rPr>
      </w:pPr>
      <w:r>
        <w:rPr>
          <w:color w:val="2B2B2B"/>
          <w:sz w:val="21"/>
        </w:rPr>
        <w:t>prepare the R&amp;D tax schedule and company return using consistent figures and descriptions</w:t>
      </w:r>
    </w:p>
    <w:p w:rsidR="00A316B8" w:rsidRDefault="00A316B8" w:rsidP="00A316B8">
      <w:pPr>
        <w:rPr>
          <w:rFonts w:hint="eastAsia"/>
        </w:rPr>
      </w:pPr>
      <w:r>
        <w:rPr>
          <w:color w:val="2B2B2B"/>
          <w:sz w:val="21"/>
        </w:rPr>
        <w:t>For a first claim, start before year-end. The company can improve records while work is under way, identify overseas activity in time and avoid a last-minute registration.</w:t>
      </w:r>
    </w:p>
    <w:p w:rsidR="00A316B8" w:rsidRDefault="00A316B8" w:rsidP="00A316B8">
      <w:pPr>
        <w:pStyle w:val="Heading2"/>
      </w:pPr>
      <w:r>
        <w:t>What Does R&amp;D Tax Incentive Application Support Include?</w:t>
      </w:r>
    </w:p>
    <w:p w:rsidR="00A316B8" w:rsidRDefault="00A316B8" w:rsidP="00A316B8">
      <w:pPr>
        <w:rPr>
          <w:rFonts w:hint="eastAsia"/>
        </w:rPr>
      </w:pPr>
      <w:r>
        <w:rPr>
          <w:color w:val="2B2B2B"/>
          <w:sz w:val="21"/>
        </w:rPr>
        <w:t xml:space="preserve">Support can include application planning, activity descriptions, record review and coordination of the expenditure schedule with company tax compliance. Management and technical personnel still need to explain what was attempted, how outcomes were evaluated and what records substantiate the work. An adviser can </w:t>
      </w:r>
      <w:r w:rsidR="00065126">
        <w:rPr>
          <w:color w:val="2B2B2B"/>
          <w:sz w:val="21"/>
        </w:rPr>
        <w:t>organize</w:t>
      </w:r>
      <w:r>
        <w:rPr>
          <w:color w:val="2B2B2B"/>
          <w:sz w:val="21"/>
        </w:rPr>
        <w:t xml:space="preserve"> and test that information, but should not invent activities, evidence or expenditure.</w:t>
      </w:r>
    </w:p>
    <w:p w:rsidR="00A316B8" w:rsidRDefault="00A316B8" w:rsidP="00A316B8">
      <w:pPr>
        <w:pStyle w:val="Heading2"/>
      </w:pPr>
      <w:r>
        <w:t>What Records Should Be Kept for an R&amp;D Claim?</w:t>
      </w:r>
    </w:p>
    <w:p w:rsidR="00A316B8" w:rsidRDefault="00A316B8" w:rsidP="00A316B8">
      <w:pPr>
        <w:rPr>
          <w:rFonts w:hint="eastAsia"/>
        </w:rPr>
      </w:pPr>
      <w:r>
        <w:rPr>
          <w:color w:val="2B2B2B"/>
          <w:sz w:val="21"/>
        </w:rPr>
        <w:t>Records should be created before, during and after the activities. The company should be able to demonstrate what happened, why it was undertaken and how the expenditure was calculated.</w:t>
      </w:r>
    </w:p>
    <w:p w:rsidR="00A316B8" w:rsidRDefault="00A316B8" w:rsidP="00A316B8">
      <w:pPr>
        <w:rPr>
          <w:rFonts w:hint="eastAsia"/>
        </w:rPr>
      </w:pPr>
      <w:r>
        <w:rPr>
          <w:color w:val="2B2B2B"/>
          <w:sz w:val="21"/>
        </w:rPr>
        <w:t>Depending on the project, useful evidence can include:</w:t>
      </w:r>
    </w:p>
    <w:p w:rsidR="00A316B8" w:rsidRDefault="00A316B8" w:rsidP="00A316B8">
      <w:pPr>
        <w:pStyle w:val="ListBullet"/>
        <w:spacing w:line="259" w:lineRule="auto"/>
        <w:rPr>
          <w:rFonts w:hint="eastAsia"/>
        </w:rPr>
      </w:pPr>
      <w:r>
        <w:rPr>
          <w:color w:val="2B2B2B"/>
          <w:sz w:val="21"/>
        </w:rPr>
        <w:t>project plans, technical specifications and work scopes</w:t>
      </w:r>
    </w:p>
    <w:p w:rsidR="00A316B8" w:rsidRDefault="00A316B8" w:rsidP="00A316B8">
      <w:pPr>
        <w:pStyle w:val="ListBullet"/>
        <w:spacing w:line="259" w:lineRule="auto"/>
        <w:rPr>
          <w:rFonts w:hint="eastAsia"/>
        </w:rPr>
      </w:pPr>
      <w:r>
        <w:rPr>
          <w:color w:val="2B2B2B"/>
          <w:sz w:val="21"/>
        </w:rPr>
        <w:t>hypotheses, experiment plans, design notes and development logs</w:t>
      </w:r>
    </w:p>
    <w:p w:rsidR="00A316B8" w:rsidRDefault="00A316B8" w:rsidP="00A316B8">
      <w:pPr>
        <w:pStyle w:val="ListBullet"/>
        <w:spacing w:line="259" w:lineRule="auto"/>
        <w:rPr>
          <w:rFonts w:hint="eastAsia"/>
        </w:rPr>
      </w:pPr>
      <w:r>
        <w:rPr>
          <w:color w:val="2B2B2B"/>
          <w:sz w:val="21"/>
        </w:rPr>
        <w:t>test results, failures, iterations and conclusions</w:t>
      </w:r>
    </w:p>
    <w:p w:rsidR="00A316B8" w:rsidRDefault="00A316B8" w:rsidP="00A316B8">
      <w:pPr>
        <w:pStyle w:val="ListBullet"/>
        <w:spacing w:line="259" w:lineRule="auto"/>
        <w:rPr>
          <w:rFonts w:hint="eastAsia"/>
        </w:rPr>
      </w:pPr>
      <w:r>
        <w:rPr>
          <w:color w:val="2B2B2B"/>
          <w:sz w:val="21"/>
        </w:rPr>
        <w:t>emails, meeting notes, source-control history and issue-tracking records</w:t>
      </w:r>
    </w:p>
    <w:p w:rsidR="00A316B8" w:rsidRDefault="00A316B8" w:rsidP="00A316B8">
      <w:pPr>
        <w:pStyle w:val="ListBullet"/>
        <w:spacing w:line="259" w:lineRule="auto"/>
        <w:rPr>
          <w:rFonts w:hint="eastAsia"/>
        </w:rPr>
      </w:pPr>
      <w:r>
        <w:rPr>
          <w:color w:val="2B2B2B"/>
          <w:sz w:val="21"/>
        </w:rPr>
        <w:t xml:space="preserve">staff timesheets or other reasonable </w:t>
      </w:r>
      <w:proofErr w:type="spellStart"/>
      <w:r>
        <w:rPr>
          <w:color w:val="2B2B2B"/>
          <w:sz w:val="21"/>
        </w:rPr>
        <w:t>labour</w:t>
      </w:r>
      <w:proofErr w:type="spellEnd"/>
      <w:r>
        <w:rPr>
          <w:color w:val="2B2B2B"/>
          <w:sz w:val="21"/>
        </w:rPr>
        <w:t>-allocation records</w:t>
      </w:r>
    </w:p>
    <w:p w:rsidR="00A316B8" w:rsidRDefault="00A316B8" w:rsidP="00A316B8">
      <w:pPr>
        <w:pStyle w:val="ListBullet"/>
        <w:spacing w:line="259" w:lineRule="auto"/>
        <w:rPr>
          <w:rFonts w:hint="eastAsia"/>
        </w:rPr>
      </w:pPr>
      <w:r>
        <w:rPr>
          <w:color w:val="2B2B2B"/>
          <w:sz w:val="21"/>
        </w:rPr>
        <w:t>payroll reports, contractor agreements and invoices</w:t>
      </w:r>
    </w:p>
    <w:p w:rsidR="00A316B8" w:rsidRDefault="00A316B8" w:rsidP="00A316B8">
      <w:pPr>
        <w:pStyle w:val="ListBullet"/>
        <w:spacing w:line="259" w:lineRule="auto"/>
        <w:rPr>
          <w:rFonts w:hint="eastAsia"/>
        </w:rPr>
      </w:pPr>
      <w:r>
        <w:rPr>
          <w:color w:val="2B2B2B"/>
          <w:sz w:val="21"/>
        </w:rPr>
        <w:t>general-ledger transactions and project cost reports</w:t>
      </w:r>
    </w:p>
    <w:p w:rsidR="00A316B8" w:rsidRDefault="00A316B8" w:rsidP="00A316B8">
      <w:pPr>
        <w:pStyle w:val="ListBullet"/>
        <w:spacing w:line="259" w:lineRule="auto"/>
        <w:rPr>
          <w:rFonts w:hint="eastAsia"/>
        </w:rPr>
      </w:pPr>
      <w:r>
        <w:rPr>
          <w:color w:val="2B2B2B"/>
          <w:sz w:val="21"/>
        </w:rPr>
        <w:t>records explaining how shared costs were apportioned to R&amp;D activities</w:t>
      </w:r>
    </w:p>
    <w:p w:rsidR="00A316B8" w:rsidRDefault="00A316B8" w:rsidP="00A316B8">
      <w:pPr>
        <w:rPr>
          <w:rFonts w:hint="eastAsia"/>
        </w:rPr>
      </w:pPr>
      <w:r>
        <w:rPr>
          <w:color w:val="2B2B2B"/>
          <w:sz w:val="21"/>
        </w:rPr>
        <w:t>An allocation method should suit the cost, be fair and reasonable, and be documented. Retrospective estimates may be less persuasive than contemporaneous records. Not every project cost is eligible, and adviser fees for preparing the registration or claim are not automatically R&amp;D expenditure.</w:t>
      </w:r>
    </w:p>
    <w:p w:rsidR="00A316B8" w:rsidRDefault="00A316B8" w:rsidP="00A316B8">
      <w:pPr>
        <w:pStyle w:val="Heading2"/>
      </w:pPr>
      <w:r>
        <w:t>The $20,000 Expenditure Rule</w:t>
      </w:r>
    </w:p>
    <w:p w:rsidR="00A316B8" w:rsidRDefault="00A316B8" w:rsidP="00A316B8">
      <w:pPr>
        <w:rPr>
          <w:rFonts w:hint="eastAsia"/>
        </w:rPr>
      </w:pPr>
      <w:r>
        <w:rPr>
          <w:color w:val="2B2B2B"/>
          <w:sz w:val="21"/>
        </w:rPr>
        <w:t>As a general rule, an R&amp;D entity needs at least $20,000 of eligible notional deductions for an income year before it can claim an R&amp;D tax offset. Exceptions can apply, including certain expenditure to a registered research service provider and monetary contributions under the Cooperative Research Centres</w:t>
      </w:r>
      <w:bookmarkStart w:id="0" w:name="_GoBack"/>
      <w:bookmarkEnd w:id="0"/>
      <w:r>
        <w:rPr>
          <w:color w:val="2B2B2B"/>
          <w:sz w:val="21"/>
        </w:rPr>
        <w:t xml:space="preserve"> Program.</w:t>
      </w:r>
    </w:p>
    <w:p w:rsidR="00A316B8" w:rsidRDefault="00A316B8" w:rsidP="00A316B8">
      <w:pPr>
        <w:rPr>
          <w:rFonts w:hint="eastAsia"/>
        </w:rPr>
      </w:pPr>
      <w:r>
        <w:rPr>
          <w:color w:val="2B2B2B"/>
          <w:sz w:val="21"/>
        </w:rPr>
        <w:t>The threshold is assessed under the R&amp;D tax rules. Total project spending is not a substitute for an eligible expenditure calculation.</w:t>
      </w:r>
    </w:p>
    <w:p w:rsidR="00A316B8" w:rsidRDefault="00A316B8" w:rsidP="00A316B8">
      <w:pPr>
        <w:pStyle w:val="Heading2"/>
      </w:pPr>
      <w:r>
        <w:t>Overseas R&amp;D Activities</w:t>
      </w:r>
    </w:p>
    <w:p w:rsidR="00A316B8" w:rsidRDefault="00A316B8" w:rsidP="00A316B8">
      <w:pPr>
        <w:rPr>
          <w:rFonts w:hint="eastAsia"/>
        </w:rPr>
      </w:pPr>
      <w:r>
        <w:rPr>
          <w:color w:val="2B2B2B"/>
          <w:sz w:val="21"/>
        </w:rPr>
        <w:t>Special rules apply to expenditure on R&amp;D activities outside Australia. An overseas finding is generally required. The application must be submitted before the end of the income year in which the activities are conducted or planned. The Department cannot accept a late application or grant an extension.</w:t>
      </w:r>
    </w:p>
    <w:p w:rsidR="00A316B8" w:rsidRDefault="00A316B8" w:rsidP="00A316B8">
      <w:pPr>
        <w:rPr>
          <w:rFonts w:hint="eastAsia"/>
        </w:rPr>
      </w:pPr>
      <w:r>
        <w:rPr>
          <w:color w:val="2B2B2B"/>
          <w:sz w:val="21"/>
        </w:rPr>
        <w:t xml:space="preserve">A positive overseas finding is not the annual R&amp;D registration. The company must still include the relevant activities in its R&amp;D registration and reference the finding when claiming with the ATO. Cross-border R&amp;D should therefore be identified well before year-end, not when the company tax return is being </w:t>
      </w:r>
      <w:r w:rsidR="00065126">
        <w:rPr>
          <w:color w:val="2B2B2B"/>
          <w:sz w:val="21"/>
        </w:rPr>
        <w:t>finalized</w:t>
      </w:r>
      <w:r>
        <w:rPr>
          <w:color w:val="2B2B2B"/>
          <w:sz w:val="21"/>
        </w:rPr>
        <w:t>.</w:t>
      </w:r>
    </w:p>
    <w:p w:rsidR="00A316B8" w:rsidRDefault="00A316B8" w:rsidP="00A316B8">
      <w:pPr>
        <w:pStyle w:val="Heading2"/>
      </w:pPr>
      <w:r>
        <w:t>R&amp;D Registration Support and the 10-Month Deadline</w:t>
      </w:r>
    </w:p>
    <w:p w:rsidR="00A316B8" w:rsidRDefault="00A316B8" w:rsidP="00A316B8">
      <w:pPr>
        <w:rPr>
          <w:rFonts w:hint="eastAsia"/>
        </w:rPr>
      </w:pPr>
      <w:r>
        <w:rPr>
          <w:color w:val="2B2B2B"/>
          <w:sz w:val="21"/>
        </w:rPr>
        <w:t>The 10-month deadline applies to registration with the Department. The company tax return and R&amp;D tax schedule are separate ATO compliance steps. Waiting for the company return deadline can leave the registration late, particularly where the tax return is due more than 10 months after year-end.</w:t>
      </w:r>
    </w:p>
    <w:p w:rsidR="00A316B8" w:rsidRDefault="00A316B8" w:rsidP="00A316B8">
      <w:pPr>
        <w:rPr>
          <w:rFonts w:hint="eastAsia"/>
        </w:rPr>
      </w:pPr>
      <w:r>
        <w:rPr>
          <w:color w:val="2B2B2B"/>
          <w:sz w:val="21"/>
        </w:rPr>
        <w:lastRenderedPageBreak/>
        <w:t xml:space="preserve">Confirm the legal entity and balancing date, then work backwards from the statutory date. Allow time for technical review, reconciliations and </w:t>
      </w:r>
      <w:r w:rsidR="00065126">
        <w:rPr>
          <w:color w:val="2B2B2B"/>
          <w:sz w:val="21"/>
        </w:rPr>
        <w:t>authorized</w:t>
      </w:r>
      <w:r>
        <w:rPr>
          <w:color w:val="2B2B2B"/>
          <w:sz w:val="21"/>
        </w:rPr>
        <w:t xml:space="preserve"> submission. If the deadline has passed or information needs to be varied, obtain advice promptly.</w:t>
      </w:r>
    </w:p>
    <w:p w:rsidR="00A316B8" w:rsidRDefault="00A316B8" w:rsidP="00A316B8">
      <w:pPr>
        <w:pStyle w:val="Heading2"/>
      </w:pPr>
      <w:r>
        <w:t>How Financially Up Can Help</w:t>
      </w:r>
    </w:p>
    <w:p w:rsidR="00A316B8" w:rsidRDefault="00A316B8" w:rsidP="00A316B8">
      <w:pPr>
        <w:rPr>
          <w:rFonts w:hint="eastAsia"/>
        </w:rPr>
      </w:pPr>
      <w:r>
        <w:rPr>
          <w:color w:val="2B2B2B"/>
          <w:sz w:val="21"/>
        </w:rPr>
        <w:t>Within an agreed scope, Financially Up may help with:</w:t>
      </w:r>
    </w:p>
    <w:p w:rsidR="00A316B8" w:rsidRDefault="00A316B8" w:rsidP="00A316B8">
      <w:pPr>
        <w:pStyle w:val="ListBullet"/>
        <w:spacing w:line="259" w:lineRule="auto"/>
        <w:rPr>
          <w:rFonts w:hint="eastAsia"/>
        </w:rPr>
      </w:pPr>
      <w:r>
        <w:rPr>
          <w:color w:val="2B2B2B"/>
          <w:sz w:val="21"/>
        </w:rPr>
        <w:t>initial R&amp;D application-readiness and deadline review</w:t>
      </w:r>
    </w:p>
    <w:p w:rsidR="00A316B8" w:rsidRDefault="00A316B8" w:rsidP="00A316B8">
      <w:pPr>
        <w:pStyle w:val="ListBullet"/>
        <w:spacing w:line="259" w:lineRule="auto"/>
        <w:rPr>
          <w:rFonts w:hint="eastAsia"/>
        </w:rPr>
      </w:pPr>
      <w:r>
        <w:rPr>
          <w:color w:val="2B2B2B"/>
          <w:sz w:val="21"/>
        </w:rPr>
        <w:t>review of company, project and activity information</w:t>
      </w:r>
    </w:p>
    <w:p w:rsidR="00A316B8" w:rsidRDefault="00A316B8" w:rsidP="00A316B8">
      <w:pPr>
        <w:pStyle w:val="ListBullet"/>
        <w:spacing w:line="259" w:lineRule="auto"/>
        <w:rPr>
          <w:rFonts w:hint="eastAsia"/>
        </w:rPr>
      </w:pPr>
      <w:r>
        <w:rPr>
          <w:color w:val="2B2B2B"/>
          <w:sz w:val="21"/>
        </w:rPr>
        <w:t xml:space="preserve">assistance </w:t>
      </w:r>
      <w:r w:rsidR="00065126">
        <w:rPr>
          <w:color w:val="2B2B2B"/>
          <w:sz w:val="21"/>
        </w:rPr>
        <w:t>organizing</w:t>
      </w:r>
      <w:r>
        <w:rPr>
          <w:color w:val="2B2B2B"/>
          <w:sz w:val="21"/>
        </w:rPr>
        <w:t xml:space="preserve"> core and supporting activity information</w:t>
      </w:r>
    </w:p>
    <w:p w:rsidR="00A316B8" w:rsidRDefault="00A316B8" w:rsidP="00A316B8">
      <w:pPr>
        <w:pStyle w:val="ListBullet"/>
        <w:spacing w:line="259" w:lineRule="auto"/>
        <w:rPr>
          <w:rFonts w:hint="eastAsia"/>
        </w:rPr>
      </w:pPr>
      <w:r>
        <w:rPr>
          <w:color w:val="2B2B2B"/>
          <w:sz w:val="21"/>
        </w:rPr>
        <w:t>R&amp;D registration support and application preparation</w:t>
      </w:r>
    </w:p>
    <w:p w:rsidR="00A316B8" w:rsidRDefault="00A316B8" w:rsidP="00A316B8">
      <w:pPr>
        <w:pStyle w:val="ListBullet"/>
        <w:spacing w:line="259" w:lineRule="auto"/>
        <w:rPr>
          <w:rFonts w:hint="eastAsia"/>
        </w:rPr>
      </w:pPr>
      <w:r>
        <w:rPr>
          <w:color w:val="2B2B2B"/>
          <w:sz w:val="21"/>
        </w:rPr>
        <w:t>review of records, evidence and documentation gaps</w:t>
      </w:r>
    </w:p>
    <w:p w:rsidR="00A316B8" w:rsidRDefault="00A316B8" w:rsidP="00A316B8">
      <w:pPr>
        <w:pStyle w:val="ListBullet"/>
        <w:spacing w:line="259" w:lineRule="auto"/>
        <w:rPr>
          <w:rFonts w:hint="eastAsia"/>
        </w:rPr>
      </w:pPr>
      <w:r>
        <w:rPr>
          <w:color w:val="2B2B2B"/>
          <w:sz w:val="21"/>
        </w:rPr>
        <w:t>coordination of accounting data used for the tax claim</w:t>
      </w:r>
    </w:p>
    <w:p w:rsidR="00A316B8" w:rsidRDefault="00A316B8" w:rsidP="00A316B8">
      <w:pPr>
        <w:pStyle w:val="ListBullet"/>
        <w:spacing w:line="259" w:lineRule="auto"/>
        <w:rPr>
          <w:rFonts w:hint="eastAsia"/>
        </w:rPr>
      </w:pPr>
      <w:r>
        <w:rPr>
          <w:color w:val="2B2B2B"/>
          <w:sz w:val="21"/>
        </w:rPr>
        <w:t>assistance preparing R&amp;D expenditure schedules and reconciliations</w:t>
      </w:r>
    </w:p>
    <w:p w:rsidR="00A316B8" w:rsidRDefault="00A316B8" w:rsidP="00A316B8">
      <w:pPr>
        <w:pStyle w:val="ListBullet"/>
        <w:spacing w:line="259" w:lineRule="auto"/>
        <w:rPr>
          <w:rFonts w:hint="eastAsia"/>
        </w:rPr>
      </w:pPr>
      <w:r>
        <w:rPr>
          <w:color w:val="2B2B2B"/>
          <w:sz w:val="21"/>
        </w:rPr>
        <w:t>R&amp;D tax claim support as part of company tax compliance where agreed</w:t>
      </w:r>
    </w:p>
    <w:p w:rsidR="00A316B8" w:rsidRDefault="00A316B8" w:rsidP="00A316B8">
      <w:pPr>
        <w:rPr>
          <w:rFonts w:hint="eastAsia"/>
        </w:rPr>
      </w:pPr>
      <w:r>
        <w:rPr>
          <w:color w:val="2B2B2B"/>
          <w:sz w:val="21"/>
        </w:rPr>
        <w:t xml:space="preserve">Related </w:t>
      </w:r>
      <w:hyperlink r:id="rId20">
        <w:r>
          <w:rPr>
            <w:color w:val="0B8142"/>
            <w:sz w:val="21"/>
            <w:u w:val="single"/>
          </w:rPr>
          <w:t>government grant support</w:t>
        </w:r>
      </w:hyperlink>
      <w:r>
        <w:rPr>
          <w:color w:val="2B2B2B"/>
          <w:sz w:val="21"/>
        </w:rPr>
        <w:t xml:space="preserve"> should be scoped separately because funding can affect the accounting and tax analysis. Our </w:t>
      </w:r>
      <w:hyperlink r:id="rId21">
        <w:r>
          <w:rPr>
            <w:color w:val="0B8142"/>
            <w:sz w:val="21"/>
            <w:u w:val="single"/>
          </w:rPr>
          <w:t>company tax return services</w:t>
        </w:r>
      </w:hyperlink>
      <w:r>
        <w:rPr>
          <w:color w:val="2B2B2B"/>
          <w:sz w:val="21"/>
        </w:rPr>
        <w:t xml:space="preserve"> can support broader compliance where agreed.</w:t>
      </w:r>
    </w:p>
    <w:p w:rsidR="00A316B8" w:rsidRDefault="00A316B8" w:rsidP="00A316B8">
      <w:pPr>
        <w:rPr>
          <w:rFonts w:hint="eastAsia"/>
        </w:rPr>
      </w:pPr>
      <w:r>
        <w:rPr>
          <w:color w:val="2B2B2B"/>
          <w:sz w:val="21"/>
        </w:rPr>
        <w:t>The company remains responsible for the accuracy of information supplied and for self-assessing eligibility. Where legal interpretation, specialist science, engineering or other technical expertise is needed beyond our scope, additional professional advice may be required.</w:t>
      </w:r>
    </w:p>
    <w:p w:rsidR="00A316B8" w:rsidRDefault="00A316B8" w:rsidP="00A316B8">
      <w:pPr>
        <w:pStyle w:val="Heading2"/>
      </w:pPr>
      <w:r>
        <w:t>Why Choose Financially Up?</w:t>
      </w:r>
    </w:p>
    <w:p w:rsidR="00A316B8" w:rsidRDefault="00A316B8" w:rsidP="00A316B8">
      <w:pPr>
        <w:rPr>
          <w:rFonts w:hint="eastAsia"/>
        </w:rPr>
      </w:pPr>
      <w:r>
        <w:rPr>
          <w:color w:val="2B2B2B"/>
          <w:sz w:val="21"/>
        </w:rPr>
        <w:t>Financially Up Pty Ltd is a registered tax agent providing taxation, accounting, bookkeeping and business advisory services. Our team includes CPA and IPA members and has more than 10 years of experience across accounting and taxation matters. We assist businesses Australia-wide through online appointments, with in-person appointments also available.</w:t>
      </w:r>
    </w:p>
    <w:p w:rsidR="00A316B8" w:rsidRDefault="00A316B8" w:rsidP="00A316B8">
      <w:pPr>
        <w:pStyle w:val="Heading2"/>
      </w:pPr>
      <w:r>
        <w:t>Frequently Asked Questions</w:t>
      </w:r>
    </w:p>
    <w:p w:rsidR="00A316B8" w:rsidRDefault="00A316B8" w:rsidP="00A316B8">
      <w:pPr>
        <w:pStyle w:val="Heading3"/>
      </w:pPr>
      <w:r>
        <w:t>When is an R&amp;D Tax Incentive application due?</w:t>
      </w:r>
    </w:p>
    <w:p w:rsidR="00A316B8" w:rsidRDefault="00A316B8" w:rsidP="00A316B8">
      <w:pPr>
        <w:rPr>
          <w:rFonts w:hint="eastAsia"/>
        </w:rPr>
      </w:pPr>
      <w:r>
        <w:rPr>
          <w:color w:val="2B2B2B"/>
          <w:sz w:val="21"/>
        </w:rPr>
        <w:t>The standard registration deadline is 10 months after the end of the company’s income year in which the activities took place. Limited extension rules exist, but businesses should plan around the statutory deadline.</w:t>
      </w:r>
    </w:p>
    <w:p w:rsidR="00A316B8" w:rsidRDefault="00A316B8" w:rsidP="00A316B8">
      <w:pPr>
        <w:pStyle w:val="Heading3"/>
      </w:pPr>
      <w:r>
        <w:t>Does registration mean the activities have been approved as eligible?</w:t>
      </w:r>
    </w:p>
    <w:p w:rsidR="00A316B8" w:rsidRDefault="00A316B8" w:rsidP="00A316B8">
      <w:pPr>
        <w:rPr>
          <w:rFonts w:hint="eastAsia"/>
        </w:rPr>
      </w:pPr>
      <w:r>
        <w:rPr>
          <w:color w:val="2B2B2B"/>
          <w:sz w:val="21"/>
        </w:rPr>
        <w:t>No. The program is self-assessed. Registration does not, by itself, confirm that the activities or expenditure meet every requirement, and claims may be reviewed.</w:t>
      </w:r>
    </w:p>
    <w:p w:rsidR="00A316B8" w:rsidRDefault="00A316B8" w:rsidP="00A316B8">
      <w:pPr>
        <w:pStyle w:val="Heading3"/>
      </w:pPr>
      <w:r>
        <w:t>Do I need a registration number before claiming the R&amp;D tax offset?</w:t>
      </w:r>
    </w:p>
    <w:p w:rsidR="00A316B8" w:rsidRDefault="00A316B8" w:rsidP="00A316B8">
      <w:pPr>
        <w:rPr>
          <w:rFonts w:hint="eastAsia"/>
        </w:rPr>
      </w:pPr>
      <w:r>
        <w:rPr>
          <w:color w:val="2B2B2B"/>
          <w:sz w:val="21"/>
        </w:rPr>
        <w:t>Yes. The Department issues the number after registration, and it is entered in the R&amp;D Tax Incentive schedule associated with the company tax return.</w:t>
      </w:r>
    </w:p>
    <w:p w:rsidR="00A316B8" w:rsidRDefault="00A316B8" w:rsidP="00A316B8">
      <w:pPr>
        <w:pStyle w:val="Heading3"/>
      </w:pPr>
      <w:r>
        <w:t>Can a business claim R&amp;D expenditure below $20,000?</w:t>
      </w:r>
    </w:p>
    <w:p w:rsidR="00A316B8" w:rsidRDefault="00A316B8" w:rsidP="00A316B8">
      <w:pPr>
        <w:rPr>
          <w:rFonts w:hint="eastAsia"/>
        </w:rPr>
      </w:pPr>
      <w:r>
        <w:rPr>
          <w:color w:val="2B2B2B"/>
          <w:sz w:val="21"/>
        </w:rPr>
        <w:t>Usually the company needs at least $20,000 of eligible notional deductions, but specific exceptions can apply, including certain expenditure to a registered research service provider and eligible CRC contributions.</w:t>
      </w:r>
    </w:p>
    <w:p w:rsidR="00A316B8" w:rsidRDefault="00A316B8" w:rsidP="00A316B8">
      <w:pPr>
        <w:pStyle w:val="Heading3"/>
      </w:pPr>
      <w:r>
        <w:t>Can overseas R&amp;D be included?</w:t>
      </w:r>
    </w:p>
    <w:p w:rsidR="00A316B8" w:rsidRDefault="00A316B8" w:rsidP="00A316B8">
      <w:pPr>
        <w:rPr>
          <w:rFonts w:hint="eastAsia"/>
        </w:rPr>
      </w:pPr>
      <w:r>
        <w:rPr>
          <w:color w:val="2B2B2B"/>
          <w:sz w:val="21"/>
        </w:rPr>
        <w:t>Potentially, but special requirements apply. An overseas finding is generally required and must be applied for before the relevant income year ends. It does not replace annual R&amp;D registration.</w:t>
      </w:r>
    </w:p>
    <w:p w:rsidR="00A316B8" w:rsidRDefault="00A316B8" w:rsidP="00A316B8">
      <w:pPr>
        <w:pStyle w:val="Heading2"/>
      </w:pPr>
      <w:r>
        <w:t>Get R&amp;D Tax Incentive Application Support</w:t>
      </w:r>
    </w:p>
    <w:p w:rsidR="00A316B8" w:rsidRDefault="00A316B8" w:rsidP="00A316B8">
      <w:pPr>
        <w:rPr>
          <w:rFonts w:hint="eastAsia"/>
        </w:rPr>
      </w:pPr>
      <w:r>
        <w:rPr>
          <w:color w:val="2B2B2B"/>
          <w:sz w:val="21"/>
        </w:rPr>
        <w:t>A well-supported R&amp;D claim requires more than a year-end calculation. Activity descriptions, contemporaneous evidence, registration timing and accounting records all need to work together.</w:t>
      </w:r>
    </w:p>
    <w:p w:rsidR="001844F2" w:rsidRDefault="00A316B8" w:rsidP="00A316B8">
      <w:pPr>
        <w:rPr>
          <w:rFonts w:hint="eastAsia"/>
        </w:rPr>
      </w:pPr>
      <w:hyperlink r:id="rId22">
        <w:r>
          <w:rPr>
            <w:b/>
            <w:color w:val="0B8142"/>
            <w:sz w:val="21"/>
            <w:u w:val="single"/>
          </w:rPr>
          <w:t>Book an Appointment</w:t>
        </w:r>
      </w:hyperlink>
      <w:r>
        <w:rPr>
          <w:b/>
          <w:color w:val="2B2B2B"/>
          <w:sz w:val="21"/>
        </w:rPr>
        <w:t xml:space="preserve"> to discuss your R&amp;D activities, registration deadline, records and the support required for your application and tax claim.</w:t>
      </w:r>
    </w:p>
    <w:sectPr w:rsidR="001844F2"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126"/>
    <w:rsid w:val="0015074B"/>
    <w:rsid w:val="001844F2"/>
    <w:rsid w:val="0029639D"/>
    <w:rsid w:val="00326F90"/>
    <w:rsid w:val="00A316B8"/>
    <w:rsid w:val="00AA1D8D"/>
    <w:rsid w:val="00B47730"/>
    <w:rsid w:val="00CB0664"/>
    <w:rsid w:val="00DD0262"/>
    <w:rsid w:val="00DE7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949818A-F348-4F66-B7CA-753D5E05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bH2">
    <w:name w:val="Web H2"/>
    <w:basedOn w:val="Normal"/>
    <w:pPr>
      <w:keepNext/>
      <w:spacing w:before="200" w:after="80"/>
    </w:pPr>
    <w:rPr>
      <w:b/>
      <w:color w:val="000000"/>
      <w:sz w:val="26"/>
    </w:rPr>
  </w:style>
  <w:style w:type="paragraph" w:customStyle="1" w:styleId="WebH3">
    <w:name w:val="Web H3"/>
    <w:basedOn w:val="Normal"/>
    <w:pPr>
      <w:keepNext/>
      <w:spacing w:before="140" w:after="40"/>
    </w:pPr>
    <w:rPr>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iallyup.com.au/services/rd-tax-incentive/eligibility-assessment/" TargetMode="External"/><Relationship Id="rId13" Type="http://schemas.openxmlformats.org/officeDocument/2006/relationships/hyperlink" Target="https://financiallyup.com.au/services/rd-tax-incentive/government-grants/" TargetMode="External"/><Relationship Id="rId18" Type="http://schemas.openxmlformats.org/officeDocument/2006/relationships/hyperlink" Target="https://financiallyup.com.au/services/rd-tax-incentive/application-support/" TargetMode="External"/><Relationship Id="rId3" Type="http://schemas.openxmlformats.org/officeDocument/2006/relationships/styles" Target="styles.xml"/><Relationship Id="rId21" Type="http://schemas.openxmlformats.org/officeDocument/2006/relationships/hyperlink" Target="https://financiallyup.com.au/services/business-tax-accounting/company-tax-returns/" TargetMode="External"/><Relationship Id="rId7" Type="http://schemas.openxmlformats.org/officeDocument/2006/relationships/hyperlink" Target="https://financiallyup.com.au/services/rd-tax-incentive/rnd-tax-claim-preparation/" TargetMode="External"/><Relationship Id="rId12" Type="http://schemas.openxmlformats.org/officeDocument/2006/relationships/hyperlink" Target="https://financiallyup.com.au/services/rd-tax-incentive/eligibility-assessment/" TargetMode="External"/><Relationship Id="rId17" Type="http://schemas.openxmlformats.org/officeDocument/2006/relationships/hyperlink" Target="https://financiallyup.com.au/book-appointment" TargetMode="External"/><Relationship Id="rId2" Type="http://schemas.openxmlformats.org/officeDocument/2006/relationships/numbering" Target="numbering.xml"/><Relationship Id="rId16" Type="http://schemas.openxmlformats.org/officeDocument/2006/relationships/hyperlink" Target="https://financiallyup.com.au/services/rd-tax-incentive/application-support/" TargetMode="External"/><Relationship Id="rId20" Type="http://schemas.openxmlformats.org/officeDocument/2006/relationships/hyperlink" Target="https://financiallyup.com.au/services/rd-tax-incentive/government-grants/" TargetMode="External"/><Relationship Id="rId1" Type="http://schemas.openxmlformats.org/officeDocument/2006/relationships/customXml" Target="../customXml/item1.xml"/><Relationship Id="rId6" Type="http://schemas.openxmlformats.org/officeDocument/2006/relationships/hyperlink" Target="https://financiallyup.com.au/services/rd-tax-incentive/eligibility-assessment/" TargetMode="External"/><Relationship Id="rId11" Type="http://schemas.openxmlformats.org/officeDocument/2006/relationships/hyperlink" Target="https://financiallyup.com.au/services/rd-tax-incentiv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inanciallyup.com.au/services/business-advisory/" TargetMode="External"/><Relationship Id="rId23" Type="http://schemas.openxmlformats.org/officeDocument/2006/relationships/fontTable" Target="fontTable.xml"/><Relationship Id="rId10" Type="http://schemas.openxmlformats.org/officeDocument/2006/relationships/hyperlink" Target="https://financiallyup.com.au/services/rd-tax-incentive/rnd-tax-claim-preparation/" TargetMode="External"/><Relationship Id="rId19" Type="http://schemas.openxmlformats.org/officeDocument/2006/relationships/hyperlink" Target="https://financiallyup.com.au/book-appointment" TargetMode="External"/><Relationship Id="rId4" Type="http://schemas.openxmlformats.org/officeDocument/2006/relationships/settings" Target="settings.xml"/><Relationship Id="rId9" Type="http://schemas.openxmlformats.org/officeDocument/2006/relationships/hyperlink" Target="https://financiallyup.com.au/services/rd-tax-incentive/" TargetMode="External"/><Relationship Id="rId14" Type="http://schemas.openxmlformats.org/officeDocument/2006/relationships/hyperlink" Target="https://financiallyup.com.au/book-appointment" TargetMode="External"/><Relationship Id="rId22" Type="http://schemas.openxmlformats.org/officeDocument/2006/relationships/hyperlink" Target="https://financiallyup.com.au/book-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BFF5C-CA3A-450C-AD67-D649F015F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6925</Words>
  <Characters>39474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Financially Up R and D Tax Incentive Pages 1 to 3</vt:lpstr>
    </vt:vector>
  </TitlesOfParts>
  <Manager/>
  <Company/>
  <LinksUpToDate>false</LinksUpToDate>
  <CharactersWithSpaces>46307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R and D Tax Incentive Pages 1 to 3</dc:title>
  <dc:subject>Publication-ready website content for R&amp;D Tax Incentive services</dc:subject>
  <dc:creator>Financially Up Pty Ltd</dc:creator>
  <cp:keywords/>
  <dc:description>generated by python-docx</dc:description>
  <cp:lastModifiedBy>HP</cp:lastModifiedBy>
  <cp:revision>4</cp:revision>
  <dcterms:created xsi:type="dcterms:W3CDTF">2013-12-23T23:15:00Z</dcterms:created>
  <dcterms:modified xsi:type="dcterms:W3CDTF">2026-09-28T05:16:00Z</dcterms:modified>
  <cp:category/>
</cp:coreProperties>
</file>