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86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A76F7C" w:rsidRDefault="00A76F7C">
      <w:pPr>
        <w:rPr>
          <w:sz w:val="24"/>
        </w:rPr>
      </w:pPr>
    </w:p>
    <w:p w:rsidR="00A76F7C" w:rsidRDefault="00A76F7C">
      <w:pPr>
        <w:rPr>
          <w:sz w:val="24"/>
        </w:rPr>
      </w:pPr>
      <w:r>
        <w:rPr>
          <w:sz w:val="24"/>
        </w:rPr>
        <w:t>Data Census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6F7C" w:rsidTr="00A76F7C"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Data Set </w:t>
            </w:r>
          </w:p>
        </w:tc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3006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Used to estimate </w:t>
            </w:r>
          </w:p>
        </w:tc>
      </w:tr>
      <w:tr w:rsidR="00A76F7C" w:rsidTr="00A76F7C">
        <w:tc>
          <w:tcPr>
            <w:tcW w:w="3005" w:type="dxa"/>
          </w:tcPr>
          <w:p w:rsidR="00A76F7C" w:rsidRDefault="00A76F7C" w:rsidP="00533662">
            <w:pPr>
              <w:rPr>
                <w:sz w:val="24"/>
              </w:rPr>
            </w:pPr>
            <w:r>
              <w:rPr>
                <w:sz w:val="24"/>
              </w:rPr>
              <w:t xml:space="preserve">Photosynthesis at 4 light levels </w:t>
            </w:r>
            <w:r w:rsidR="00533662">
              <w:rPr>
                <w:sz w:val="24"/>
              </w:rPr>
              <w:t xml:space="preserve"> (100,500,1000,1500) </w:t>
            </w:r>
            <w:r>
              <w:rPr>
                <w:sz w:val="24"/>
              </w:rPr>
              <w:t>–</w:t>
            </w:r>
            <w:r w:rsidR="0053366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33662">
              <w:rPr>
                <w:sz w:val="24"/>
              </w:rPr>
              <w:t xml:space="preserve">All Plants- </w:t>
            </w:r>
            <w:proofErr w:type="spellStart"/>
            <w:r w:rsidR="00533662">
              <w:rPr>
                <w:sz w:val="24"/>
              </w:rPr>
              <w:t>Insitu</w:t>
            </w:r>
            <w:proofErr w:type="spellEnd"/>
          </w:p>
        </w:tc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>2016/01/02 and 03</w:t>
            </w:r>
          </w:p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>(26 ADP)</w:t>
            </w:r>
          </w:p>
        </w:tc>
        <w:tc>
          <w:tcPr>
            <w:tcW w:w="3006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g1, alpha, </w:t>
            </w:r>
            <w:proofErr w:type="spellStart"/>
            <w:r>
              <w:rPr>
                <w:sz w:val="24"/>
              </w:rPr>
              <w:t>Vcmax</w:t>
            </w:r>
            <w:proofErr w:type="spellEnd"/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to test model fits to all light levels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533662">
            <w:pPr>
              <w:rPr>
                <w:sz w:val="24"/>
              </w:rPr>
            </w:pPr>
            <w:r>
              <w:rPr>
                <w:sz w:val="24"/>
              </w:rPr>
              <w:t>Photosynthesis at 2 light levels (100, 1500) – only room 2 plants – moved to other rooms and measured</w:t>
            </w: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2016/01/05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(28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g1</w:t>
            </w:r>
            <w:r w:rsidR="00011CFC">
              <w:rPr>
                <w:sz w:val="24"/>
              </w:rPr>
              <w:t xml:space="preserve"> 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Rdark</w:t>
            </w:r>
            <w:proofErr w:type="spellEnd"/>
            <w:r>
              <w:rPr>
                <w:sz w:val="24"/>
              </w:rPr>
              <w:t xml:space="preserve"> – T curves: only room 2 plants - moved to other rooms and measured</w:t>
            </w: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2016/01/11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(34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Light respiration rate (assumed same to </w:t>
            </w:r>
            <w:proofErr w:type="spellStart"/>
            <w:r>
              <w:rPr>
                <w:sz w:val="24"/>
              </w:rPr>
              <w:t>Rdark</w:t>
            </w:r>
            <w:proofErr w:type="spellEnd"/>
            <w:r>
              <w:rPr>
                <w:sz w:val="24"/>
              </w:rPr>
              <w:t>*0.7) Q10=2.1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ACi</w:t>
            </w:r>
            <w:proofErr w:type="spellEnd"/>
            <w:r>
              <w:rPr>
                <w:sz w:val="24"/>
              </w:rPr>
              <w:t>-T curves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Warm and Cool prov. Only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Three rooms 18, 28.5 and 35.5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2016/01/16 – 26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(40-48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JV ratio at growth temperatures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Vcmax25, Jmax25 and T-response parameters (but not used) </w:t>
            </w:r>
          </w:p>
        </w:tc>
      </w:tr>
      <w:tr w:rsidR="00533662" w:rsidTr="00A76F7C">
        <w:tc>
          <w:tcPr>
            <w:tcW w:w="3005" w:type="dxa"/>
          </w:tcPr>
          <w:p w:rsidR="00533662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 xml:space="preserve">Photosynthesis at 4 light levels  (100,500,1000,1500) –  One prov. - </w:t>
            </w:r>
            <w:proofErr w:type="spellStart"/>
            <w:r>
              <w:rPr>
                <w:sz w:val="24"/>
              </w:rPr>
              <w:t>Insitu</w:t>
            </w:r>
            <w:proofErr w:type="spellEnd"/>
          </w:p>
        </w:tc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2016/01/26</w:t>
            </w:r>
          </w:p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(48 DAP)</w:t>
            </w:r>
          </w:p>
        </w:tc>
        <w:tc>
          <w:tcPr>
            <w:tcW w:w="3006" w:type="dxa"/>
          </w:tcPr>
          <w:p w:rsidR="00244285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 xml:space="preserve">alpha, </w:t>
            </w:r>
            <w:proofErr w:type="spellStart"/>
            <w:r>
              <w:rPr>
                <w:sz w:val="24"/>
              </w:rPr>
              <w:t>Vcmax</w:t>
            </w:r>
            <w:proofErr w:type="spellEnd"/>
          </w:p>
          <w:p w:rsidR="00244285" w:rsidRDefault="00244285" w:rsidP="00244285">
            <w:pPr>
              <w:rPr>
                <w:sz w:val="24"/>
              </w:rPr>
            </w:pPr>
          </w:p>
          <w:p w:rsidR="00533662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>to test model fits to all light levels</w:t>
            </w:r>
          </w:p>
        </w:tc>
      </w:tr>
      <w:tr w:rsidR="00533662" w:rsidTr="00A76F7C"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Respiration components</w:t>
            </w:r>
          </w:p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(leaf, stem, roots) – measured at 25C</w:t>
            </w:r>
          </w:p>
        </w:tc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2016/01/17 - 24</w:t>
            </w:r>
          </w:p>
        </w:tc>
        <w:tc>
          <w:tcPr>
            <w:tcW w:w="3006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Respiration rates of leaf, stem and roots at growth temperatures</w:t>
            </w:r>
          </w:p>
        </w:tc>
      </w:tr>
      <w:tr w:rsidR="00244285" w:rsidTr="00A76F7C">
        <w:tc>
          <w:tcPr>
            <w:tcW w:w="3005" w:type="dxa"/>
          </w:tcPr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Met Data</w:t>
            </w:r>
          </w:p>
        </w:tc>
        <w:tc>
          <w:tcPr>
            <w:tcW w:w="3005" w:type="dxa"/>
          </w:tcPr>
          <w:p w:rsidR="00244285" w:rsidRDefault="00244285" w:rsidP="00A76F7C">
            <w:pPr>
              <w:rPr>
                <w:sz w:val="24"/>
              </w:rPr>
            </w:pPr>
            <w:r w:rsidRPr="00244285">
              <w:rPr>
                <w:sz w:val="24"/>
              </w:rPr>
              <w:t xml:space="preserve">15 min VPD, </w:t>
            </w:r>
            <w:proofErr w:type="spellStart"/>
            <w:r w:rsidRPr="00244285">
              <w:rPr>
                <w:sz w:val="24"/>
              </w:rPr>
              <w:t>Tair</w:t>
            </w:r>
            <w:proofErr w:type="spellEnd"/>
            <w:r w:rsidRPr="00244285">
              <w:rPr>
                <w:sz w:val="24"/>
              </w:rPr>
              <w:t xml:space="preserve"> and PPFD measured in each glasshouse room</w:t>
            </w:r>
          </w:p>
        </w:tc>
        <w:tc>
          <w:tcPr>
            <w:tcW w:w="3006" w:type="dxa"/>
          </w:tcPr>
          <w:p w:rsidR="00244285" w:rsidRDefault="00244285" w:rsidP="00A76F7C">
            <w:pPr>
              <w:rPr>
                <w:sz w:val="24"/>
              </w:rPr>
            </w:pPr>
          </w:p>
        </w:tc>
      </w:tr>
    </w:tbl>
    <w:p w:rsidR="00A76F7C" w:rsidRDefault="00A76F7C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  <w:r>
        <w:rPr>
          <w:sz w:val="24"/>
        </w:rPr>
        <w:lastRenderedPageBreak/>
        <w:t>Parameter estimates</w:t>
      </w:r>
    </w:p>
    <w:p w:rsidR="00244285" w:rsidRPr="00011CFC" w:rsidRDefault="00244285" w:rsidP="00011CFC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.9pt;margin-top:23.05pt;width:366.75pt;height:366.75pt;z-index:251659264;mso-position-horizontal-relative:text;mso-position-vertical-relative:text">
            <v:imagedata r:id="rId5" o:title=""/>
          </v:shape>
          <o:OLEObject Type="Embed" ProgID="Acrobat.Document.DC" ShapeID="_x0000_s1026" DrawAspect="Content" ObjectID="_1578983233" r:id="rId6"/>
        </w:object>
      </w:r>
      <w:r w:rsidRPr="00011CFC">
        <w:rPr>
          <w:sz w:val="24"/>
        </w:rPr>
        <w:t xml:space="preserve">g1: </w:t>
      </w:r>
    </w:p>
    <w:p w:rsidR="00244285" w:rsidRDefault="00244285">
      <w:pPr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  <w:r>
        <w:rPr>
          <w:noProof/>
          <w:sz w:val="24"/>
          <w:lang w:eastAsia="en-AU"/>
        </w:rPr>
        <w:object w:dxaOrig="1440" w:dyaOrig="1440">
          <v:shape id="_x0000_s1027" type="#_x0000_t75" style="position:absolute;left:0;text-align:left;margin-left:0;margin-top:-95.95pt;width:366.75pt;height:366.75pt;z-index:-251656192;mso-position-horizontal-relative:text;mso-position-vertical-relative:text">
            <v:imagedata r:id="rId7" o:title=""/>
          </v:shape>
          <o:OLEObject Type="Embed" ProgID="Acrobat.Document.DC" ShapeID="_x0000_s1027" DrawAspect="Content" ObjectID="_1578983234" r:id="rId8"/>
        </w:object>
      </w: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011CFC" w:rsidP="00011C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alpha and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</w:t>
      </w:r>
    </w:p>
    <w:p w:rsidR="00011CFC" w:rsidRDefault="00011CFC" w:rsidP="003F436B">
      <w:pPr>
        <w:pStyle w:val="ListParagraph"/>
        <w:rPr>
          <w:sz w:val="24"/>
        </w:rPr>
      </w:pPr>
    </w:p>
    <w:p w:rsidR="00812506" w:rsidRDefault="00011CFC" w:rsidP="003F436B">
      <w:pPr>
        <w:pStyle w:val="ListParagraph"/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nls</w:t>
      </w:r>
      <w:proofErr w:type="spellEnd"/>
      <w:r>
        <w:rPr>
          <w:sz w:val="24"/>
        </w:rPr>
        <w:t xml:space="preserve"> to get best fitted values. (Problem: under estimate alpha)</w:t>
      </w:r>
    </w:p>
    <w:p w:rsidR="00812506" w:rsidRDefault="00011CFC" w:rsidP="003F436B">
      <w:pPr>
        <w:pStyle w:val="ListParagraph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412A2BD5" wp14:editId="180739A8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Pr="00011CFC" w:rsidRDefault="00011CFC" w:rsidP="00011CFC">
      <w:r w:rsidRPr="00011CFC">
        <w:t>Fig</w:t>
      </w:r>
      <w:r>
        <w:t>3</w:t>
      </w:r>
      <w:r w:rsidRPr="00011CFC">
        <w:t>: Measured and modelled photosynthesis for AQ data in campaign 1. Colours depicts rooms; temperature treatments.</w:t>
      </w:r>
    </w:p>
    <w:p w:rsidR="0090784D" w:rsidRDefault="0090784D" w:rsidP="003F436B">
      <w:pPr>
        <w:pStyle w:val="ListParagraph"/>
        <w:rPr>
          <w:sz w:val="24"/>
        </w:rPr>
      </w:pPr>
    </w:p>
    <w:p w:rsidR="00011CFC" w:rsidRDefault="00011CFC" w:rsidP="003F436B">
      <w:pPr>
        <w:pStyle w:val="ListParagraph"/>
        <w:rPr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4FC3652" wp14:editId="47718ADC">
            <wp:extent cx="5731510" cy="3477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011CFC" w:rsidP="003F436B">
      <w:pPr>
        <w:pStyle w:val="ListParagraph"/>
        <w:rPr>
          <w:sz w:val="24"/>
        </w:rPr>
      </w:pPr>
    </w:p>
    <w:p w:rsidR="00011CFC" w:rsidRPr="00011CFC" w:rsidRDefault="00011CFC" w:rsidP="00011CFC">
      <w:r w:rsidRPr="00011CFC">
        <w:t>Fig</w:t>
      </w:r>
      <w:r>
        <w:t>4</w:t>
      </w:r>
      <w:r w:rsidRPr="00011CFC">
        <w:t xml:space="preserve">: Measured and modelled photosynthesis for AQ data in campaign </w:t>
      </w:r>
      <w:r>
        <w:t>2</w:t>
      </w:r>
      <w:r w:rsidRPr="00011CFC">
        <w:t>. Colours depicts rooms; temperature treatments.</w:t>
      </w:r>
    </w:p>
    <w:p w:rsidR="00011CFC" w:rsidRDefault="00011CFC" w:rsidP="003F436B">
      <w:pPr>
        <w:pStyle w:val="ListParagraph"/>
        <w:rPr>
          <w:sz w:val="24"/>
        </w:rPr>
      </w:pPr>
    </w:p>
    <w:p w:rsidR="004237BC" w:rsidRDefault="000E74EE" w:rsidP="004237BC">
      <w:pPr>
        <w:rPr>
          <w:sz w:val="24"/>
        </w:rPr>
      </w:pPr>
      <w:r>
        <w:rPr>
          <w:sz w:val="24"/>
        </w:rPr>
        <w:t xml:space="preserve">I used estimated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at two time points to get the time course of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(and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>) as follows.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Jan-07 to Feb 02 -&gt; numbers similar to Feb 3 estimates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Feb-04 to Feb-25 -&gt; linear decrease assumed 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Feb-26 to Feb-29 -&gt; numbers similar to Feb 26 estimates</w:t>
      </w:r>
    </w:p>
    <w:p w:rsidR="000E74EE" w:rsidRP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0E74EE">
        <w:rPr>
          <w:sz w:val="24"/>
        </w:rPr>
        <w:t>Jmax:Vcmax</w:t>
      </w:r>
      <w:proofErr w:type="spellEnd"/>
      <w:proofErr w:type="gramEnd"/>
      <w:r w:rsidRPr="000E74EE">
        <w:rPr>
          <w:sz w:val="24"/>
        </w:rPr>
        <w:t xml:space="preserve"> ratio assumed to be fixed over time.</w:t>
      </w:r>
    </w:p>
    <w:p w:rsidR="000E74EE" w:rsidRPr="004237BC" w:rsidRDefault="000E74EE" w:rsidP="004237BC">
      <w:pPr>
        <w:rPr>
          <w:sz w:val="24"/>
        </w:rPr>
      </w:pPr>
    </w:p>
    <w:p w:rsidR="00011CFC" w:rsidRDefault="000E74EE" w:rsidP="003F43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5818AD4" wp14:editId="5D20F94A">
            <wp:extent cx="4972050" cy="621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0E74EE" w:rsidP="003F436B">
      <w:pPr>
        <w:rPr>
          <w:sz w:val="24"/>
          <w:szCs w:val="24"/>
        </w:rPr>
      </w:pPr>
      <w:r>
        <w:rPr>
          <w:sz w:val="24"/>
          <w:szCs w:val="24"/>
        </w:rPr>
        <w:t xml:space="preserve">Fig5. </w:t>
      </w:r>
      <w:proofErr w:type="spellStart"/>
      <w:r>
        <w:rPr>
          <w:sz w:val="24"/>
          <w:szCs w:val="24"/>
        </w:rPr>
        <w:t>Vcmax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Jmax</w:t>
      </w:r>
      <w:proofErr w:type="spellEnd"/>
      <w:r>
        <w:rPr>
          <w:sz w:val="24"/>
          <w:szCs w:val="24"/>
        </w:rPr>
        <w:t xml:space="preserve"> at growth temperatures over the experiment period. </w:t>
      </w: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544476" w:rsidP="003F43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17A09BB" wp14:editId="3A6EEA03">
            <wp:extent cx="3584658" cy="358465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137" cy="35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1341CB" w:rsidP="003F436B">
      <w:pPr>
        <w:rPr>
          <w:sz w:val="24"/>
          <w:szCs w:val="24"/>
        </w:rPr>
      </w:pPr>
      <w:r>
        <w:rPr>
          <w:sz w:val="24"/>
          <w:szCs w:val="24"/>
        </w:rPr>
        <w:t>Fig. estimated alpha for different growth temperatures</w:t>
      </w:r>
      <w:bookmarkStart w:id="0" w:name="_GoBack"/>
      <w:bookmarkEnd w:id="0"/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011CFC" w:rsidRDefault="000E74EE" w:rsidP="003F43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the model against measured photosynthesis</w:t>
      </w:r>
    </w:p>
    <w:p w:rsidR="000E74EE" w:rsidRPr="00E6656B" w:rsidRDefault="000E74EE" w:rsidP="00E6656B">
      <w:pPr>
        <w:rPr>
          <w:sz w:val="24"/>
          <w:szCs w:val="24"/>
        </w:rPr>
      </w:pPr>
      <w:r w:rsidRPr="00E6656B">
        <w:rPr>
          <w:sz w:val="24"/>
          <w:szCs w:val="24"/>
        </w:rPr>
        <w:t>Try A-Q data in Campaign 1 (2016/02/03)</w:t>
      </w:r>
    </w:p>
    <w:p w:rsidR="000E74EE" w:rsidRDefault="000E74EE" w:rsidP="000E74E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9B2D7F7" wp14:editId="6D896492">
            <wp:extent cx="5731510" cy="22904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E6656B" w:rsidP="000E74E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EA06AAA" wp14:editId="5464BC1D">
            <wp:extent cx="5731510" cy="22904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E6656B" w:rsidP="000E74EE">
      <w:pPr>
        <w:rPr>
          <w:sz w:val="24"/>
          <w:szCs w:val="24"/>
        </w:rPr>
      </w:pPr>
      <w:r>
        <w:rPr>
          <w:sz w:val="24"/>
          <w:szCs w:val="24"/>
        </w:rPr>
        <w:t>Fig6. Measured and modelled photosynthesis (problem: it under estimate photosynthesis at low PAR). The red line is the regression fit (slope=0.96; R2=0.89; non-significant intercept)</w:t>
      </w:r>
    </w:p>
    <w:p w:rsidR="000E74EE" w:rsidRPr="000E74EE" w:rsidRDefault="000E74EE" w:rsidP="000E74EE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Pr="00E6656B" w:rsidRDefault="00E6656B" w:rsidP="00E6656B">
      <w:pPr>
        <w:rPr>
          <w:sz w:val="24"/>
          <w:szCs w:val="24"/>
        </w:rPr>
      </w:pPr>
    </w:p>
    <w:p w:rsidR="00F9284D" w:rsidRPr="00F9284D" w:rsidRDefault="00F9284D" w:rsidP="00F928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Estimating the total GPP </w:t>
      </w:r>
    </w:p>
    <w:p w:rsidR="00F9284D" w:rsidRDefault="00F9284D" w:rsidP="00F9284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GPP=[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(Final Biomass-Initial Biomass)] </w:t>
      </w:r>
    </w:p>
    <w:p w:rsidR="00E6656B" w:rsidRDefault="00E6656B" w:rsidP="00E6656B">
      <w:pPr>
        <w:rPr>
          <w:sz w:val="24"/>
          <w:szCs w:val="24"/>
        </w:rPr>
      </w:pPr>
    </w:p>
    <w:p w:rsidR="00E6656B" w:rsidRDefault="00993A86" w:rsidP="00E6656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ED78803" wp14:editId="5F4BE802">
            <wp:extent cx="5015893" cy="501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945" cy="50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272047" w:rsidP="00E6656B">
      <w:pPr>
        <w:rPr>
          <w:sz w:val="24"/>
          <w:szCs w:val="24"/>
        </w:rPr>
      </w:pPr>
    </w:p>
    <w:p w:rsidR="00ED5E45" w:rsidRDefault="00ED5E45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100073A" wp14:editId="0A0848CF">
            <wp:extent cx="5731510" cy="57315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272047" w:rsidP="00E6656B">
      <w:pPr>
        <w:rPr>
          <w:sz w:val="24"/>
          <w:szCs w:val="24"/>
        </w:rPr>
      </w:pPr>
      <w:r>
        <w:rPr>
          <w:sz w:val="24"/>
          <w:szCs w:val="24"/>
        </w:rPr>
        <w:t>Fig: Estimated daily stem, root and shoot respiration over the experiment period</w:t>
      </w:r>
    </w:p>
    <w:p w:rsidR="00ED5E45" w:rsidRDefault="00272047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DC9C3CD" wp14:editId="7A52DCF2">
            <wp:extent cx="5731510" cy="57315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272047" w:rsidP="0027204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>
        <w:rPr>
          <w:rFonts w:eastAsiaTheme="minorEastAsia"/>
          <w:sz w:val="24"/>
        </w:rPr>
        <w:t>:  l</w:t>
      </w:r>
      <w:r>
        <w:rPr>
          <w:rFonts w:eastAsiaTheme="minorEastAsia"/>
          <w:sz w:val="24"/>
        </w:rPr>
        <w:t>eaf, stem and</w:t>
      </w:r>
      <w:r>
        <w:rPr>
          <w:rFonts w:eastAsiaTheme="minorEastAsia"/>
          <w:sz w:val="24"/>
        </w:rPr>
        <w:t xml:space="preserve"> root respiration rates measured at final harvest (mean across provenances)</w:t>
      </w:r>
      <w:r>
        <w:rPr>
          <w:rFonts w:eastAsiaTheme="minorEastAsia"/>
          <w:sz w:val="24"/>
        </w:rPr>
        <w:t xml:space="preserve"> used to calculate Rm. Rates assumed similar across experiment period.</w:t>
      </w:r>
    </w:p>
    <w:p w:rsidR="00272047" w:rsidRDefault="00272047" w:rsidP="00E6656B">
      <w:pPr>
        <w:rPr>
          <w:sz w:val="24"/>
          <w:szCs w:val="24"/>
        </w:rPr>
      </w:pPr>
    </w:p>
    <w:p w:rsidR="00E6656B" w:rsidRDefault="00272047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119E9CC7" wp14:editId="444CCB7D">
            <wp:extent cx="5731510" cy="57315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E6656B" w:rsidP="00E6656B">
      <w:pPr>
        <w:rPr>
          <w:sz w:val="24"/>
          <w:szCs w:val="24"/>
        </w:rPr>
      </w:pPr>
    </w:p>
    <w:p w:rsidR="00272047" w:rsidRDefault="00272047" w:rsidP="00272047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 xml:space="preserve">Figure </w:t>
      </w:r>
      <w:r>
        <w:rPr>
          <w:rFonts w:eastAsiaTheme="minorEastAsia"/>
          <w:sz w:val="24"/>
        </w:rPr>
        <w:t>:</w:t>
      </w:r>
      <w:proofErr w:type="gramEnd"/>
      <w:r>
        <w:rPr>
          <w:rFonts w:eastAsiaTheme="minorEastAsia"/>
          <w:sz w:val="24"/>
        </w:rPr>
        <w:t xml:space="preserve"> daily leaf area, leaf mass, stem mass and root mass over the experiment period. Solid symbols depict measurements (predictions by </w:t>
      </w:r>
      <w:proofErr w:type="spellStart"/>
      <w:r>
        <w:rPr>
          <w:rFonts w:eastAsiaTheme="minorEastAsia"/>
          <w:sz w:val="24"/>
        </w:rPr>
        <w:t>Kashif’s</w:t>
      </w:r>
      <w:proofErr w:type="spellEnd"/>
      <w:r>
        <w:rPr>
          <w:rFonts w:eastAsiaTheme="minorEastAsia"/>
          <w:sz w:val="24"/>
        </w:rPr>
        <w:t xml:space="preserve"> models). </w:t>
      </w:r>
    </w:p>
    <w:p w:rsidR="00E6656B" w:rsidRDefault="00E6656B" w:rsidP="00E6656B">
      <w:pPr>
        <w:rPr>
          <w:sz w:val="24"/>
          <w:szCs w:val="24"/>
        </w:rPr>
      </w:pPr>
    </w:p>
    <w:p w:rsidR="00E6656B" w:rsidRPr="00E6656B" w:rsidRDefault="00E6656B" w:rsidP="00E665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3B130D" w:rsidRDefault="003B130D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462F2B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35668B30" wp14:editId="50AD0DE1">
            <wp:extent cx="5731510" cy="5731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2B" w:rsidRDefault="00462F2B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 7:  Daily l</w:t>
      </w:r>
      <w:r w:rsidR="00E32A6A">
        <w:rPr>
          <w:rFonts w:eastAsiaTheme="minorEastAsia"/>
          <w:sz w:val="24"/>
        </w:rPr>
        <w:t xml:space="preserve">eaf, stem, </w:t>
      </w:r>
      <w:r>
        <w:rPr>
          <w:rFonts w:eastAsiaTheme="minorEastAsia"/>
          <w:sz w:val="24"/>
        </w:rPr>
        <w:t>root respiration rates measured at final harvest (mean across provenances)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272047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60D98C43" wp14:editId="34CD45C1">
            <wp:extent cx="5731510" cy="57315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C" w:rsidRDefault="00272047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Fig. </w:t>
      </w:r>
      <w:r w:rsidR="00F9284D">
        <w:rPr>
          <w:rFonts w:eastAsiaTheme="minorEastAsia"/>
          <w:sz w:val="24"/>
        </w:rPr>
        <w:t>Modelled daily carbon for each growth temperature over experimental period (with self-shading)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65639C" w:rsidRDefault="00F9284D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6905ED23" wp14:editId="699DD67D">
            <wp:extent cx="5731510" cy="57315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6F1BAD" w:rsidRDefault="00F9284D" w:rsidP="006F1BA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 w:rsidR="006F1BAD">
        <w:rPr>
          <w:rFonts w:eastAsiaTheme="minorEastAsia"/>
          <w:sz w:val="24"/>
        </w:rPr>
        <w:t>. Modelled daily carbon (per m</w:t>
      </w:r>
      <w:r w:rsidR="006F1BAD" w:rsidRPr="006F1BAD">
        <w:rPr>
          <w:rFonts w:eastAsiaTheme="minorEastAsia"/>
          <w:sz w:val="24"/>
          <w:vertAlign w:val="superscript"/>
        </w:rPr>
        <w:t>2</w:t>
      </w:r>
      <w:r w:rsidR="006F1BAD">
        <w:rPr>
          <w:rFonts w:eastAsiaTheme="minorEastAsia"/>
          <w:sz w:val="24"/>
        </w:rPr>
        <w:t xml:space="preserve">) for each growth temperature over experimental period </w:t>
      </w: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5A4603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76AE542A" wp14:editId="155EDFBF">
            <wp:extent cx="5731510" cy="57315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C32AB7"/>
    <w:p w:rsidR="002E5DD9" w:rsidRDefault="002E5DD9" w:rsidP="00C32AB7">
      <w:r>
        <w:t>Figure</w:t>
      </w:r>
      <w:r w:rsidR="00202A1D">
        <w:t xml:space="preserve"> 11</w:t>
      </w:r>
      <w:r>
        <w:t xml:space="preserve">: Photosynthesis vs Temperature relationship of seedlings with </w:t>
      </w:r>
      <w:r w:rsidR="00544476">
        <w:t xml:space="preserve">different age. Circles: 26 DAP, </w:t>
      </w:r>
      <w:r>
        <w:t>diamonds: 40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10E65C92" wp14:editId="200238E9">
            <wp:extent cx="5731510" cy="57315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2E5DD9">
      <w:r>
        <w:t>Figure: Photosynthesis vs seedling height relationship of seedlings with different age. Circles: 26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1C21F3" w:rsidRDefault="001C21F3" w:rsidP="001C21F3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from Drake et al 2017 GCB</w:t>
      </w:r>
    </w:p>
    <w:p w:rsidR="001C21F3" w:rsidRPr="008A4751" w:rsidRDefault="001C21F3" w:rsidP="001C21F3">
      <w:pPr>
        <w:spacing w:line="360" w:lineRule="auto"/>
        <w:rPr>
          <w:rFonts w:cstheme="minorHAnsi"/>
        </w:rPr>
      </w:pPr>
      <w:r w:rsidRPr="00F550E9">
        <w:rPr>
          <w:rFonts w:cstheme="minorHAnsi"/>
          <w:b/>
          <w:bCs/>
        </w:rPr>
        <w:t>Fig. S</w:t>
      </w:r>
      <w:r>
        <w:rPr>
          <w:rFonts w:cstheme="minorHAnsi"/>
          <w:b/>
          <w:bCs/>
        </w:rPr>
        <w:t>1</w:t>
      </w:r>
      <w:r w:rsidRPr="00F550E9">
        <w:rPr>
          <w:rFonts w:cstheme="minorHAnsi"/>
          <w:b/>
          <w:bCs/>
        </w:rPr>
        <w:t xml:space="preserve"> </w:t>
      </w:r>
      <w:sdt>
        <w:sdtPr>
          <w:rPr>
            <w:rFonts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E7DBF77069464C5997069674E6AAC0E4"/>
          </w:placeholder>
        </w:sdtPr>
        <w:sdtContent>
          <w:r>
            <w:t>Environmental data observed inside six glasshouse bays at Western Sydney University in 2016. Mean daily values of air temperature (</w:t>
          </w:r>
          <w:proofErr w:type="spellStart"/>
          <w:r>
            <w:t>T</w:t>
          </w:r>
          <w:r>
            <w:rPr>
              <w:vertAlign w:val="subscript"/>
            </w:rPr>
            <w:t>air</w:t>
          </w:r>
          <w:proofErr w:type="spellEnd"/>
          <w:r>
            <w:t xml:space="preserve">; a), relative humidity (RH; b), and </w:t>
          </w:r>
          <w:proofErr w:type="spellStart"/>
          <w:r>
            <w:t>vapor</w:t>
          </w:r>
          <w:proofErr w:type="spellEnd"/>
          <w:r>
            <w:t xml:space="preserve"> pressure deficit (VPD; c) are shown along with hourly averages of incident photosynthetic photon flux density (PPFD; d). Six </w:t>
          </w:r>
          <w:proofErr w:type="spellStart"/>
          <w:r>
            <w:t>colors</w:t>
          </w:r>
          <w:proofErr w:type="spellEnd"/>
          <w:r>
            <w:t xml:space="preserve"> are shown; cool </w:t>
          </w:r>
          <w:proofErr w:type="spellStart"/>
          <w:r>
            <w:t>colors</w:t>
          </w:r>
          <w:proofErr w:type="spellEnd"/>
          <w:r>
            <w:t xml:space="preserve"> reflect low temperature bays while hot </w:t>
          </w:r>
          <w:proofErr w:type="spellStart"/>
          <w:r>
            <w:t>colors</w:t>
          </w:r>
          <w:proofErr w:type="spellEnd"/>
          <w:r>
            <w:t xml:space="preserve"> reflect high temperature bays. PPFD did not differ across bays, so we present the mean PPFD for clarity.</w:t>
          </w:r>
          <w:r w:rsidRPr="00CE77A7">
            <w:rPr>
              <w:noProof/>
            </w:rPr>
            <w:t xml:space="preserve"> </w:t>
          </w:r>
          <w:r>
            <w:rPr>
              <w:noProof/>
            </w:rPr>
            <w:t>Note that there was substantial diurnal variation in T</w:t>
          </w:r>
          <w:r w:rsidRPr="00FF0474">
            <w:rPr>
              <w:noProof/>
              <w:vertAlign w:val="subscript"/>
            </w:rPr>
            <w:softHyphen/>
            <w:t>air</w:t>
          </w:r>
          <w:r>
            <w:rPr>
              <w:noProof/>
            </w:rPr>
            <w:softHyphen/>
            <w:t>, RH, and VPD that is not evident in these plots of 24-hour averages.</w:t>
          </w:r>
          <w:r>
            <w:rPr>
              <w:noProof/>
              <w:lang w:eastAsia="en-AU"/>
            </w:rPr>
            <w:drawing>
              <wp:inline distT="114300" distB="114300" distL="114300" distR="114300" wp14:anchorId="7F163972" wp14:editId="12A6D6FC">
                <wp:extent cx="5943600" cy="5943600"/>
                <wp:effectExtent l="0" t="0" r="0" b="0"/>
                <wp:docPr id="5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sdtContent>
      </w:sdt>
    </w:p>
    <w:p w:rsidR="001C21F3" w:rsidRDefault="001C21F3" w:rsidP="00C32AB7"/>
    <w:p w:rsidR="00EA351B" w:rsidRDefault="00EA351B" w:rsidP="00C32AB7"/>
    <w:p w:rsidR="00EA351B" w:rsidRDefault="00EA351B" w:rsidP="00C32AB7">
      <w:proofErr w:type="spellStart"/>
      <w:r>
        <w:lastRenderedPageBreak/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  <w:r>
        <w:t>: Raw data</w:t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61E56215" wp14:editId="2F030CD3">
            <wp:extent cx="4750060" cy="40022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7809" cy="40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4518F755" wp14:editId="29670DBF">
            <wp:extent cx="5190821" cy="4373609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4065" cy="4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Pr="00F435F6" w:rsidRDefault="00323BD7" w:rsidP="00C32AB7">
      <w:pPr>
        <w:rPr>
          <w:b/>
        </w:rPr>
      </w:pPr>
      <w:r w:rsidRPr="00F435F6">
        <w:rPr>
          <w:b/>
        </w:rPr>
        <w:lastRenderedPageBreak/>
        <w:t xml:space="preserve">Linear regression coefficients for leaf area vs self-shading factor </w:t>
      </w:r>
    </w:p>
    <w:p w:rsidR="00323BD7" w:rsidRDefault="00323BD7" w:rsidP="00C32AB7"/>
    <w:tbl>
      <w:tblPr>
        <w:tblW w:w="6521" w:type="dxa"/>
        <w:tblLook w:val="04A0" w:firstRow="1" w:lastRow="0" w:firstColumn="1" w:lastColumn="0" w:noHBand="0" w:noVBand="1"/>
      </w:tblPr>
      <w:tblGrid>
        <w:gridCol w:w="744"/>
        <w:gridCol w:w="1524"/>
        <w:gridCol w:w="776"/>
        <w:gridCol w:w="1209"/>
        <w:gridCol w:w="1134"/>
        <w:gridCol w:w="1134"/>
      </w:tblGrid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Linear regression coefficients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growth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mean 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elf-shading</w:t>
            </w: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factor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Intercept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Slope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21.5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0.38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0.40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</w:tbl>
    <w:p w:rsidR="00323BD7" w:rsidRDefault="00323BD7" w:rsidP="00C32AB7"/>
    <w:p w:rsidR="00E0003A" w:rsidRDefault="00E0003A" w:rsidP="00C32AB7"/>
    <w:p w:rsidR="00E0003A" w:rsidRDefault="00E0003A" w:rsidP="00C32AB7">
      <w:r>
        <w:t>Variation of self-shading factor with time (with leaf area growth)</w:t>
      </w:r>
    </w:p>
    <w:p w:rsidR="00323BD7" w:rsidRDefault="00323BD7" w:rsidP="00C32AB7"/>
    <w:p w:rsidR="00323BD7" w:rsidRDefault="00E0003A" w:rsidP="00C32AB7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152ED93" wp14:editId="15712780">
            <wp:simplePos x="0" y="0"/>
            <wp:positionH relativeFrom="margin">
              <wp:posOffset>-1253</wp:posOffset>
            </wp:positionH>
            <wp:positionV relativeFrom="paragraph">
              <wp:posOffset>11447</wp:posOffset>
            </wp:positionV>
            <wp:extent cx="4788310" cy="4788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47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3A" w:rsidRDefault="00E0003A" w:rsidP="00C32AB7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Default="00E0003A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Pr="00E0003A" w:rsidRDefault="006B12CF" w:rsidP="006B12CF"/>
    <w:sectPr w:rsidR="006B12CF" w:rsidRPr="00E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7D9D"/>
    <w:multiLevelType w:val="hybridMultilevel"/>
    <w:tmpl w:val="B4D874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77E"/>
    <w:multiLevelType w:val="hybridMultilevel"/>
    <w:tmpl w:val="B3124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3F66"/>
    <w:multiLevelType w:val="hybridMultilevel"/>
    <w:tmpl w:val="3BEC40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124"/>
    <w:multiLevelType w:val="hybridMultilevel"/>
    <w:tmpl w:val="EF60FC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11CFC"/>
    <w:rsid w:val="00063939"/>
    <w:rsid w:val="00066CA9"/>
    <w:rsid w:val="000C5276"/>
    <w:rsid w:val="000E74EE"/>
    <w:rsid w:val="001341CB"/>
    <w:rsid w:val="00160E80"/>
    <w:rsid w:val="00171757"/>
    <w:rsid w:val="001C21F3"/>
    <w:rsid w:val="001D0B7A"/>
    <w:rsid w:val="001D2B55"/>
    <w:rsid w:val="00202A1D"/>
    <w:rsid w:val="00213580"/>
    <w:rsid w:val="0023194A"/>
    <w:rsid w:val="00244285"/>
    <w:rsid w:val="00264D39"/>
    <w:rsid w:val="00272047"/>
    <w:rsid w:val="002879DE"/>
    <w:rsid w:val="002E5DD9"/>
    <w:rsid w:val="00323BD7"/>
    <w:rsid w:val="00333848"/>
    <w:rsid w:val="00366A01"/>
    <w:rsid w:val="00394374"/>
    <w:rsid w:val="003B130D"/>
    <w:rsid w:val="003E4E6E"/>
    <w:rsid w:val="003F436B"/>
    <w:rsid w:val="004127DA"/>
    <w:rsid w:val="004237BC"/>
    <w:rsid w:val="004406E2"/>
    <w:rsid w:val="00462F2B"/>
    <w:rsid w:val="00485323"/>
    <w:rsid w:val="004A21F0"/>
    <w:rsid w:val="004B3542"/>
    <w:rsid w:val="004D29AC"/>
    <w:rsid w:val="00533662"/>
    <w:rsid w:val="00544476"/>
    <w:rsid w:val="00553B35"/>
    <w:rsid w:val="005A4603"/>
    <w:rsid w:val="00632777"/>
    <w:rsid w:val="0065639C"/>
    <w:rsid w:val="006B12CF"/>
    <w:rsid w:val="006F1BAD"/>
    <w:rsid w:val="00720B11"/>
    <w:rsid w:val="007239D4"/>
    <w:rsid w:val="0074240B"/>
    <w:rsid w:val="007528C4"/>
    <w:rsid w:val="00792785"/>
    <w:rsid w:val="007C3339"/>
    <w:rsid w:val="007E1B4A"/>
    <w:rsid w:val="007E551A"/>
    <w:rsid w:val="00812506"/>
    <w:rsid w:val="00836472"/>
    <w:rsid w:val="00841604"/>
    <w:rsid w:val="00866C96"/>
    <w:rsid w:val="00884B41"/>
    <w:rsid w:val="008E4CBA"/>
    <w:rsid w:val="0090784D"/>
    <w:rsid w:val="00920F7D"/>
    <w:rsid w:val="00922024"/>
    <w:rsid w:val="00924EB3"/>
    <w:rsid w:val="009920C4"/>
    <w:rsid w:val="00993A86"/>
    <w:rsid w:val="009A02A7"/>
    <w:rsid w:val="009D5C77"/>
    <w:rsid w:val="00A24513"/>
    <w:rsid w:val="00A652B2"/>
    <w:rsid w:val="00A7260B"/>
    <w:rsid w:val="00A7611E"/>
    <w:rsid w:val="00A76F7C"/>
    <w:rsid w:val="00AB1266"/>
    <w:rsid w:val="00AB2A65"/>
    <w:rsid w:val="00AB7C2E"/>
    <w:rsid w:val="00AC643C"/>
    <w:rsid w:val="00B058DF"/>
    <w:rsid w:val="00B453D2"/>
    <w:rsid w:val="00B9612B"/>
    <w:rsid w:val="00BB603D"/>
    <w:rsid w:val="00C221E1"/>
    <w:rsid w:val="00C32AB7"/>
    <w:rsid w:val="00C450CF"/>
    <w:rsid w:val="00C528DA"/>
    <w:rsid w:val="00C773F8"/>
    <w:rsid w:val="00CA7C33"/>
    <w:rsid w:val="00CC0C6E"/>
    <w:rsid w:val="00CC3C3A"/>
    <w:rsid w:val="00D205B5"/>
    <w:rsid w:val="00D42C96"/>
    <w:rsid w:val="00D61743"/>
    <w:rsid w:val="00D81C98"/>
    <w:rsid w:val="00DB225E"/>
    <w:rsid w:val="00E0003A"/>
    <w:rsid w:val="00E32A6A"/>
    <w:rsid w:val="00E6656B"/>
    <w:rsid w:val="00EA351B"/>
    <w:rsid w:val="00ED1B05"/>
    <w:rsid w:val="00ED5E45"/>
    <w:rsid w:val="00F40582"/>
    <w:rsid w:val="00F435F6"/>
    <w:rsid w:val="00F9228B"/>
    <w:rsid w:val="00F9284D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677834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0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A7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DBF77069464C5997069674E6AA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8E6-CF04-433E-A32E-1760E22D3869}"/>
      </w:docPartPr>
      <w:docPartBody>
        <w:p w:rsidR="00174C29" w:rsidRDefault="00E847E3" w:rsidP="00E847E3">
          <w:pPr>
            <w:pStyle w:val="E7DBF77069464C5997069674E6AAC0E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E3"/>
    <w:rsid w:val="000F5848"/>
    <w:rsid w:val="00101CC7"/>
    <w:rsid w:val="00174C29"/>
    <w:rsid w:val="001B58EA"/>
    <w:rsid w:val="006E288A"/>
    <w:rsid w:val="00734751"/>
    <w:rsid w:val="00E847E3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38"/>
    <w:rPr>
      <w:color w:val="808080"/>
    </w:rPr>
  </w:style>
  <w:style w:type="paragraph" w:customStyle="1" w:styleId="E7DBF77069464C5997069674E6AAC0E4">
    <w:name w:val="E7DBF77069464C5997069674E6AAC0E4"/>
    <w:rsid w:val="00E8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20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4</cp:revision>
  <cp:lastPrinted>2017-11-15T23:49:00Z</cp:lastPrinted>
  <dcterms:created xsi:type="dcterms:W3CDTF">2018-01-31T06:43:00Z</dcterms:created>
  <dcterms:modified xsi:type="dcterms:W3CDTF">2018-01-31T22:40:00Z</dcterms:modified>
</cp:coreProperties>
</file>