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F75B5"/>
          <w:sz w:val="26"/>
        </w:rPr>
        <w:t>KURIOSITY ENGINEERING PLATFORM</w:t>
      </w:r>
    </w:p>
    <w:p>
      <w:pPr>
        <w:jc w:val="center"/>
      </w:pPr>
      <w:r>
        <w:rPr>
          <w:b/>
          <w:color w:val="17365D"/>
          <w:sz w:val="68"/>
        </w:rPr>
        <w:t>KEP-002</w:t>
      </w:r>
    </w:p>
    <w:p>
      <w:pPr>
        <w:jc w:val="center"/>
      </w:pPr>
      <w:r>
        <w:rPr>
          <w:b/>
          <w:color w:val="17365D"/>
          <w:sz w:val="54"/>
        </w:rPr>
        <w:t>Engineering Constitution</w:t>
      </w:r>
    </w:p>
    <w:p>
      <w:pPr>
        <w:jc w:val="center"/>
      </w:pPr>
      <w:r>
        <w:rPr>
          <w:b/>
          <w:color w:val="2F75B5"/>
          <w:sz w:val="26"/>
        </w:rPr>
        <w:t>Version 1.0 Ratified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691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Document ID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KEP-002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Engineering Constitution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Ratified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Authority Classification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Constitutional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Authoritative Representation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This DOCX is the approved publication and ratification-record rendition. The canonical human-readable normative representation is docs/00-governance/KEP-002-engineering-constitution.md.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Mandate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Derived from KEP-000 - Founding Charter, Version 1.0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Post-Ratification Position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Highest internal engineering-governance authority under applicable law and binding contractual obligations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Effective Date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July 16, 2026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Applies To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KEP-governed human and AI-assisted engineering work, repositories, products, systems, agents, artifacts, releases, and operations</w:t>
            </w:r>
          </w:p>
        </w:tc>
      </w:tr>
      <w:tr>
        <w:trPr>
          <w:cantSplit/>
        </w:trPr>
        <w:tc>
          <w:tcPr>
            <w:tcW w:type="dxa" w:w="288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Ratifying Authority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Kashif Muhammad Younus, Founding Authority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17365D"/>
          <w:sz w:val="18"/>
        </w:rPr>
        <w:t>Product-independent. Technology-neutral. Evidence-governed. Human-accountable.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37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34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Constitutional Rule</w:t>
            </w:r>
          </w:p>
        </w:tc>
      </w:tr>
      <w:tr>
        <w:trPr>
          <w:cantSplit/>
        </w:trPr>
        <w:tc>
          <w:tcPr>
            <w:tcW w:type="dxa" w:w="2376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Normative authority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KEP-002 derives its constitutional mandate from KEP-000. Upon ratification, KEP-002 becomes the highest internal engineering-governance authority within KEP, subordinate only to applicable law and binding contractual obligations.</w:t>
            </w:r>
          </w:p>
        </w:tc>
      </w:tr>
      <w:tr>
        <w:trPr>
          <w:cantSplit/>
        </w:trPr>
        <w:tc>
          <w:tcPr>
            <w:tcW w:type="dxa" w:w="2376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Ratification state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This version is ratified. Its SHALL, MUST, and MUST NOT provisions are binding effective July 16, 2026.</w:t>
            </w:r>
          </w:p>
        </w:tc>
      </w:tr>
      <w:tr>
        <w:trPr>
          <w:cantSplit/>
        </w:trPr>
        <w:tc>
          <w:tcPr>
            <w:tcW w:type="dxa" w:w="2376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Review cadence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Annual formal review. Immediate review is required upon a material legal, security, architecture, ownership, human-accountability, constitutional-scope, or platform-scope change.</w:t>
            </w:r>
          </w:p>
        </w:tc>
      </w:tr>
      <w:tr>
        <w:trPr>
          <w:cantSplit/>
        </w:trPr>
        <w:tc>
          <w:tcPr>
            <w:tcW w:type="dxa" w:w="2376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Implementation boundary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This Constitution establishes obligations. Subordinate policies, standards, contracts, architecture decisions, schemas, skills, playbooks, tools, and repository rules define implementation mechanisms.</w:t>
            </w:r>
          </w:p>
        </w:tc>
      </w:tr>
      <w:tr>
        <w:trPr>
          <w:cantSplit/>
        </w:trPr>
        <w:tc>
          <w:tcPr>
            <w:tcW w:type="dxa" w:w="2376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Product independence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product example, current implementation, tool choice, or local practice creates a constitutional requirement unless ratified through constitutional amendment.</w:t>
            </w:r>
          </w:p>
        </w:tc>
      </w:tr>
      <w:tr>
        <w:trPr>
          <w:cantSplit/>
        </w:trPr>
        <w:tc>
          <w:tcPr>
            <w:tcW w:type="dxa" w:w="2376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Deferred decisions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UD-008 through UD-015 remain unresolved and non-authoritative. Nothing in this Constitution silently resolves them.</w:t>
            </w:r>
          </w:p>
        </w:tc>
      </w:tr>
    </w:tbl>
    <w:p>
      <w:pPr>
        <w:spacing w:after="0"/>
      </w:pPr>
    </w:p>
    <w:p>
      <w:pPr>
        <w:pStyle w:val="Heading2"/>
      </w:pPr>
      <w:r>
        <w:t>Normative Language</w:t>
      </w:r>
    </w:p>
    <w:p>
      <w:pPr>
        <w:pStyle w:val="ConstitutionClause"/>
      </w:pPr>
      <w:r>
        <w:rPr>
          <w:b/>
        </w:rPr>
        <w:t xml:space="preserve">NL-001. </w:t>
      </w:r>
      <w:r>
        <w:t>MUST and SHALL express mandatory obligations required for conformance unless a higher authority controls or an authorized exception is permitted and approved.</w:t>
      </w:r>
    </w:p>
    <w:p>
      <w:pPr>
        <w:pStyle w:val="ConstitutionClause"/>
      </w:pPr>
      <w:r>
        <w:rPr>
          <w:b/>
        </w:rPr>
        <w:t xml:space="preserve">NL-002. </w:t>
      </w:r>
      <w:r>
        <w:t>MUST NOT and SHALL NOT express prohibitions.</w:t>
      </w:r>
    </w:p>
    <w:p>
      <w:pPr>
        <w:pStyle w:val="ConstitutionClause"/>
      </w:pPr>
      <w:r>
        <w:rPr>
          <w:b/>
        </w:rPr>
        <w:t xml:space="preserve">NL-003. </w:t>
      </w:r>
      <w:r>
        <w:t>SHOULD expresses the expected default. A material deviation from a SHOULD provision requires recorded rationale and risk evaluation.</w:t>
      </w:r>
    </w:p>
    <w:p>
      <w:pPr>
        <w:pStyle w:val="ConstitutionClause"/>
      </w:pPr>
      <w:r>
        <w:rPr>
          <w:b/>
        </w:rPr>
        <w:t xml:space="preserve">NL-004. </w:t>
      </w:r>
      <w:r>
        <w:t>MAY expresses permission or discretion within applicable authority, contracts, and constraints.</w:t>
      </w:r>
    </w:p>
    <w:p>
      <w:pPr>
        <w:pStyle w:val="ConstitutionClause"/>
      </w:pPr>
      <w:r>
        <w:rPr>
          <w:b/>
        </w:rPr>
        <w:t xml:space="preserve">NL-005. </w:t>
      </w:r>
      <w:r>
        <w:t>The term material means capable of affecting requirements, domain behavior, architecture, security, data, legal or contractual obligations, operations, users, compatibility, release outcomes, or accountable decisions.</w:t>
      </w:r>
    </w:p>
    <w:p>
      <w:pPr>
        <w:pStyle w:val="Heading1"/>
      </w:pPr>
      <w:r>
        <w:t>Contents</w:t>
      </w:r>
    </w:p>
    <w:p>
      <w:pPr>
        <w:pStyle w:val="ListNumber"/>
      </w:pPr>
      <w:r>
        <w:t>1. Purpose and Constitutional Authority</w:t>
      </w:r>
    </w:p>
    <w:p>
      <w:pPr>
        <w:pStyle w:val="ListNumber"/>
      </w:pPr>
      <w:r>
        <w:t>2. Constitutional Scope</w:t>
      </w:r>
    </w:p>
    <w:p>
      <w:pPr>
        <w:pStyle w:val="ListNumber"/>
      </w:pPr>
      <w:r>
        <w:t>3. Authority and Precedence</w:t>
      </w:r>
    </w:p>
    <w:p>
      <w:pPr>
        <w:pStyle w:val="ListNumber"/>
      </w:pPr>
      <w:r>
        <w:t>4. Constitutional Engineering Duties</w:t>
      </w:r>
    </w:p>
    <w:p>
      <w:pPr>
        <w:pStyle w:val="ListNumber"/>
      </w:pPr>
      <w:r>
        <w:t>5. Requirements Constitution</w:t>
      </w:r>
    </w:p>
    <w:p>
      <w:pPr>
        <w:pStyle w:val="ListNumber"/>
      </w:pPr>
      <w:r>
        <w:t>6. Architecture Constitution</w:t>
      </w:r>
    </w:p>
    <w:p>
      <w:pPr>
        <w:pStyle w:val="ListNumber"/>
      </w:pPr>
      <w:r>
        <w:t>7. Data Constitution</w:t>
      </w:r>
    </w:p>
    <w:p>
      <w:pPr>
        <w:pStyle w:val="ListNumber"/>
      </w:pPr>
      <w:r>
        <w:t>8. Security Constitution</w:t>
      </w:r>
    </w:p>
    <w:p>
      <w:pPr>
        <w:pStyle w:val="ListNumber"/>
      </w:pPr>
      <w:r>
        <w:t>9. Verification Constitution</w:t>
      </w:r>
    </w:p>
    <w:p>
      <w:pPr>
        <w:pStyle w:val="ListNumber"/>
      </w:pPr>
      <w:r>
        <w:t>10. Release Constitution</w:t>
      </w:r>
    </w:p>
    <w:p>
      <w:pPr>
        <w:pStyle w:val="ListNumber"/>
      </w:pPr>
      <w:r>
        <w:t>11. Operations Constitution</w:t>
      </w:r>
    </w:p>
    <w:p>
      <w:pPr>
        <w:pStyle w:val="ListNumber"/>
      </w:pPr>
      <w:r>
        <w:t>12. AI Engineering Constitution</w:t>
      </w:r>
    </w:p>
    <w:p>
      <w:pPr>
        <w:pStyle w:val="ListNumber"/>
      </w:pPr>
      <w:r>
        <w:t>13. Human Accountability</w:t>
      </w:r>
    </w:p>
    <w:p>
      <w:pPr>
        <w:pStyle w:val="ListNumber"/>
      </w:pPr>
      <w:r>
        <w:t>14. Risk Constitution</w:t>
      </w:r>
    </w:p>
    <w:p>
      <w:pPr>
        <w:pStyle w:val="ListNumber"/>
      </w:pPr>
      <w:r>
        <w:t>15. Exception Constitution</w:t>
      </w:r>
    </w:p>
    <w:p>
      <w:pPr>
        <w:pStyle w:val="ListNumber"/>
      </w:pPr>
      <w:r>
        <w:t>16. Knowledge Constitution</w:t>
      </w:r>
    </w:p>
    <w:p>
      <w:pPr>
        <w:pStyle w:val="ListNumber"/>
      </w:pPr>
      <w:r>
        <w:t>17. Constitutional Nonconformance</w:t>
      </w:r>
    </w:p>
    <w:p>
      <w:pPr>
        <w:pStyle w:val="ListNumber"/>
      </w:pPr>
      <w:r>
        <w:t>18. Ratification, Amendment, Interpretation, and Emergency Controls</w:t>
      </w:r>
    </w:p>
    <w:p>
      <w:pPr>
        <w:pStyle w:val="ListNumber"/>
      </w:pPr>
      <w:r>
        <w:t>19. Constitutional Commitments</w:t>
      </w:r>
    </w:p>
    <w:p>
      <w:pPr>
        <w:pStyle w:val="ListNumber"/>
      </w:pPr>
      <w:r>
        <w:t>20. Unresolved Matters and Required Subordinate Instruments</w:t>
      </w:r>
    </w:p>
    <w:p>
      <w:pPr>
        <w:pStyle w:val="ListBullet"/>
      </w:pPr>
      <w:r>
        <w:t>Appendix A. Constitutional Consistency Matrix</w:t>
      </w:r>
    </w:p>
    <w:p>
      <w:pPr>
        <w:pStyle w:val="ListNumber"/>
      </w:pPr>
      <w:r>
        <w:t>21. Ratification Record</w:t>
      </w:r>
    </w:p>
    <w:p>
      <w:pPr>
        <w:pStyle w:val="ListNumber"/>
      </w:pPr>
      <w:r>
        <w:t>22. Revision History</w:t>
      </w:r>
    </w:p>
    <w:p>
      <w:r>
        <w:br w:type="page"/>
      </w:r>
    </w:p>
    <w:p>
      <w:pPr>
        <w:pStyle w:val="Heading1"/>
      </w:pPr>
      <w:r>
        <w:t>1. Purpose and Constitutional Authority</w:t>
      </w:r>
    </w:p>
    <w:p>
      <w:pPr>
        <w:pStyle w:val="ConstitutionClause"/>
      </w:pPr>
      <w:r>
        <w:rPr>
          <w:b/>
        </w:rPr>
        <w:t xml:space="preserve">1.1. </w:t>
      </w:r>
      <w:r>
        <w:t>This Engineering Constitution establishes the binding engineering obligations of the Kuriosity Engineering Platform.</w:t>
      </w:r>
    </w:p>
    <w:p>
      <w:pPr>
        <w:pStyle w:val="ConstitutionClause"/>
      </w:pPr>
      <w:r>
        <w:rPr>
          <w:b/>
        </w:rPr>
        <w:t xml:space="preserve">1.2. </w:t>
      </w:r>
      <w:r>
        <w:t>KEP-002 derives its constitutional mandate from KEP-000, which founded KEP, established its mission, principles, governance precedence, human-accountability requirements, and controlled-evolution authority.</w:t>
      </w:r>
    </w:p>
    <w:p>
      <w:pPr>
        <w:pStyle w:val="ConstitutionClause"/>
      </w:pPr>
      <w:r>
        <w:rPr>
          <w:b/>
        </w:rPr>
        <w:t xml:space="preserve">1.3. </w:t>
      </w:r>
      <w:r>
        <w:t>Upon ratification, KEP-002 SHALL become the highest internal engineering-governance authority within KEP. It SHALL remain subordinate only to applicable law and binding contractual obligations.</w:t>
      </w:r>
    </w:p>
    <w:p>
      <w:pPr>
        <w:pStyle w:val="ConstitutionClause"/>
      </w:pPr>
      <w:r>
        <w:rPr>
          <w:b/>
        </w:rPr>
        <w:t xml:space="preserve">1.4. </w:t>
      </w:r>
      <w:r>
        <w:t>KEP-000 SHALL remain the founding source and historical constitutional mandate of KEP. Where KEP-000 and KEP-002 appear inconsistent, the instruments SHALL be interpreted to preserve the founding mandate while giving controlling engineering-governance effect to KEP-002. A substantive irreconcilable conflict MUST be corrected through constitutional amendment.</w:t>
      </w:r>
    </w:p>
    <w:p>
      <w:pPr>
        <w:pStyle w:val="ConstitutionClause"/>
      </w:pPr>
      <w:r>
        <w:rPr>
          <w:b/>
        </w:rPr>
        <w:t xml:space="preserve">1.5. </w:t>
      </w:r>
      <w:r>
        <w:t>This Constitution SHALL govern how intent, requirements, architecture, implementation, data, security, verification, release, operations, knowledge, human decisions, and AI-assisted work are controlled.</w:t>
      </w:r>
    </w:p>
    <w:p>
      <w:pPr>
        <w:pStyle w:val="ConstitutionClause"/>
      </w:pPr>
      <w:r>
        <w:rPr>
          <w:b/>
        </w:rPr>
        <w:t xml:space="preserve">1.6. </w:t>
      </w:r>
      <w:r>
        <w:t>This Constitution SHALL NOT prescribe a vendor, programming language, cloud, repository host, operating system, framework, model, agent, or product architecture.</w:t>
      </w:r>
    </w:p>
    <w:p>
      <w:pPr>
        <w:pStyle w:val="ConstitutionClause"/>
      </w:pPr>
      <w:r>
        <w:rPr>
          <w:b/>
        </w:rPr>
        <w:t xml:space="preserve">1.7. </w:t>
      </w:r>
      <w:r>
        <w:t>A subordinate instrument MAY define implementation mechanisms only within the authority and constraints established by this Constitution.</w:t>
      </w:r>
    </w:p>
    <w:p>
      <w:pPr>
        <w:pStyle w:val="ConstitutionClause"/>
      </w:pPr>
      <w:r>
        <w:rPr>
          <w:b/>
        </w:rPr>
        <w:t xml:space="preserve">1.8. </w:t>
      </w:r>
      <w:r>
        <w:t>A tool default, generated artifact, repeated practice, prototype, undocumented convention, or implementation convenience MUST NOT acquire constitutional authority.</w:t>
      </w:r>
    </w:p>
    <w:p>
      <w:pPr>
        <w:pStyle w:val="Heading1"/>
      </w:pPr>
      <w:r>
        <w:t>2. Constitutional Scope</w:t>
      </w:r>
    </w:p>
    <w:p>
      <w:pPr>
        <w:pStyle w:val="ConstitutionClause"/>
      </w:pPr>
      <w:r>
        <w:rPr>
          <w:b/>
        </w:rPr>
        <w:t xml:space="preserve">2.1. </w:t>
      </w:r>
      <w:r>
        <w:t>This Constitution SHALL apply to all engineering work performed under KEP by humans, AI-assisted agents, autonomous or semi-autonomous systems, automation, repositories, products, projects, and platform capabilities.</w:t>
      </w:r>
    </w:p>
    <w:p>
      <w:pPr>
        <w:pStyle w:val="ConstitutionClause"/>
      </w:pPr>
      <w:r>
        <w:rPr>
          <w:b/>
        </w:rPr>
        <w:t xml:space="preserve">2.2. </w:t>
      </w:r>
      <w:r>
        <w:t>Its lifecycle scope SHALL include intent, requirements, architecture, engineering contracts, execution, verification, review, delivery, release, operation, incident response, learning, migration, retirement, and decommissioning.</w:t>
      </w:r>
    </w:p>
    <w:p>
      <w:pPr>
        <w:pStyle w:val="ConstitutionClause"/>
      </w:pPr>
      <w:r>
        <w:rPr>
          <w:b/>
        </w:rPr>
        <w:t xml:space="preserve">2.3. </w:t>
      </w:r>
      <w:r>
        <w:t>Its artifact scope SHALL include governance, requirements, decisions, designs, source code, configuration, schemas, data models, interfaces, infrastructure, tests, evidence, release records, runbooks, prompts, agent contracts, and operational records.</w:t>
      </w:r>
    </w:p>
    <w:p>
      <w:pPr>
        <w:pStyle w:val="ConstitutionClause"/>
      </w:pPr>
      <w:r>
        <w:rPr>
          <w:b/>
        </w:rPr>
        <w:t xml:space="preserve">2.4. </w:t>
      </w:r>
      <w:r>
        <w:t>Products that adopt KEP SHALL remain accountable for their domain, product data, product-specific architecture, release lifecycle, security boundary, and operational outcomes.</w:t>
      </w:r>
    </w:p>
    <w:p>
      <w:pPr>
        <w:pStyle w:val="ConstitutionClause"/>
      </w:pPr>
      <w:r>
        <w:rPr>
          <w:b/>
        </w:rPr>
        <w:t xml:space="preserve">2.5. </w:t>
      </w:r>
      <w:r>
        <w:t>KEP SHALL govern cross-product engineering rules and reusable capabilities without absorbing product-domain ownership.</w:t>
      </w:r>
    </w:p>
    <w:p>
      <w:pPr>
        <w:pStyle w:val="ConstitutionClause"/>
      </w:pPr>
      <w:r>
        <w:rPr>
          <w:b/>
        </w:rPr>
        <w:t xml:space="preserve">2.6. </w:t>
      </w:r>
      <w:r>
        <w:t>A local product rule MAY be stricter than this Constitution but MUST NOT contradict a higher authority.</w:t>
      </w:r>
    </w:p>
    <w:p>
      <w:pPr>
        <w:pStyle w:val="ConstitutionClause"/>
      </w:pPr>
      <w:r>
        <w:rPr>
          <w:b/>
        </w:rPr>
        <w:t xml:space="preserve">2.7. </w:t>
      </w:r>
      <w:r>
        <w:t>Conformance SHALL be proportional to system context and risk, but proportionality MUST NOT eliminate intent, accountability, truthfulness, or evidence.</w:t>
      </w:r>
    </w:p>
    <w:p>
      <w:pPr>
        <w:pStyle w:val="Heading1"/>
      </w:pPr>
      <w:r>
        <w:t>3. Authority and Precedence</w:t>
      </w:r>
    </w:p>
    <w:p>
      <w:pPr>
        <w:pStyle w:val="ConstitutionClause"/>
      </w:pPr>
      <w:r>
        <w:rPr>
          <w:b/>
        </w:rPr>
        <w:t xml:space="preserve">3.1. </w:t>
      </w:r>
      <w:r>
        <w:t>The following order of precedence SHALL govern KEP: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86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864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Authority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1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law and binding regulatory obligations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2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Binding contractual obligations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3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KEP-002 - Engineering Constitution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4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KEP-000 - Founding Charter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5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KEP-001 - Platform Scope, Boundaries, and Operating Model, together with incorporated founding records including KEP-001A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6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Approved platform policies and standards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7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Approved architecture decisions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8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 charters and approved requirements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9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Repository-level contracts and rules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10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Task-specific instructions</w:t>
            </w:r>
          </w:p>
        </w:tc>
      </w:tr>
      <w:tr>
        <w:trPr>
          <w:cantSplit/>
        </w:trPr>
        <w:tc>
          <w:tcPr>
            <w:tcW w:type="dxa" w:w="864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11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Tool, vendor, framework, model, or platform defaults</w:t>
            </w:r>
          </w:p>
        </w:tc>
      </w:tr>
    </w:tbl>
    <w:p>
      <w:pPr>
        <w:spacing w:after="0"/>
      </w:pPr>
    </w:p>
    <w:p>
      <w:pPr>
        <w:pStyle w:val="ConstitutionClause"/>
      </w:pPr>
      <w:r>
        <w:rPr>
          <w:b/>
        </w:rPr>
        <w:t xml:space="preserve">3.2. </w:t>
      </w:r>
      <w:r>
        <w:t>A lower-level authority MUST NOT contradict, waive, or redefine a higher-level authority.</w:t>
      </w:r>
    </w:p>
    <w:p>
      <w:pPr>
        <w:pStyle w:val="ConstitutionClause"/>
      </w:pPr>
      <w:r>
        <w:rPr>
          <w:b/>
        </w:rPr>
        <w:t xml:space="preserve">3.3. </w:t>
      </w:r>
      <w:r>
        <w:t>A conflict SHALL be resolved in favor of the higher authority unless an authorized exception is explicitly available and approved.</w:t>
      </w:r>
    </w:p>
    <w:p>
      <w:pPr>
        <w:pStyle w:val="ConstitutionClause"/>
      </w:pPr>
      <w:r>
        <w:rPr>
          <w:b/>
        </w:rPr>
        <w:t xml:space="preserve">3.4. </w:t>
      </w:r>
      <w:r>
        <w:t>Silence in a higher authority MUST NOT be interpreted as permission to create a de facto constitutional rule.</w:t>
      </w:r>
    </w:p>
    <w:p>
      <w:pPr>
        <w:pStyle w:val="ConstitutionClause"/>
      </w:pPr>
      <w:r>
        <w:rPr>
          <w:b/>
        </w:rPr>
        <w:t xml:space="preserve">3.5. </w:t>
      </w:r>
      <w:r>
        <w:t>Subordinate policies SHALL identify their governing authority, scope, owner, version, effective date, and amendment path.</w:t>
      </w:r>
    </w:p>
    <w:p>
      <w:pPr>
        <w:pStyle w:val="ConstitutionClause"/>
      </w:pPr>
      <w:r>
        <w:rPr>
          <w:b/>
        </w:rPr>
        <w:t xml:space="preserve">3.6. </w:t>
      </w:r>
      <w:r>
        <w:t>KEP-001 and KEP-001A SHALL continue to govern platform boundaries, founding assignments, and resolved founding decisions except where validly superseded by KEP-002 or a later constitutional amendment.</w:t>
      </w:r>
    </w:p>
    <w:p>
      <w:pPr>
        <w:pStyle w:val="ConstitutionClause"/>
      </w:pPr>
      <w:r>
        <w:rPr>
          <w:b/>
        </w:rPr>
        <w:t xml:space="preserve">3.7. </w:t>
      </w:r>
      <w:r>
        <w:t>UD-008 through UD-015 SHALL remain deferred. A subordinate or local decision MAY address a bounded need but MUST NOT be represented as KEP-wide policy.</w:t>
      </w:r>
    </w:p>
    <w:p>
      <w:pPr>
        <w:pStyle w:val="Heading1"/>
      </w:pPr>
      <w:r>
        <w:t>4. Constitutional Engineering Duties</w:t>
      </w:r>
    </w:p>
    <w:p>
      <w:pPr>
        <w:pStyle w:val="Heading2"/>
      </w:pPr>
      <w:r>
        <w:t>4.1. Duty of Intent</w:t>
      </w:r>
    </w:p>
    <w:p>
      <w:r>
        <w:t>Material engineering work SHALL begin with an identifiable problem, intended outcome, scope, constraints, affected parties, and accountable owner.</w:t>
      </w:r>
    </w:p>
    <w:p>
      <w:pPr>
        <w:pStyle w:val="Heading2"/>
      </w:pPr>
      <w:r>
        <w:t>4.2. Duty of Requirement Fidelity</w:t>
      </w:r>
    </w:p>
    <w:p>
      <w:r>
        <w:t>Approved requirements MUST NOT be silently discarded, weakened, substituted, or materially reinterpreted.</w:t>
      </w:r>
    </w:p>
    <w:p>
      <w:pPr>
        <w:pStyle w:val="Heading2"/>
      </w:pPr>
      <w:r>
        <w:t>4.3. Duty of Deliberate Architecture</w:t>
      </w:r>
    </w:p>
    <w:p>
      <w:r>
        <w:t>Material architecture SHALL result from explicit evaluation of requirements, constraints, quality attributes, options, tradeoffs, risks, and expected evolution.</w:t>
      </w:r>
    </w:p>
    <w:p>
      <w:pPr>
        <w:pStyle w:val="Heading2"/>
      </w:pPr>
      <w:r>
        <w:t>4.4. Duty of Domain Correctness</w:t>
      </w:r>
    </w:p>
    <w:p>
      <w:r>
        <w:t>Systems SHALL preserve the domain meaning, terminology, invariants, state transitions, and ownership boundaries they are intended to represent.</w:t>
      </w:r>
    </w:p>
    <w:p>
      <w:pPr>
        <w:pStyle w:val="Heading2"/>
      </w:pPr>
      <w:r>
        <w:t>4.5. Duty of Explicit Contracts</w:t>
      </w:r>
    </w:p>
    <w:p>
      <w:r>
        <w:t>Material requirement, interface, data, security, operational, repository, and agent boundaries SHALL be governed by explicit contracts.</w:t>
      </w:r>
    </w:p>
    <w:p>
      <w:pPr>
        <w:pStyle w:val="Heading2"/>
      </w:pPr>
      <w:r>
        <w:t>4.6. Duty of Evidence</w:t>
      </w:r>
    </w:p>
    <w:p>
      <w:r>
        <w:t>Claims of completion, correctness, security, compatibility, performance, compliance, operability, or readiness MUST be supported by appropriate evidence.</w:t>
      </w:r>
    </w:p>
    <w:p>
      <w:pPr>
        <w:pStyle w:val="Heading2"/>
      </w:pPr>
      <w:r>
        <w:t>4.7. Duty of Security</w:t>
      </w:r>
    </w:p>
    <w:p>
      <w:r>
        <w:t>Security SHALL be addressed throughout the lifecycle and MUST NOT be deferred solely to final review.</w:t>
      </w:r>
    </w:p>
    <w:p>
      <w:pPr>
        <w:pStyle w:val="Heading2"/>
      </w:pPr>
      <w:r>
        <w:t>4.8. Duty of Traceability</w:t>
      </w:r>
    </w:p>
    <w:p>
      <w:r>
        <w:t>Material requirements, decisions, changes, evidence, approvals, exceptions, and releases SHALL remain traceable.</w:t>
      </w:r>
    </w:p>
    <w:p>
      <w:pPr>
        <w:pStyle w:val="Heading2"/>
      </w:pPr>
      <w:r>
        <w:t>4.9. Duty of Operational Readiness</w:t>
      </w:r>
    </w:p>
    <w:p>
      <w:r>
        <w:t>A system MUST NOT be declared production-ready solely because implementation or testing activity has stopped.</w:t>
      </w:r>
    </w:p>
    <w:p>
      <w:pPr>
        <w:pStyle w:val="Heading2"/>
      </w:pPr>
      <w:r>
        <w:t>4.10. Duty of Maintainability</w:t>
      </w:r>
    </w:p>
    <w:p>
      <w:r>
        <w:t>Engineering artifacts SHALL be understandable and safely modifiable by qualified contributors other than their original authors.</w:t>
      </w:r>
    </w:p>
    <w:p>
      <w:pPr>
        <w:pStyle w:val="Heading2"/>
      </w:pPr>
      <w:r>
        <w:t>4.11. Duty of Honest Status</w:t>
      </w:r>
    </w:p>
    <w:p>
      <w:r>
        <w:t>Assumptions, uncertainty, omissions, deferred work, failed or blocked checks, known defects, and unsupported claims MUST be stated explicitly.</w:t>
      </w:r>
    </w:p>
    <w:p>
      <w:pPr>
        <w:pStyle w:val="Heading2"/>
      </w:pPr>
      <w:r>
        <w:t>4.12. Duty of Controlled Evolution</w:t>
      </w:r>
    </w:p>
    <w:p>
      <w:r>
        <w:t>Material change SHALL evaluate compatibility, migration, security, data integrity, operations, recovery, documentation, affected contracts, and reconsideration triggers.</w:t>
      </w:r>
    </w:p>
    <w:p>
      <w:pPr>
        <w:pStyle w:val="Heading2"/>
      </w:pPr>
      <w:r>
        <w:t>4.13. Duty of User Respect</w:t>
      </w:r>
    </w:p>
    <w:p>
      <w:r>
        <w:t>Systems MUST NOT manipulate users through deceptive interfaces, hidden material behavior, or intentionally obscure consequences.</w:t>
      </w:r>
    </w:p>
    <w:p>
      <w:pPr>
        <w:pStyle w:val="Heading2"/>
      </w:pPr>
      <w:r>
        <w:t>4.14. Duty of Sustainable Engineering</w:t>
      </w:r>
    </w:p>
    <w:p>
      <w:r>
        <w:t>Urgency MAY justify temporary compromise only when the compromise is explicit, risk-assessed, owned, time-bounded where practical, and assigned for remediation.</w:t>
      </w:r>
    </w:p>
    <w:p>
      <w:pPr>
        <w:pStyle w:val="Heading1"/>
      </w:pPr>
      <w:r>
        <w:t>5. Requirements Constitution</w:t>
      </w:r>
    </w:p>
    <w:p>
      <w:pPr>
        <w:pStyle w:val="ConstitutionClause"/>
      </w:pPr>
      <w:r>
        <w:rPr>
          <w:b/>
        </w:rPr>
        <w:t xml:space="preserve">5.1. </w:t>
      </w:r>
      <w:r>
        <w:t>Every material requirement SHALL have a stable identifier, accountable owner, source, status, and validation method.</w:t>
      </w:r>
    </w:p>
    <w:p>
      <w:pPr>
        <w:pStyle w:val="ConstitutionClause"/>
      </w:pPr>
      <w:r>
        <w:rPr>
          <w:b/>
        </w:rPr>
        <w:t xml:space="preserve">5.2. </w:t>
      </w:r>
      <w:r>
        <w:t>Requirements SHALL distinguish business outcomes, functional behavior, quality attributes, constraints, assumptions, exclusions, and acceptance criteria where applicable.</w:t>
      </w:r>
    </w:p>
    <w:p>
      <w:pPr>
        <w:pStyle w:val="ConstitutionClause"/>
      </w:pPr>
      <w:r>
        <w:rPr>
          <w:b/>
        </w:rPr>
        <w:t xml:space="preserve">5.3. </w:t>
      </w:r>
      <w:r>
        <w:t>A material requirement MUST be testable or SHALL define another objective acceptance method.</w:t>
      </w:r>
    </w:p>
    <w:p>
      <w:pPr>
        <w:pStyle w:val="ConstitutionClause"/>
      </w:pPr>
      <w:r>
        <w:rPr>
          <w:b/>
        </w:rPr>
        <w:t xml:space="preserve">5.4. </w:t>
      </w:r>
      <w:r>
        <w:t>Ambiguity, contradiction, and missing authority SHALL be raised and recorded rather than silently encoded into behavior.</w:t>
      </w:r>
    </w:p>
    <w:p>
      <w:pPr>
        <w:pStyle w:val="ConstitutionClause"/>
      </w:pPr>
      <w:r>
        <w:rPr>
          <w:b/>
        </w:rPr>
        <w:t xml:space="preserve">5.5. </w:t>
      </w:r>
      <w:r>
        <w:t>Material requirement changes SHALL be versioned, impact-assessed, approved by the designated authority, and propagated to affected contracts, designs, tests, documentation, and release scope.</w:t>
      </w:r>
    </w:p>
    <w:p>
      <w:pPr>
        <w:pStyle w:val="ConstitutionClause"/>
      </w:pPr>
      <w:r>
        <w:rPr>
          <w:b/>
        </w:rPr>
        <w:t xml:space="preserve">5.6. </w:t>
      </w:r>
      <w:r>
        <w:t>Implementation SHALL remain traceable to approved requirements and acceptance evidence.</w:t>
      </w:r>
    </w:p>
    <w:p>
      <w:pPr>
        <w:pStyle w:val="ConstitutionClause"/>
      </w:pPr>
      <w:r>
        <w:rPr>
          <w:b/>
        </w:rPr>
        <w:t xml:space="preserve">5.7. </w:t>
      </w:r>
      <w:r>
        <w:t>A requirement SHALL NOT be considered satisfied merely because an implementation exists.</w:t>
      </w:r>
    </w:p>
    <w:p>
      <w:pPr>
        <w:pStyle w:val="ConstitutionClause"/>
      </w:pPr>
      <w:r>
        <w:rPr>
          <w:b/>
        </w:rPr>
        <w:t xml:space="preserve">5.8. </w:t>
      </w:r>
      <w:r>
        <w:t>Conflicting requirements MUST be reconciled through authorized decision-making before dependent work is accepted.</w:t>
      </w:r>
    </w:p>
    <w:p>
      <w:pPr>
        <w:pStyle w:val="ConstitutionClause"/>
      </w:pPr>
      <w:r>
        <w:rPr>
          <w:b/>
        </w:rPr>
        <w:t xml:space="preserve">5.9. </w:t>
      </w:r>
      <w:r>
        <w:t>Assumptions MAY support progress when explicitly recorded, bounded, assigned an owner, and paired with a confirmation or reconsideration condition.</w:t>
      </w:r>
    </w:p>
    <w:p>
      <w:pPr>
        <w:pStyle w:val="ConstitutionClause"/>
      </w:pPr>
      <w:r>
        <w:rPr>
          <w:b/>
        </w:rPr>
        <w:t xml:space="preserve">5.10. </w:t>
      </w:r>
      <w:r>
        <w:t>Product-domain requirements SHALL remain owned by the product authority unless a higher authority explicitly assigns otherwise.</w:t>
      </w:r>
    </w:p>
    <w:p>
      <w:pPr>
        <w:pStyle w:val="Heading1"/>
      </w:pPr>
      <w:r>
        <w:t>6. Architecture Constitution</w:t>
      </w:r>
    </w:p>
    <w:p>
      <w:pPr>
        <w:pStyle w:val="ConstitutionClause"/>
      </w:pPr>
      <w:r>
        <w:rPr>
          <w:b/>
        </w:rPr>
        <w:t xml:space="preserve">6.1. </w:t>
      </w:r>
      <w:r>
        <w:t>Architecture SHALL align with approved requirements, domain boundaries, quality attributes, risk, operational context, and expected evolution.</w:t>
      </w:r>
    </w:p>
    <w:p>
      <w:pPr>
        <w:pStyle w:val="ConstitutionClause"/>
      </w:pPr>
      <w:r>
        <w:rPr>
          <w:b/>
        </w:rPr>
        <w:t xml:space="preserve">6.2. </w:t>
      </w:r>
      <w:r>
        <w:t>Domain models and boundaries SHOULD reflect business meaning rather than arbitrary technical divisions.</w:t>
      </w:r>
    </w:p>
    <w:p>
      <w:pPr>
        <w:pStyle w:val="ConstitutionClause"/>
      </w:pPr>
      <w:r>
        <w:rPr>
          <w:b/>
        </w:rPr>
        <w:t xml:space="preserve">6.3. </w:t>
      </w:r>
      <w:r>
        <w:t>High-level business policy SHOULD NOT depend directly on volatile infrastructure where a controlled boundary can preserve clarity and replaceability.</w:t>
      </w:r>
    </w:p>
    <w:p>
      <w:pPr>
        <w:pStyle w:val="ConstitutionClause"/>
      </w:pPr>
      <w:r>
        <w:rPr>
          <w:b/>
        </w:rPr>
        <w:t xml:space="preserve">6.4. </w:t>
      </w:r>
      <w:r>
        <w:t>Separation of concerns SHALL be introduced when it improves clarity, security, testability, maintainability, or independent evolution; it MUST NOT be introduced solely to imitate a pattern.</w:t>
      </w:r>
    </w:p>
    <w:p>
      <w:pPr>
        <w:pStyle w:val="ConstitutionClause"/>
      </w:pPr>
      <w:r>
        <w:rPr>
          <w:b/>
        </w:rPr>
        <w:t xml:space="preserve">6.5. </w:t>
      </w:r>
      <w:r>
        <w:t>Interfaces between material components SHALL define inputs, outputs, validation, authorization, errors, versioning, compatibility, observability, and idempotency where applicable.</w:t>
      </w:r>
    </w:p>
    <w:p>
      <w:pPr>
        <w:pStyle w:val="ConstitutionClause"/>
      </w:pPr>
      <w:r>
        <w:rPr>
          <w:b/>
        </w:rPr>
        <w:t xml:space="preserve">6.6. </w:t>
      </w:r>
      <w:r>
        <w:t>Architectures SHALL account for applicable failure modes, including invalid data, dependency failure, timeout, partial completion, duplicate requests, network interruption, concurrency, rate limits, authentication expiration, resource exhaustion, deployment failure, and recovery.</w:t>
      </w:r>
    </w:p>
    <w:p>
      <w:pPr>
        <w:pStyle w:val="ConstitutionClause"/>
      </w:pPr>
      <w:r>
        <w:rPr>
          <w:b/>
        </w:rPr>
        <w:t xml:space="preserve">6.7. </w:t>
      </w:r>
      <w:r>
        <w:t>External technologies and vendors SHOULD be isolated behind controlled boundaries where replacement or lock-in risk is material.</w:t>
      </w:r>
    </w:p>
    <w:p>
      <w:pPr>
        <w:pStyle w:val="ConstitutionClause"/>
      </w:pPr>
      <w:r>
        <w:rPr>
          <w:b/>
        </w:rPr>
        <w:t xml:space="preserve">6.8. </w:t>
      </w:r>
      <w:r>
        <w:t>Distributed architecture, shared runtime services, and platform centralization MUST be justified by evidence and SHALL NOT be treated as default signs of maturity.</w:t>
      </w:r>
    </w:p>
    <w:p>
      <w:pPr>
        <w:pStyle w:val="ConstitutionClause"/>
      </w:pPr>
      <w:r>
        <w:rPr>
          <w:b/>
        </w:rPr>
        <w:t xml:space="preserve">6.9. </w:t>
      </w:r>
      <w:r>
        <w:t>Reuse SHALL be earned through coherent abstraction, demonstrated demand, ownership, compatibility, support, and reduced total cost or risk.</w:t>
      </w:r>
    </w:p>
    <w:p>
      <w:pPr>
        <w:pStyle w:val="ConstitutionClause"/>
      </w:pPr>
      <w:r>
        <w:rPr>
          <w:b/>
        </w:rPr>
        <w:t xml:space="preserve">6.10. </w:t>
      </w:r>
      <w:r>
        <w:t>Material architecture decisions SHALL record context, decision, alternatives, rationale, consequences, owner, validation, and reconsideration trigger.</w:t>
      </w:r>
    </w:p>
    <w:p>
      <w:pPr>
        <w:pStyle w:val="ConstitutionClause"/>
      </w:pPr>
      <w:r>
        <w:rPr>
          <w:b/>
        </w:rPr>
        <w:t xml:space="preserve">6.11. </w:t>
      </w:r>
      <w:r>
        <w:t>Architecture drift SHALL be treated as a defect and MUST be corrected, approved through a new decision, or covered by an authorized exception.</w:t>
      </w:r>
    </w:p>
    <w:p>
      <w:pPr>
        <w:pStyle w:val="ConstitutionClause"/>
      </w:pPr>
      <w:r>
        <w:rPr>
          <w:b/>
        </w:rPr>
        <w:t xml:space="preserve">6.12. </w:t>
      </w:r>
      <w:r>
        <w:t>Architecture standards SHALL remain technology-neutral at the constitutional level.</w:t>
      </w:r>
    </w:p>
    <w:p>
      <w:pPr>
        <w:pStyle w:val="Heading1"/>
      </w:pPr>
      <w:r>
        <w:t>7. Data Constitution</w:t>
      </w:r>
    </w:p>
    <w:p>
      <w:pPr>
        <w:pStyle w:val="ConstitutionClause"/>
      </w:pPr>
      <w:r>
        <w:rPr>
          <w:b/>
        </w:rPr>
        <w:t xml:space="preserve">7.1. </w:t>
      </w:r>
      <w:r>
        <w:t>Every material dataset SHALL have an identifiable owner, defined meaning, classification, lifecycle, and system of record.</w:t>
      </w:r>
    </w:p>
    <w:p>
      <w:pPr>
        <w:pStyle w:val="ConstitutionClause"/>
      </w:pPr>
      <w:r>
        <w:rPr>
          <w:b/>
        </w:rPr>
        <w:t xml:space="preserve">7.2. </w:t>
      </w:r>
      <w:r>
        <w:t>Data contracts SHALL define structure, semantics, quality expectations, ownership, permitted use, compatibility, retention dependencies, and error behavior as applicable.</w:t>
      </w:r>
    </w:p>
    <w:p>
      <w:pPr>
        <w:pStyle w:val="ConstitutionClause"/>
      </w:pPr>
      <w:r>
        <w:rPr>
          <w:b/>
        </w:rPr>
        <w:t xml:space="preserve">7.3. </w:t>
      </w:r>
      <w:r>
        <w:t>Data collection, access, replication, and retention SHALL be limited to legitimate authorized need.</w:t>
      </w:r>
    </w:p>
    <w:p>
      <w:pPr>
        <w:pStyle w:val="ConstitutionClause"/>
      </w:pPr>
      <w:r>
        <w:rPr>
          <w:b/>
        </w:rPr>
        <w:t xml:space="preserve">7.4. </w:t>
      </w:r>
      <w:r>
        <w:t>Data duplication across systems SHALL require a stated purpose, synchronization model, consistency expectation, conflict rule, recovery procedure, and exit path.</w:t>
      </w:r>
    </w:p>
    <w:p>
      <w:pPr>
        <w:pStyle w:val="ConstitutionClause"/>
      </w:pPr>
      <w:r>
        <w:rPr>
          <w:b/>
        </w:rPr>
        <w:t xml:space="preserve">7.5. </w:t>
      </w:r>
      <w:r>
        <w:t>Schema changes SHALL be versioned and evaluated for compatibility, migration, rollback or recovery, downstream consumers, and data integrity.</w:t>
      </w:r>
    </w:p>
    <w:p>
      <w:pPr>
        <w:pStyle w:val="ConstitutionClause"/>
      </w:pPr>
      <w:r>
        <w:rPr>
          <w:b/>
        </w:rPr>
        <w:t xml:space="preserve">7.6. </w:t>
      </w:r>
      <w:r>
        <w:t>A data migration SHALL include verification appropriate to risk and MUST NOT be declared successful without evidence.</w:t>
      </w:r>
    </w:p>
    <w:p>
      <w:pPr>
        <w:pStyle w:val="ConstitutionClause"/>
      </w:pPr>
      <w:r>
        <w:rPr>
          <w:b/>
        </w:rPr>
        <w:t xml:space="preserve">7.7. </w:t>
      </w:r>
      <w:r>
        <w:t>Production data MUST NOT be used in development, test, or AI contexts without authorization and controls appropriate to its classification.</w:t>
      </w:r>
    </w:p>
    <w:p>
      <w:pPr>
        <w:pStyle w:val="ConstitutionClause"/>
      </w:pPr>
      <w:r>
        <w:rPr>
          <w:b/>
        </w:rPr>
        <w:t xml:space="preserve">7.8. </w:t>
      </w:r>
      <w:r>
        <w:t>Audit-critical data SHALL preserve attribution, integrity, chronology, and provenance appropriate to its purpose.</w:t>
      </w:r>
    </w:p>
    <w:p>
      <w:pPr>
        <w:pStyle w:val="ConstitutionClause"/>
      </w:pPr>
      <w:r>
        <w:rPr>
          <w:b/>
        </w:rPr>
        <w:t xml:space="preserve">7.9. </w:t>
      </w:r>
      <w:r>
        <w:t>Deletion and decommissioning SHALL respect applicable legal, contractual, retention, recovery, and evidentiary obligations.</w:t>
      </w:r>
    </w:p>
    <w:p>
      <w:pPr>
        <w:pStyle w:val="ConstitutionClause"/>
      </w:pPr>
      <w:r>
        <w:rPr>
          <w:b/>
        </w:rPr>
        <w:t xml:space="preserve">7.10. </w:t>
      </w:r>
      <w:r>
        <w:t>This Constitution does not establish the canonical evidence store, universal retention period, or integrity mechanism reserved under UD-009.</w:t>
      </w:r>
    </w:p>
    <w:p>
      <w:pPr>
        <w:pStyle w:val="Heading1"/>
      </w:pPr>
      <w:r>
        <w:t>8. Security Constitution</w:t>
      </w:r>
    </w:p>
    <w:p>
      <w:pPr>
        <w:pStyle w:val="ConstitutionClause"/>
      </w:pPr>
      <w:r>
        <w:rPr>
          <w:b/>
        </w:rPr>
        <w:t xml:space="preserve">8.1. </w:t>
      </w:r>
      <w:r>
        <w:t>Security SHALL be treated as a system property spanning requirements, architecture, implementation, data, integration, deployment, operation, incident response, and decommissioning.</w:t>
      </w:r>
    </w:p>
    <w:p>
      <w:pPr>
        <w:pStyle w:val="ConstitutionClause"/>
      </w:pPr>
      <w:r>
        <w:rPr>
          <w:b/>
        </w:rPr>
        <w:t xml:space="preserve">8.2. </w:t>
      </w:r>
      <w:r>
        <w:t>Access SHALL follow least privilege, explicit authorization, separation of duties where justified, and secure defaults.</w:t>
      </w:r>
    </w:p>
    <w:p>
      <w:pPr>
        <w:pStyle w:val="ConstitutionClause"/>
      </w:pPr>
      <w:r>
        <w:rPr>
          <w:b/>
        </w:rPr>
        <w:t xml:space="preserve">8.3. </w:t>
      </w:r>
      <w:r>
        <w:t>Authentication, authorization, confidentiality, integrity, auditability, and trust boundaries SHALL be explicit where applicable.</w:t>
      </w:r>
    </w:p>
    <w:p>
      <w:pPr>
        <w:pStyle w:val="ConstitutionClause"/>
      </w:pPr>
      <w:r>
        <w:rPr>
          <w:b/>
        </w:rPr>
        <w:t xml:space="preserve">8.4. </w:t>
      </w:r>
      <w:r>
        <w:t>Secrets and sensitive configuration MUST NOT be embedded in source, logs, prompts, generated artifacts, or other unauthorized locations.</w:t>
      </w:r>
    </w:p>
    <w:p>
      <w:pPr>
        <w:pStyle w:val="ConstitutionClause"/>
      </w:pPr>
      <w:r>
        <w:rPr>
          <w:b/>
        </w:rPr>
        <w:t xml:space="preserve">8.5. </w:t>
      </w:r>
      <w:r>
        <w:t>Inputs, outputs, files, messages, and external responses SHALL be validated and handled according to their trust level.</w:t>
      </w:r>
    </w:p>
    <w:p>
      <w:pPr>
        <w:pStyle w:val="ConstitutionClause"/>
      </w:pPr>
      <w:r>
        <w:rPr>
          <w:b/>
        </w:rPr>
        <w:t xml:space="preserve">8.6. </w:t>
      </w:r>
      <w:r>
        <w:t>Dependencies and delivery pipelines SHALL be managed as supply-chain risk and subjected to controls proportional to change and system risk.</w:t>
      </w:r>
    </w:p>
    <w:p>
      <w:pPr>
        <w:pStyle w:val="ConstitutionClause"/>
      </w:pPr>
      <w:r>
        <w:rPr>
          <w:b/>
        </w:rPr>
        <w:t xml:space="preserve">8.7. </w:t>
      </w:r>
      <w:r>
        <w:t>Security-relevant logging SHALL avoid unnecessary exposure of secrets, credentials, regulated data, and sensitive context.</w:t>
      </w:r>
    </w:p>
    <w:p>
      <w:pPr>
        <w:pStyle w:val="ConstitutionClause"/>
      </w:pPr>
      <w:r>
        <w:rPr>
          <w:b/>
        </w:rPr>
        <w:t xml:space="preserve">8.8. </w:t>
      </w:r>
      <w:r>
        <w:t>Environments SHALL be separated to the extent required by risk, data classification, and operational consequence.</w:t>
      </w:r>
    </w:p>
    <w:p>
      <w:pPr>
        <w:pStyle w:val="ConstitutionClause"/>
      </w:pPr>
      <w:r>
        <w:rPr>
          <w:b/>
        </w:rPr>
        <w:t xml:space="preserve">8.9. </w:t>
      </w:r>
      <w:r>
        <w:t>Vulnerabilities SHALL be triaged, owned, remediated or accepted by authorized authority, and tracked to closure.</w:t>
      </w:r>
    </w:p>
    <w:p>
      <w:pPr>
        <w:pStyle w:val="ConstitutionClause"/>
      </w:pPr>
      <w:r>
        <w:rPr>
          <w:b/>
        </w:rPr>
        <w:t xml:space="preserve">8.10. </w:t>
      </w:r>
      <w:r>
        <w:t>Security incidents SHALL trigger containment, evidence preservation, accountable escalation, recovery, and learning appropriate to impact.</w:t>
      </w:r>
    </w:p>
    <w:p>
      <w:pPr>
        <w:pStyle w:val="ConstitutionClause"/>
      </w:pPr>
      <w:r>
        <w:rPr>
          <w:b/>
        </w:rPr>
        <w:t xml:space="preserve">8.11. </w:t>
      </w:r>
      <w:r>
        <w:t>Security claims MUST NOT be inferred solely from framework defaults, tool output, AI explanation, or absence of known incidents.</w:t>
      </w:r>
    </w:p>
    <w:p>
      <w:pPr>
        <w:pStyle w:val="ConstitutionClause"/>
      </w:pPr>
      <w:r>
        <w:rPr>
          <w:b/>
        </w:rPr>
        <w:t xml:space="preserve">8.12. </w:t>
      </w:r>
      <w:r>
        <w:t>This Constitution establishes security obligations but does not select the platform-wide identity, authorization, signing, or provenance model reserved under UD-008.</w:t>
      </w:r>
    </w:p>
    <w:p>
      <w:pPr>
        <w:pStyle w:val="Heading1"/>
      </w:pPr>
      <w:r>
        <w:t>9. Verification Constitution</w:t>
      </w:r>
    </w:p>
    <w:p>
      <w:pPr>
        <w:pStyle w:val="ConstitutionClause"/>
      </w:pPr>
      <w:r>
        <w:rPr>
          <w:b/>
        </w:rPr>
        <w:t xml:space="preserve">9.1. </w:t>
      </w:r>
      <w:r>
        <w:t>No material deliverable SHALL be accepted without evidence appropriate to its requirements, contracts, risk, and intended use.</w:t>
      </w:r>
    </w:p>
    <w:p>
      <w:pPr>
        <w:pStyle w:val="ConstitutionClause"/>
      </w:pPr>
      <w:r>
        <w:rPr>
          <w:b/>
        </w:rPr>
        <w:t xml:space="preserve">9.2. </w:t>
      </w:r>
      <w:r>
        <w:t>Verification SHALL distinguish pass, fail, blocked, not run, and not applicable states.</w:t>
      </w:r>
    </w:p>
    <w:p>
      <w:pPr>
        <w:pStyle w:val="ConstitutionClause"/>
      </w:pPr>
      <w:r>
        <w:rPr>
          <w:b/>
        </w:rPr>
        <w:t xml:space="preserve">9.3. </w:t>
      </w:r>
      <w:r>
        <w:t>A check that was not executed MUST NOT be reported or implied as passed.</w:t>
      </w:r>
    </w:p>
    <w:p>
      <w:pPr>
        <w:pStyle w:val="ConstitutionClause"/>
      </w:pPr>
      <w:r>
        <w:rPr>
          <w:b/>
        </w:rPr>
        <w:t xml:space="preserve">9.4. </w:t>
      </w:r>
      <w:r>
        <w:t>Verification evidence SHOULD be attributable, reproducible where practical, connected to the evaluated artifact and version, and protected from inappropriate alteration.</w:t>
      </w:r>
    </w:p>
    <w:p>
      <w:pPr>
        <w:pStyle w:val="ConstitutionClause"/>
      </w:pPr>
      <w:r>
        <w:rPr>
          <w:b/>
        </w:rPr>
        <w:t xml:space="preserve">9.5. </w:t>
      </w:r>
      <w:r>
        <w:t>Applicable evidence MAY include build results, automated tests, contract tests, static analysis, security scans, runtime checks, migration validation, performance measurements, accessibility evaluation, deployment verification, operational-readiness review, acceptance validation, and authorized human approval.</w:t>
      </w:r>
    </w:p>
    <w:p>
      <w:pPr>
        <w:pStyle w:val="ConstitutionClause"/>
      </w:pPr>
      <w:r>
        <w:rPr>
          <w:b/>
        </w:rPr>
        <w:t xml:space="preserve">9.6. </w:t>
      </w:r>
      <w:r>
        <w:t>Verification SHALL test claims and contracts; it MUST NOT be reduced to maximizing pass rates or producing ceremonial evidence.</w:t>
      </w:r>
    </w:p>
    <w:p>
      <w:pPr>
        <w:pStyle w:val="ConstitutionClause"/>
      </w:pPr>
      <w:r>
        <w:rPr>
          <w:b/>
        </w:rPr>
        <w:t xml:space="preserve">9.7. </w:t>
      </w:r>
      <w:r>
        <w:t>Failed mandatory gates SHALL block progression unless an exception is constitutionally permitted and approved.</w:t>
      </w:r>
    </w:p>
    <w:p>
      <w:pPr>
        <w:pStyle w:val="ConstitutionClause"/>
      </w:pPr>
      <w:r>
        <w:rPr>
          <w:b/>
        </w:rPr>
        <w:t xml:space="preserve">9.8. </w:t>
      </w:r>
      <w:r>
        <w:t>Findings SHALL identify the affected artifact, issue, impact, governing rule, evidence, severity, owner, and required disposition.</w:t>
      </w:r>
    </w:p>
    <w:p>
      <w:pPr>
        <w:pStyle w:val="ConstitutionClause"/>
      </w:pPr>
      <w:r>
        <w:rPr>
          <w:b/>
        </w:rPr>
        <w:t xml:space="preserve">9.9. </w:t>
      </w:r>
      <w:r>
        <w:t>Verification reduces uncertainty but SHALL NOT be represented as a guarantee of defect absence.</w:t>
      </w:r>
    </w:p>
    <w:p>
      <w:pPr>
        <w:pStyle w:val="ConstitutionClause"/>
      </w:pPr>
      <w:r>
        <w:rPr>
          <w:b/>
        </w:rPr>
        <w:t xml:space="preserve">9.10. </w:t>
      </w:r>
      <w:r>
        <w:t>Evidence requirements SHALL scale with R0-R4 risk and MAY be raised when later findings show the original classification was insufficient.</w:t>
      </w:r>
    </w:p>
    <w:p>
      <w:pPr>
        <w:pStyle w:val="Heading1"/>
      </w:pPr>
      <w:r>
        <w:t>10. Release Constitution</w:t>
      </w:r>
    </w:p>
    <w:p>
      <w:pPr>
        <w:pStyle w:val="ConstitutionClause"/>
      </w:pPr>
      <w:r>
        <w:rPr>
          <w:b/>
        </w:rPr>
        <w:t xml:space="preserve">10.1. </w:t>
      </w:r>
      <w:r>
        <w:t>Every material release SHALL have a defined scope, version or identity, accountable owner, assigned risk class, required gates, release authority, and durable release record.</w:t>
      </w:r>
    </w:p>
    <w:p>
      <w:pPr>
        <w:pStyle w:val="ConstitutionClause"/>
      </w:pPr>
      <w:r>
        <w:rPr>
          <w:b/>
        </w:rPr>
        <w:t xml:space="preserve">10.2. </w:t>
      </w:r>
      <w:r>
        <w:t>A release SHALL include or reference approved requirements, change impact, verification evidence, known risks, configuration expectations, deployment procedure, recovery or rollback approach, documentation updates, and required approvals.</w:t>
      </w:r>
    </w:p>
    <w:p>
      <w:pPr>
        <w:pStyle w:val="ConstitutionClause"/>
      </w:pPr>
      <w:r>
        <w:rPr>
          <w:b/>
        </w:rPr>
        <w:t xml:space="preserve">10.3. </w:t>
      </w:r>
      <w:r>
        <w:t>A release MUST NOT proceed when a mandatory gate has failed, required evidence is absent, or the release authority is not established, except through an authorized exception available under this Constitution.</w:t>
      </w:r>
    </w:p>
    <w:p>
      <w:pPr>
        <w:pStyle w:val="ConstitutionClause"/>
      </w:pPr>
      <w:r>
        <w:rPr>
          <w:b/>
        </w:rPr>
        <w:t xml:space="preserve">10.4. </w:t>
      </w:r>
      <w:r>
        <w:t>Known limitations, unresolved defects, deferred work, and compatibility effects SHALL be disclosed to affected stakeholders.</w:t>
      </w:r>
    </w:p>
    <w:p>
      <w:pPr>
        <w:pStyle w:val="ConstitutionClause"/>
      </w:pPr>
      <w:r>
        <w:rPr>
          <w:b/>
        </w:rPr>
        <w:t xml:space="preserve">10.5. </w:t>
      </w:r>
      <w:r>
        <w:t>Breaking changes SHALL require explicit versioning, impact analysis, migration guidance, and approval appropriate to risk.</w:t>
      </w:r>
    </w:p>
    <w:p>
      <w:pPr>
        <w:pStyle w:val="ConstitutionClause"/>
      </w:pPr>
      <w:r>
        <w:rPr>
          <w:b/>
        </w:rPr>
        <w:t xml:space="preserve">10.6. </w:t>
      </w:r>
      <w:r>
        <w:t>Production release evidence SHALL reflect the artifact and configuration actually released.</w:t>
      </w:r>
    </w:p>
    <w:p>
      <w:pPr>
        <w:pStyle w:val="ConstitutionClause"/>
      </w:pPr>
      <w:r>
        <w:rPr>
          <w:b/>
        </w:rPr>
        <w:t xml:space="preserve">10.7. </w:t>
      </w:r>
      <w:r>
        <w:t>Emergency releases MAY use compressed process only under Section 18, but truthfulness, accountability, evidence preservation, and post-event review SHALL remain mandatory.</w:t>
      </w:r>
    </w:p>
    <w:p>
      <w:pPr>
        <w:pStyle w:val="ConstitutionClause"/>
      </w:pPr>
      <w:r>
        <w:rPr>
          <w:b/>
        </w:rPr>
        <w:t xml:space="preserve">10.8. </w:t>
      </w:r>
      <w:r>
        <w:t>No release mechanism, repository host, deployment platform, or vendor is selected by this Constitution.</w:t>
      </w:r>
    </w:p>
    <w:p>
      <w:pPr>
        <w:pStyle w:val="Heading1"/>
      </w:pPr>
      <w:r>
        <w:t>11. Operations Constitution</w:t>
      </w:r>
    </w:p>
    <w:p>
      <w:pPr>
        <w:pStyle w:val="ConstitutionClause"/>
      </w:pPr>
      <w:r>
        <w:rPr>
          <w:b/>
        </w:rPr>
        <w:t xml:space="preserve">11.1. </w:t>
      </w:r>
      <w:r>
        <w:t>Every production system, service, repository process, and approved platform service SHALL have identifiable operational ownership.</w:t>
      </w:r>
    </w:p>
    <w:p>
      <w:pPr>
        <w:pStyle w:val="ConstitutionClause"/>
      </w:pPr>
      <w:r>
        <w:rPr>
          <w:b/>
        </w:rPr>
        <w:t xml:space="preserve">11.2. </w:t>
      </w:r>
      <w:r>
        <w:t>Operational contracts SHALL define applicable service expectations, dependencies, support boundaries, monitoring, incident handling, recovery, and change responsibilities.</w:t>
      </w:r>
    </w:p>
    <w:p>
      <w:pPr>
        <w:pStyle w:val="ConstitutionClause"/>
      </w:pPr>
      <w:r>
        <w:rPr>
          <w:b/>
        </w:rPr>
        <w:t xml:space="preserve">11.3. </w:t>
      </w:r>
      <w:r>
        <w:t>Production systems SHALL expose sufficient observability to determine what happened, when, where, by whom or what, and which business or platform operation was affected.</w:t>
      </w:r>
    </w:p>
    <w:p>
      <w:pPr>
        <w:pStyle w:val="ConstitutionClause"/>
      </w:pPr>
      <w:r>
        <w:rPr>
          <w:b/>
        </w:rPr>
        <w:t xml:space="preserve">11.4. </w:t>
      </w:r>
      <w:r>
        <w:t>Observability SHOULD include structured logs, metrics, traces, audit records, correlation identifiers, health checks, and alerts as appropriate to risk and architecture.</w:t>
      </w:r>
    </w:p>
    <w:p>
      <w:pPr>
        <w:pStyle w:val="ConstitutionClause"/>
      </w:pPr>
      <w:r>
        <w:rPr>
          <w:b/>
        </w:rPr>
        <w:t xml:space="preserve">11.5. </w:t>
      </w:r>
      <w:r>
        <w:t>Runbooks, configuration references, recovery procedures, and incident procedures SHALL be maintained where operational consequence justifies them.</w:t>
      </w:r>
    </w:p>
    <w:p>
      <w:pPr>
        <w:pStyle w:val="ConstitutionClause"/>
      </w:pPr>
      <w:r>
        <w:rPr>
          <w:b/>
        </w:rPr>
        <w:t xml:space="preserve">11.6. </w:t>
      </w:r>
      <w:r>
        <w:t>Backup and restoration SHALL be defined and tested where data loss or service interruption creates material risk.</w:t>
      </w:r>
    </w:p>
    <w:p>
      <w:pPr>
        <w:pStyle w:val="ConstitutionClause"/>
      </w:pPr>
      <w:r>
        <w:rPr>
          <w:b/>
        </w:rPr>
        <w:t xml:space="preserve">11.7. </w:t>
      </w:r>
      <w:r>
        <w:t>Operational changes SHALL be traceable and controlled according to risk.</w:t>
      </w:r>
    </w:p>
    <w:p>
      <w:pPr>
        <w:pStyle w:val="ConstitutionClause"/>
      </w:pPr>
      <w:r>
        <w:rPr>
          <w:b/>
        </w:rPr>
        <w:t xml:space="preserve">11.8. </w:t>
      </w:r>
      <w:r>
        <w:t>Incidents SHALL produce learning proportionate to impact, including corrective actions and platform feedback where the lesson generalizes.</w:t>
      </w:r>
    </w:p>
    <w:p>
      <w:pPr>
        <w:pStyle w:val="ConstitutionClause"/>
      </w:pPr>
      <w:r>
        <w:rPr>
          <w:b/>
        </w:rPr>
        <w:t xml:space="preserve">11.9. </w:t>
      </w:r>
      <w:r>
        <w:t>Decommissioning SHALL address data, dependencies, access, configuration, monitoring, records, contractual obligations, and stakeholder communication.</w:t>
      </w:r>
    </w:p>
    <w:p>
      <w:pPr>
        <w:pStyle w:val="ConstitutionClause"/>
      </w:pPr>
      <w:r>
        <w:rPr>
          <w:b/>
        </w:rPr>
        <w:t xml:space="preserve">11.10. </w:t>
      </w:r>
      <w:r>
        <w:t>This Constitution does not authorize a mandatory shared runtime service; that matter remains deferred under UD-012.</w:t>
      </w:r>
    </w:p>
    <w:p>
      <w:pPr>
        <w:pStyle w:val="Heading1"/>
      </w:pPr>
      <w:r>
        <w:t>12. AI Engineering Constitution</w:t>
      </w:r>
    </w:p>
    <w:p>
      <w:pPr>
        <w:pStyle w:val="ConstitutionClause"/>
      </w:pPr>
      <w:r>
        <w:rPr>
          <w:b/>
        </w:rPr>
        <w:t xml:space="preserve">12.1. </w:t>
      </w:r>
      <w:r>
        <w:t>AI SHALL be treated as an engineering participant and MUST NOT be treated as the accountable authority for material business, architecture, security, release, legal, or production outcomes.</w:t>
      </w:r>
    </w:p>
    <w:p>
      <w:pPr>
        <w:pStyle w:val="ConstitutionClause"/>
      </w:pPr>
      <w:r>
        <w:rPr>
          <w:b/>
        </w:rPr>
        <w:t xml:space="preserve">12.2. </w:t>
      </w:r>
      <w:r>
        <w:t>Every material AI-assisted task SHALL operate under an explicit agent contract or task envelope defining objective, permitted scope, prohibited actions, authoritative sources, expected outputs, validation, completion criteria, escalation, and human authority.</w:t>
      </w:r>
    </w:p>
    <w:p>
      <w:pPr>
        <w:pStyle w:val="ConstitutionClause"/>
      </w:pPr>
      <w:r>
        <w:rPr>
          <w:b/>
        </w:rPr>
        <w:t xml:space="preserve">12.3. </w:t>
      </w:r>
      <w:r>
        <w:t>AI agents SHALL receive sufficient governed context, including applicable scope, requirements, architecture, repository rules, domain terminology, security constraints, task boundaries, and definition of done.</w:t>
      </w:r>
    </w:p>
    <w:p>
      <w:pPr>
        <w:pStyle w:val="ConstitutionClause"/>
      </w:pPr>
      <w:r>
        <w:rPr>
          <w:b/>
        </w:rPr>
        <w:t xml:space="preserve">12.4. </w:t>
      </w:r>
      <w:r>
        <w:t>AI output SHALL be subjected to the same applicable requirements, security, review, and verification standards as human-produced work.</w:t>
      </w:r>
    </w:p>
    <w:p>
      <w:pPr>
        <w:pStyle w:val="ConstitutionClause"/>
      </w:pPr>
      <w:r>
        <w:rPr>
          <w:b/>
        </w:rPr>
        <w:t xml:space="preserve">12.5. </w:t>
      </w:r>
      <w:r>
        <w:t>An AI agent MUST NOT claim to have read a file, executed a command, run a test, inspected a result, consulted an authority, changed a system, or completed work unless that action occurred and is supported by available evidence.</w:t>
      </w:r>
    </w:p>
    <w:p>
      <w:pPr>
        <w:pStyle w:val="ConstitutionClause"/>
      </w:pPr>
      <w:r>
        <w:rPr>
          <w:b/>
        </w:rPr>
        <w:t xml:space="preserve">12.6. </w:t>
      </w:r>
      <w:r>
        <w:t>AI agents SHALL distinguish verified fact, source-derived statement, inference, assumption, recommendation, uncertainty, and incomplete work.</w:t>
      </w:r>
    </w:p>
    <w:p>
      <w:pPr>
        <w:pStyle w:val="ConstitutionClause"/>
      </w:pPr>
      <w:r>
        <w:rPr>
          <w:b/>
        </w:rPr>
        <w:t xml:space="preserve">12.7. </w:t>
      </w:r>
      <w:r>
        <w:t>AI agents MUST NOT silently resolve a material ambiguity, conflict of authority, missing requirement, or deferred constitutional decision.</w:t>
      </w:r>
    </w:p>
    <w:p>
      <w:pPr>
        <w:pStyle w:val="ConstitutionClause"/>
      </w:pPr>
      <w:r>
        <w:rPr>
          <w:b/>
        </w:rPr>
        <w:t xml:space="preserve">12.8. </w:t>
      </w:r>
      <w:r>
        <w:t>AI agents MUST NOT perform destructive, irreversible, security-sensitive, regulated, identity-affecting, financial, production-impacting, or release-authorizing actions without explicit applicable authority and controls.</w:t>
      </w:r>
    </w:p>
    <w:p>
      <w:pPr>
        <w:pStyle w:val="ConstitutionClause"/>
      </w:pPr>
      <w:r>
        <w:rPr>
          <w:b/>
        </w:rPr>
        <w:t xml:space="preserve">12.9. </w:t>
      </w:r>
      <w:r>
        <w:t>Material AI-assisted decisions SHALL retain sufficient context to identify the assigned task, authoritative sources, assumptions, output, validation, and human approval where required.</w:t>
      </w:r>
    </w:p>
    <w:p>
      <w:pPr>
        <w:pStyle w:val="ConstitutionClause"/>
      </w:pPr>
      <w:r>
        <w:rPr>
          <w:b/>
        </w:rPr>
        <w:t xml:space="preserve">12.10. </w:t>
      </w:r>
      <w:r>
        <w:t>AI recommendation authority SHALL remain separate from human approval and accountability authority.</w:t>
      </w:r>
    </w:p>
    <w:p>
      <w:pPr>
        <w:pStyle w:val="ConstitutionClause"/>
      </w:pPr>
      <w:r>
        <w:rPr>
          <w:b/>
        </w:rPr>
        <w:t xml:space="preserve">12.11. </w:t>
      </w:r>
      <w:r>
        <w:t>Agent and model replaceability SHOULD be preserved through tool-neutral contracts and controlled adapters where practical.</w:t>
      </w:r>
    </w:p>
    <w:p>
      <w:pPr>
        <w:pStyle w:val="ConstitutionClause"/>
      </w:pPr>
      <w:r>
        <w:rPr>
          <w:b/>
        </w:rPr>
        <w:t xml:space="preserve">12.12. </w:t>
      </w:r>
      <w:r>
        <w:t>This Constitution does not establish universal agent-execution logging scope, sensitive-context rules, or retention periods reserved under UD-010.</w:t>
      </w:r>
    </w:p>
    <w:p>
      <w:pPr>
        <w:pStyle w:val="Heading1"/>
      </w:pPr>
      <w:r>
        <w:t>13. Human Accountability</w:t>
      </w:r>
    </w:p>
    <w:p>
      <w:pPr>
        <w:pStyle w:val="ConstitutionClause"/>
      </w:pPr>
      <w:r>
        <w:rPr>
          <w:b/>
        </w:rPr>
        <w:t xml:space="preserve">13.1. </w:t>
      </w:r>
      <w:r>
        <w:t>Every material system, repository, platform capability, decision, release, exception, and operational process SHALL have an accountable human owner.</w:t>
      </w:r>
    </w:p>
    <w:p>
      <w:pPr>
        <w:pStyle w:val="ConstitutionClause"/>
      </w:pPr>
      <w:r>
        <w:rPr>
          <w:b/>
        </w:rPr>
        <w:t xml:space="preserve">13.2. </w:t>
      </w:r>
      <w:r>
        <w:t>Delegation of execution SHALL NOT transfer accountability unless a formal ownership change is recorded.</w:t>
      </w:r>
    </w:p>
    <w:p>
      <w:pPr>
        <w:pStyle w:val="ConstitutionClause"/>
      </w:pPr>
      <w:r>
        <w:rPr>
          <w:b/>
        </w:rPr>
        <w:t xml:space="preserve">13.3. </w:t>
      </w:r>
      <w:r>
        <w:t>AI, automation, committees without named authority, and shared responsibility statements MUST NOT replace identifiable human accountability.</w:t>
      </w:r>
    </w:p>
    <w:p>
      <w:pPr>
        <w:pStyle w:val="ConstitutionClause"/>
      </w:pPr>
      <w:r>
        <w:rPr>
          <w:b/>
        </w:rPr>
        <w:t xml:space="preserve">13.4. </w:t>
      </w:r>
      <w:r>
        <w:t>Human authorities SHALL make decisions within their assigned scope and MUST disclose material conflicts, uncertainty, and limitations.</w:t>
      </w:r>
    </w:p>
    <w:p>
      <w:pPr>
        <w:pStyle w:val="ConstitutionClause"/>
      </w:pPr>
      <w:r>
        <w:rPr>
          <w:b/>
        </w:rPr>
        <w:t xml:space="preserve">13.5. </w:t>
      </w:r>
      <w:r>
        <w:t>Review SHALL focus on artifacts, decisions, risks, contracts, and evidence and MUST NOT become personal, territorial, retaliatory, or performative.</w:t>
      </w:r>
    </w:p>
    <w:p>
      <w:pPr>
        <w:pStyle w:val="ConstitutionClause"/>
      </w:pPr>
      <w:r>
        <w:rPr>
          <w:b/>
        </w:rPr>
        <w:t xml:space="preserve">13.6. </w:t>
      </w:r>
      <w:r>
        <w:t>Contributors SHALL be permitted and expected to report material risk, nonconformance, uncertainty, and failed evidence without concealment.</w:t>
      </w:r>
    </w:p>
    <w:p>
      <w:pPr>
        <w:pStyle w:val="ConstitutionClause"/>
      </w:pPr>
      <w:r>
        <w:rPr>
          <w:b/>
        </w:rPr>
        <w:t xml:space="preserve">13.7. </w:t>
      </w:r>
      <w:r>
        <w:t>One person MAY hold multiple roles during founding-stage operation as established by KEP-001A. Role separation SHOULD increase when scale, risk, independence, contributor count, or conflict exposure makes separation materially beneficial.</w:t>
      </w:r>
    </w:p>
    <w:p>
      <w:pPr>
        <w:pStyle w:val="ConstitutionClause"/>
      </w:pPr>
      <w:r>
        <w:rPr>
          <w:b/>
        </w:rPr>
        <w:t xml:space="preserve">13.8. </w:t>
      </w:r>
      <w:r>
        <w:t>This Constitution does not establish the formal conflict-of-interest or appeal process reserved under UD-014.</w:t>
      </w:r>
    </w:p>
    <w:p>
      <w:pPr>
        <w:pStyle w:val="Heading1"/>
      </w:pPr>
      <w:r>
        <w:t>14. Risk Constitution</w:t>
      </w:r>
    </w:p>
    <w:p>
      <w:pPr>
        <w:pStyle w:val="ConstitutionClause"/>
      </w:pPr>
      <w:r>
        <w:rPr>
          <w:b/>
        </w:rPr>
        <w:t xml:space="preserve">14.1. </w:t>
      </w:r>
      <w:r>
        <w:t>Every material change SHALL be assigned an initial risk class before release and SHOULD be classified before implementation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79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43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Constitutional Definition</w:t>
            </w:r>
          </w:p>
        </w:tc>
        <w:tc>
          <w:tcPr>
            <w:tcW w:type="dxa" w:w="475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Minimum Governance Principle</w:t>
            </w:r>
          </w:p>
        </w:tc>
      </w:tr>
      <w:tr>
        <w:trPr>
          <w:cantSplit/>
        </w:trPr>
        <w:tc>
          <w:tcPr>
            <w:tcW w:type="dxa" w:w="7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Editorial or no runtime impact.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Integrity check and proportionate review.</w:t>
            </w:r>
          </w:p>
        </w:tc>
      </w:tr>
      <w:tr>
        <w:trPr>
          <w:cantSplit/>
        </w:trPr>
        <w:tc>
          <w:tcPr>
            <w:tcW w:type="dxa" w:w="7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Low-risk localized change.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Localized verification and accountable owner review.</w:t>
            </w:r>
          </w:p>
        </w:tc>
      </w:tr>
      <w:tr>
        <w:trPr>
          <w:cantSplit/>
        </w:trPr>
        <w:tc>
          <w:tcPr>
            <w:tcW w:type="dxa" w:w="7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Moderate functional or integration change.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Requirement, test, integration, compatibility, and review gates proportional to impact.</w:t>
            </w:r>
          </w:p>
        </w:tc>
      </w:tr>
      <w:tr>
        <w:trPr>
          <w:cantSplit/>
        </w:trPr>
        <w:tc>
          <w:tcPr>
            <w:tcW w:type="dxa" w:w="7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High-risk security, data, architecture, migration, or production change.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Expanded architecture, security, recovery, migration, and release evidence; independent review where practical.</w:t>
            </w:r>
          </w:p>
        </w:tc>
      </w:tr>
      <w:tr>
        <w:trPr>
          <w:cantSplit/>
        </w:trPr>
        <w:tc>
          <w:tcPr>
            <w:tcW w:type="dxa" w:w="7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legal, financial, safety, identity, regulated-data, or irreversible change.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Maximum applicable controls, explicit accountable approval, independent evidence, and documented rollback or explicit demonstration that rollback is impossible.</w:t>
            </w:r>
          </w:p>
        </w:tc>
      </w:tr>
    </w:tbl>
    <w:p>
      <w:pPr>
        <w:spacing w:after="0"/>
      </w:pPr>
    </w:p>
    <w:p>
      <w:pPr>
        <w:pStyle w:val="ConstitutionClause"/>
      </w:pPr>
      <w:r>
        <w:rPr>
          <w:b/>
        </w:rPr>
        <w:t xml:space="preserve">14.2. </w:t>
      </w:r>
      <w:r>
        <w:t>Risk SHALL be classified by potential impact, reversibility, exposure, and uncertainty rather than implementation effort or schedule pressure.</w:t>
      </w:r>
    </w:p>
    <w:p>
      <w:pPr>
        <w:pStyle w:val="ConstitutionClause"/>
      </w:pPr>
      <w:r>
        <w:rPr>
          <w:b/>
        </w:rPr>
        <w:t xml:space="preserve">14.3. </w:t>
      </w:r>
      <w:r>
        <w:t>Risk classification MAY be raised at any stage when evidence indicates greater impact or uncertainty.</w:t>
      </w:r>
    </w:p>
    <w:p>
      <w:pPr>
        <w:pStyle w:val="ConstitutionClause"/>
      </w:pPr>
      <w:r>
        <w:rPr>
          <w:b/>
        </w:rPr>
        <w:t xml:space="preserve">14.4. </w:t>
      </w:r>
      <w:r>
        <w:t>Risk classification MUST NOT be lowered merely to reduce review, evidence, approval, or schedule burden.</w:t>
      </w:r>
    </w:p>
    <w:p>
      <w:pPr>
        <w:pStyle w:val="ConstitutionClause"/>
      </w:pPr>
      <w:r>
        <w:rPr>
          <w:b/>
        </w:rPr>
        <w:t xml:space="preserve">14.5. </w:t>
      </w:r>
      <w:r>
        <w:t>Quality gates, review independence, evidence depth, release authority, and exception authority SHALL scale with risk.</w:t>
      </w:r>
    </w:p>
    <w:p>
      <w:pPr>
        <w:pStyle w:val="ConstitutionClause"/>
      </w:pPr>
      <w:r>
        <w:rPr>
          <w:b/>
        </w:rPr>
        <w:t xml:space="preserve">14.6. </w:t>
      </w:r>
      <w:r>
        <w:t>R3 and R4 changes SHOULD receive independent review when independence is practicable and SHALL record why independence was unavailable when material.</w:t>
      </w:r>
    </w:p>
    <w:p>
      <w:pPr>
        <w:pStyle w:val="ConstitutionClause"/>
      </w:pPr>
      <w:r>
        <w:rPr>
          <w:b/>
        </w:rPr>
        <w:t xml:space="preserve">14.7. </w:t>
      </w:r>
      <w:r>
        <w:t>R4 changes SHALL require explicit accountable approval and MUST NOT rely solely on automated or AI-generated evidence.</w:t>
      </w:r>
    </w:p>
    <w:p>
      <w:pPr>
        <w:pStyle w:val="ConstitutionClause"/>
      </w:pPr>
      <w:r>
        <w:rPr>
          <w:b/>
        </w:rPr>
        <w:t xml:space="preserve">14.8. </w:t>
      </w:r>
      <w:r>
        <w:t>Numeric thresholds, quantitative baselines, and performance targets are not established by this Constitution and remain deferred under UD-011.</w:t>
      </w:r>
    </w:p>
    <w:p>
      <w:pPr>
        <w:pStyle w:val="Heading1"/>
      </w:pPr>
      <w:r>
        <w:t>15. Exception Constitution</w:t>
      </w:r>
    </w:p>
    <w:p>
      <w:pPr>
        <w:pStyle w:val="ConstitutionClause"/>
      </w:pPr>
      <w:r>
        <w:rPr>
          <w:b/>
        </w:rPr>
        <w:t xml:space="preserve">15.1. </w:t>
      </w:r>
      <w:r>
        <w:t>An exception MAY be requested only when compliance would create disproportionate cost, risk, technical harm, or conflict with a higher authority.</w:t>
      </w:r>
    </w:p>
    <w:p>
      <w:pPr>
        <w:pStyle w:val="ConstitutionClause"/>
      </w:pPr>
      <w:r>
        <w:rPr>
          <w:b/>
        </w:rPr>
        <w:t xml:space="preserve">15.2. </w:t>
      </w:r>
      <w:r>
        <w:t>An exception SHALL identify the exact rule, reason, affected scope, risk class, risks introduced, compensating controls, owner, approving authority, effective period, review or expiry date, and exit or remediation conditions.</w:t>
      </w:r>
    </w:p>
    <w:p>
      <w:pPr>
        <w:pStyle w:val="ConstitutionClause"/>
      </w:pPr>
      <w:r>
        <w:rPr>
          <w:b/>
        </w:rPr>
        <w:t xml:space="preserve">15.3. </w:t>
      </w:r>
      <w:r>
        <w:t>An undocumented deviation is not an approved exception.</w:t>
      </w:r>
    </w:p>
    <w:p>
      <w:pPr>
        <w:pStyle w:val="ConstitutionClause"/>
      </w:pPr>
      <w:r>
        <w:rPr>
          <w:b/>
        </w:rPr>
        <w:t xml:space="preserve">15.4. </w:t>
      </w:r>
      <w:r>
        <w:t>An exception MUST NOT override applicable law, binding contractual obligations, human accountability, truthful evidence, or constitutional amendment requirements.</w:t>
      </w:r>
    </w:p>
    <w:p>
      <w:pPr>
        <w:pStyle w:val="ConstitutionClause"/>
      </w:pPr>
      <w:r>
        <w:rPr>
          <w:b/>
        </w:rPr>
        <w:t xml:space="preserve">15.5. </w:t>
      </w:r>
      <w:r>
        <w:t>Exceptions SHALL be time-bounded where practical and MUST NOT become permanent hidden rules.</w:t>
      </w:r>
    </w:p>
    <w:p>
      <w:pPr>
        <w:pStyle w:val="ConstitutionClause"/>
      </w:pPr>
      <w:r>
        <w:rPr>
          <w:b/>
        </w:rPr>
        <w:t xml:space="preserve">15.6. </w:t>
      </w:r>
      <w:r>
        <w:t>Expired exceptions SHALL cease to authorize deviation unless renewed through the applicable process.</w:t>
      </w:r>
    </w:p>
    <w:p>
      <w:pPr>
        <w:pStyle w:val="ConstitutionClause"/>
      </w:pPr>
      <w:r>
        <w:rPr>
          <w:b/>
        </w:rPr>
        <w:t xml:space="preserve">15.7. </w:t>
      </w:r>
      <w:r>
        <w:t>Repeated exceptions SHALL trigger review of the underlying rule, system design, capability placement, or adoption model.</w:t>
      </w:r>
    </w:p>
    <w:p>
      <w:pPr>
        <w:pStyle w:val="ConstitutionClause"/>
      </w:pPr>
      <w:r>
        <w:rPr>
          <w:b/>
        </w:rPr>
        <w:t xml:space="preserve">15.8. </w:t>
      </w:r>
      <w:r>
        <w:t>Exception authority SHALL scale with risk and SHALL be separated from execution authority where required by subordinate policy.</w:t>
      </w:r>
    </w:p>
    <w:p>
      <w:pPr>
        <w:pStyle w:val="ConstitutionClause"/>
      </w:pPr>
      <w:r>
        <w:rPr>
          <w:b/>
        </w:rPr>
        <w:t xml:space="preserve">15.9. </w:t>
      </w:r>
      <w:r>
        <w:t>A constitutional exception MUST NOT be created by ordinary architecture decision, repository rule, product requirement, or task instruction.</w:t>
      </w:r>
    </w:p>
    <w:p>
      <w:pPr>
        <w:pStyle w:val="Heading1"/>
      </w:pPr>
      <w:r>
        <w:t>16. Knowledge Constitution</w:t>
      </w:r>
    </w:p>
    <w:p>
      <w:pPr>
        <w:pStyle w:val="ConstitutionClause"/>
      </w:pPr>
      <w:r>
        <w:rPr>
          <w:b/>
        </w:rPr>
        <w:t xml:space="preserve">16.1. </w:t>
      </w:r>
      <w:r>
        <w:t>Critical engineering knowledge SHALL be durable, versioned where appropriate, discoverable, attributable, and accessible to authorized humans and agents.</w:t>
      </w:r>
    </w:p>
    <w:p>
      <w:pPr>
        <w:pStyle w:val="ConstitutionClause"/>
      </w:pPr>
      <w:r>
        <w:rPr>
          <w:b/>
        </w:rPr>
        <w:t xml:space="preserve">16.2. </w:t>
      </w:r>
      <w:r>
        <w:t>A repository SHALL operate as an engineering knowledge base and MUST explain how the governed system is understood, changed, verified, released, operated, recovered, and retired.</w:t>
      </w:r>
    </w:p>
    <w:p>
      <w:pPr>
        <w:pStyle w:val="ConstitutionClause"/>
      </w:pPr>
      <w:r>
        <w:rPr>
          <w:b/>
        </w:rPr>
        <w:t xml:space="preserve">16.3. </w:t>
      </w:r>
      <w:r>
        <w:t>Projects SHALL identify authoritative sources for requirements, architecture, interfaces, data, security, deployment, operations, and agent instructions.</w:t>
      </w:r>
    </w:p>
    <w:p>
      <w:pPr>
        <w:pStyle w:val="ConstitutionClause"/>
      </w:pPr>
      <w:r>
        <w:rPr>
          <w:b/>
        </w:rPr>
        <w:t xml:space="preserve">16.4. </w:t>
      </w:r>
      <w:r>
        <w:t>Search results, summaries, generated text, and AI memory MUST NOT be treated as authority unless they resolve to an authoritative source.</w:t>
      </w:r>
    </w:p>
    <w:p>
      <w:pPr>
        <w:pStyle w:val="ConstitutionClause"/>
      </w:pPr>
      <w:r>
        <w:rPr>
          <w:b/>
        </w:rPr>
        <w:t xml:space="preserve">16.5. </w:t>
      </w:r>
      <w:r>
        <w:t>Material decisions SHALL be recorded with context, alternatives, rationale, consequences, status, date, owner, validation, and reconsideration trigger.</w:t>
      </w:r>
    </w:p>
    <w:p>
      <w:pPr>
        <w:pStyle w:val="ConstitutionClause"/>
      </w:pPr>
      <w:r>
        <w:rPr>
          <w:b/>
        </w:rPr>
        <w:t xml:space="preserve">16.6. </w:t>
      </w:r>
      <w:r>
        <w:t>Documentation that materially conflicts with implemented behavior or governing contracts is a defect.</w:t>
      </w:r>
    </w:p>
    <w:p>
      <w:pPr>
        <w:pStyle w:val="ConstitutionClause"/>
      </w:pPr>
      <w:r>
        <w:rPr>
          <w:b/>
        </w:rPr>
        <w:t xml:space="preserve">16.7. </w:t>
      </w:r>
      <w:r>
        <w:t>Documentation SHALL be updated as part of the same controlled change that alters the behavior it describes.</w:t>
      </w:r>
    </w:p>
    <w:p>
      <w:pPr>
        <w:pStyle w:val="ConstitutionClause"/>
      </w:pPr>
      <w:r>
        <w:rPr>
          <w:b/>
        </w:rPr>
        <w:t xml:space="preserve">16.8. </w:t>
      </w:r>
      <w:r>
        <w:t>Knowledge MUST NOT remain exclusively in a private conversation, personal memory, untracked prompt, local machine, inaccessible service, or transient agent session.</w:t>
      </w:r>
    </w:p>
    <w:p>
      <w:pPr>
        <w:pStyle w:val="ConstitutionClause"/>
      </w:pPr>
      <w:r>
        <w:rPr>
          <w:b/>
        </w:rPr>
        <w:t xml:space="preserve">16.9. </w:t>
      </w:r>
      <w:r>
        <w:t>Conflicting authoritative artifacts SHALL be reconciled rather than left ambiguous.</w:t>
      </w:r>
    </w:p>
    <w:p>
      <w:pPr>
        <w:pStyle w:val="ConstitutionClause"/>
      </w:pPr>
      <w:r>
        <w:rPr>
          <w:b/>
        </w:rPr>
        <w:t xml:space="preserve">16.10. </w:t>
      </w:r>
      <w:r>
        <w:t>Artifacts without a clear purpose, owner, authority, or current use SHOULD be removed, archived, or explicitly marked.</w:t>
      </w:r>
    </w:p>
    <w:p>
      <w:pPr>
        <w:pStyle w:val="Heading1"/>
      </w:pPr>
      <w:r>
        <w:t>17. Constitutional Nonconformance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80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Disposition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Constitutional breach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Violation of KEP-002 or a higher authority that creates or could create material legal, contractual, security, financial, safety, identity, regulated-data, irreversible, governance, or human-accountability impact.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Immediate escalation; block or suspend affected release or operation where necessary; preserve evidence; assign accountable owner; remediate or pursue constitutional action.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Major nonconformance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Material violation of a binding requirement, architecture, security, data, verification, release, operational, or accountability obligation.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Block progression unless authorized exception exists; corrective action and verification required.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Minor nonconformance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Limited violation with low immediate impact that does not invalidate the principal outcome.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Record, assign, correct within an approved period, and verify closure.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Observation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Potential weakness, ambiguity, or improvement not yet shown to violate a binding obligation.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 when useful; evaluate through normal governance.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Approved exception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Authorized, bounded deviation meeting Section 15.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Operate only within approved scope, controls, and period.</w:t>
            </w:r>
          </w:p>
        </w:tc>
      </w:tr>
    </w:tbl>
    <w:p>
      <w:pPr>
        <w:spacing w:after="0"/>
      </w:pPr>
    </w:p>
    <w:p>
      <w:pPr>
        <w:pStyle w:val="ConstitutionClause"/>
      </w:pPr>
      <w:r>
        <w:rPr>
          <w:b/>
        </w:rPr>
        <w:t xml:space="preserve">17.1. </w:t>
      </w:r>
      <w:r>
        <w:t>Severity SHALL be based on impact, scope, reversibility, authority violated, and evidence, not reviewer preference.</w:t>
      </w:r>
    </w:p>
    <w:p>
      <w:pPr>
        <w:pStyle w:val="ConstitutionClause"/>
      </w:pPr>
      <w:r>
        <w:rPr>
          <w:b/>
        </w:rPr>
        <w:t xml:space="preserve">17.2. </w:t>
      </w:r>
      <w:r>
        <w:t>A constitutional breach involving R4 impact SHALL trigger immediate accountable escalation.</w:t>
      </w:r>
    </w:p>
    <w:p>
      <w:pPr>
        <w:pStyle w:val="ConstitutionClause"/>
      </w:pPr>
      <w:r>
        <w:rPr>
          <w:b/>
        </w:rPr>
        <w:t xml:space="preserve">17.3. </w:t>
      </w:r>
      <w:r>
        <w:t>A nonconformance MUST NOT be concealed, relabeled, or closed without evidence of correction, accepted risk, authorized exception, or valid superseding decision.</w:t>
      </w:r>
    </w:p>
    <w:p>
      <w:pPr>
        <w:pStyle w:val="ConstitutionClause"/>
      </w:pPr>
      <w:r>
        <w:rPr>
          <w:b/>
        </w:rPr>
        <w:t xml:space="preserve">17.4. </w:t>
      </w:r>
      <w:r>
        <w:t>Approval of an artifact SHALL NOT remove the artifact owner's accountability or prevent later reclassification when new evidence emerges.</w:t>
      </w:r>
    </w:p>
    <w:p>
      <w:pPr>
        <w:pStyle w:val="ConstitutionClause"/>
      </w:pPr>
      <w:r>
        <w:rPr>
          <w:b/>
        </w:rPr>
        <w:t xml:space="preserve">17.5. </w:t>
      </w:r>
      <w:r>
        <w:t>Conformance reports SHALL disclose material dependency on unresolved or deferred areas.</w:t>
      </w:r>
    </w:p>
    <w:p>
      <w:pPr>
        <w:pStyle w:val="Heading1"/>
      </w:pPr>
      <w:r>
        <w:t>18. Ratification, Amendment, Interpretation, and Emergency Controls</w:t>
      </w:r>
    </w:p>
    <w:p>
      <w:pPr>
        <w:pStyle w:val="Heading2"/>
      </w:pPr>
      <w:r>
        <w:t>18.1 Ratification</w:t>
      </w:r>
    </w:p>
    <w:p>
      <w:pPr>
        <w:pStyle w:val="ConstitutionClause"/>
      </w:pPr>
      <w:r>
        <w:rPr>
          <w:b/>
        </w:rPr>
        <w:t xml:space="preserve">18.1.1. </w:t>
      </w:r>
      <w:r>
        <w:t>KEP-002 Version 1.0 SHALL become binding when ratified by the Founding Authority through signature or an equivalent durable approved record and when its effective date is recorded.</w:t>
      </w:r>
    </w:p>
    <w:p>
      <w:pPr>
        <w:pStyle w:val="ConstitutionClause"/>
      </w:pPr>
      <w:r>
        <w:rPr>
          <w:b/>
        </w:rPr>
        <w:t xml:space="preserve">18.1.2. </w:t>
      </w:r>
      <w:r>
        <w:t>The canonical KEP repository SHALL record the ratified instrument as authoritative and identify applicable law and binding contractual obligations as superior authorities.</w:t>
      </w:r>
    </w:p>
    <w:p>
      <w:pPr>
        <w:pStyle w:val="ConstitutionClause"/>
      </w:pPr>
      <w:r>
        <w:rPr>
          <w:b/>
        </w:rPr>
        <w:t xml:space="preserve">18.1.3. </w:t>
      </w:r>
      <w:r>
        <w:t>Ratification SHALL NOT imply that subordinate mechanisms or deferred decisions have been approved.</w:t>
      </w:r>
    </w:p>
    <w:p>
      <w:pPr>
        <w:pStyle w:val="Heading2"/>
      </w:pPr>
      <w:r>
        <w:t>18.2 Amendment</w:t>
      </w:r>
    </w:p>
    <w:p>
      <w:pPr>
        <w:pStyle w:val="ConstitutionClause"/>
      </w:pPr>
      <w:r>
        <w:rPr>
          <w:b/>
        </w:rPr>
        <w:t xml:space="preserve">18.2.1. </w:t>
      </w:r>
      <w:r>
        <w:t>A change affecting constitutional authority, engineering duties, precedence, human accountability, risk classes, amendment rules, or constitutional commitments SHALL require a constitutional amendment.</w:t>
      </w:r>
    </w:p>
    <w:p>
      <w:pPr>
        <w:pStyle w:val="ConstitutionClause"/>
      </w:pPr>
      <w:r>
        <w:rPr>
          <w:b/>
        </w:rPr>
        <w:t xml:space="preserve">18.2.2. </w:t>
      </w:r>
      <w:r>
        <w:t>An amendment proposal SHALL include the problem, authority, affected sections, rationale, alternatives, risk, compatibility impact, migration effect, implementation obligations, review evidence, and effective date.</w:t>
      </w:r>
    </w:p>
    <w:p>
      <w:pPr>
        <w:pStyle w:val="ConstitutionClause"/>
      </w:pPr>
      <w:r>
        <w:rPr>
          <w:b/>
        </w:rPr>
        <w:t xml:space="preserve">18.2.3. </w:t>
      </w:r>
      <w:r>
        <w:t>Editorial corrections that do not change meaning MAY be issued through controlled revision by the Governance Steward, with a revision record and verification that normative meaning is unchanged.</w:t>
      </w:r>
    </w:p>
    <w:p>
      <w:pPr>
        <w:pStyle w:val="ConstitutionClause"/>
      </w:pPr>
      <w:r>
        <w:rPr>
          <w:b/>
        </w:rPr>
        <w:t xml:space="preserve">18.2.4. </w:t>
      </w:r>
      <w:r>
        <w:t>A constitutional amendment SHALL be versioned and ratified by the constitutionally designated authority.</w:t>
      </w:r>
    </w:p>
    <w:p>
      <w:pPr>
        <w:pStyle w:val="ConstitutionClause"/>
      </w:pPr>
      <w:r>
        <w:rPr>
          <w:b/>
        </w:rPr>
        <w:t xml:space="preserve">18.2.5. </w:t>
      </w:r>
      <w:r>
        <w:t>A constitutional amendment that breaks existing governed contracts SHALL provide migration guidance or explicitly record why migration cannot be preserved.</w:t>
      </w:r>
    </w:p>
    <w:p>
      <w:pPr>
        <w:pStyle w:val="Heading2"/>
      </w:pPr>
      <w:r>
        <w:t>18.3 Interpretation</w:t>
      </w:r>
    </w:p>
    <w:p>
      <w:pPr>
        <w:pStyle w:val="ConstitutionClause"/>
      </w:pPr>
      <w:r>
        <w:rPr>
          <w:b/>
        </w:rPr>
        <w:t xml:space="preserve">18.3.1. </w:t>
      </w:r>
      <w:r>
        <w:t>The Founding Authority SHALL serve as the initial constitutional interpretation authority until a later ratified governance instrument assigns that role.</w:t>
      </w:r>
    </w:p>
    <w:p>
      <w:pPr>
        <w:pStyle w:val="ConstitutionClause"/>
      </w:pPr>
      <w:r>
        <w:rPr>
          <w:b/>
        </w:rPr>
        <w:t xml:space="preserve">18.3.2. </w:t>
      </w:r>
      <w:r>
        <w:t>Interpretation SHALL preserve the text, purpose, authority hierarchy, product independence, human accountability, and deferred-decision boundaries of this Constitution.</w:t>
      </w:r>
    </w:p>
    <w:p>
      <w:pPr>
        <w:pStyle w:val="ConstitutionClause"/>
      </w:pPr>
      <w:r>
        <w:rPr>
          <w:b/>
        </w:rPr>
        <w:t xml:space="preserve">18.3.3. </w:t>
      </w:r>
      <w:r>
        <w:t>Interpretation MUST NOT create a permanent new constitutional obligation that properly requires amendment.</w:t>
      </w:r>
    </w:p>
    <w:p>
      <w:pPr>
        <w:pStyle w:val="ConstitutionClause"/>
      </w:pPr>
      <w:r>
        <w:rPr>
          <w:b/>
        </w:rPr>
        <w:t xml:space="preserve">18.3.4. </w:t>
      </w:r>
      <w:r>
        <w:t>Material interpretations SHALL be recorded as durable, versioned decisions and reviewed for incorporation into the next controlled constitutional revision.</w:t>
      </w:r>
    </w:p>
    <w:p>
      <w:pPr>
        <w:pStyle w:val="Heading2"/>
      </w:pPr>
      <w:r>
        <w:t>18.4 Emergency Controls</w:t>
      </w:r>
    </w:p>
    <w:p>
      <w:pPr>
        <w:pStyle w:val="ConstitutionClause"/>
      </w:pPr>
      <w:r>
        <w:rPr>
          <w:b/>
        </w:rPr>
        <w:t xml:space="preserve">18.4.1. </w:t>
      </w:r>
      <w:r>
        <w:t>An accountable authority MAY impose a temporary emergency control when delay would create material legal, contractual, security, safety, data, financial, identity, availability, or irreversible risk.</w:t>
      </w:r>
    </w:p>
    <w:p>
      <w:pPr>
        <w:pStyle w:val="ConstitutionClause"/>
      </w:pPr>
      <w:r>
        <w:rPr>
          <w:b/>
        </w:rPr>
        <w:t xml:space="preserve">18.4.2. </w:t>
      </w:r>
      <w:r>
        <w:t>An emergency control SHALL identify the triggering condition, scope, authority, owner, risk, actions permitted, actions prohibited, duration, evidence requirements, and review time.</w:t>
      </w:r>
    </w:p>
    <w:p>
      <w:pPr>
        <w:pStyle w:val="ConstitutionClause"/>
      </w:pPr>
      <w:r>
        <w:rPr>
          <w:b/>
        </w:rPr>
        <w:t xml:space="preserve">18.4.3. </w:t>
      </w:r>
      <w:r>
        <w:t>Emergency action MAY compress normal process but MUST preserve truthfulness, authorization, evidence, least privilege, reversibility where possible, and human accountability.</w:t>
      </w:r>
    </w:p>
    <w:p>
      <w:pPr>
        <w:pStyle w:val="ConstitutionClause"/>
      </w:pPr>
      <w:r>
        <w:rPr>
          <w:b/>
        </w:rPr>
        <w:t xml:space="preserve">18.4.4. </w:t>
      </w:r>
      <w:r>
        <w:t>Emergency authority MUST NOT be used to create a permanent architecture, policy, exception, or constitutional amendment.</w:t>
      </w:r>
    </w:p>
    <w:p>
      <w:pPr>
        <w:pStyle w:val="ConstitutionClause"/>
      </w:pPr>
      <w:r>
        <w:rPr>
          <w:b/>
        </w:rPr>
        <w:t xml:space="preserve">18.4.5. </w:t>
      </w:r>
      <w:r>
        <w:t>An emergency action SHALL receive post-event review and formal disposition as soon as practical.</w:t>
      </w:r>
    </w:p>
    <w:p>
      <w:pPr>
        <w:pStyle w:val="Heading1"/>
      </w:pPr>
      <w:r>
        <w:t>19. Constitutional Commitments</w:t>
      </w:r>
    </w:p>
    <w:p>
      <w:pPr>
        <w:pStyle w:val="ConstitutionClause"/>
      </w:pPr>
      <w:r>
        <w:rPr>
          <w:b/>
        </w:rPr>
        <w:t xml:space="preserve">19.1. </w:t>
      </w:r>
      <w:r>
        <w:t>No engineering activity SHALL override applicable law or binding contractual obligations.</w:t>
      </w:r>
    </w:p>
    <w:p>
      <w:pPr>
        <w:pStyle w:val="ConstitutionClause"/>
      </w:pPr>
      <w:r>
        <w:rPr>
          <w:b/>
        </w:rPr>
        <w:t xml:space="preserve">19.2. </w:t>
      </w:r>
      <w:r>
        <w:t>No material requirement SHALL be silently discarded.</w:t>
      </w:r>
    </w:p>
    <w:p>
      <w:pPr>
        <w:pStyle w:val="ConstitutionClause"/>
      </w:pPr>
      <w:r>
        <w:rPr>
          <w:b/>
        </w:rPr>
        <w:t xml:space="preserve">19.3. </w:t>
      </w:r>
      <w:r>
        <w:t>No material architecture SHALL exist solely by accident or undocumented preference.</w:t>
      </w:r>
    </w:p>
    <w:p>
      <w:pPr>
        <w:pStyle w:val="ConstitutionClause"/>
      </w:pPr>
      <w:r>
        <w:rPr>
          <w:b/>
        </w:rPr>
        <w:t xml:space="preserve">19.4. </w:t>
      </w:r>
      <w:r>
        <w:t>No system SHALL claim correctness, security, readiness, or completion without appropriate evidence.</w:t>
      </w:r>
    </w:p>
    <w:p>
      <w:pPr>
        <w:pStyle w:val="ConstitutionClause"/>
      </w:pPr>
      <w:r>
        <w:rPr>
          <w:b/>
        </w:rPr>
        <w:t xml:space="preserve">19.5. </w:t>
      </w:r>
      <w:r>
        <w:t>No AI-generated output SHALL bypass applicable validation or human accountability.</w:t>
      </w:r>
    </w:p>
    <w:p>
      <w:pPr>
        <w:pStyle w:val="ConstitutionClause"/>
      </w:pPr>
      <w:r>
        <w:rPr>
          <w:b/>
        </w:rPr>
        <w:t xml:space="preserve">19.6. </w:t>
      </w:r>
      <w:r>
        <w:t>No release SHALL proceed through concealed gate failure or fabricated evidence.</w:t>
      </w:r>
    </w:p>
    <w:p>
      <w:pPr>
        <w:pStyle w:val="ConstitutionClause"/>
      </w:pPr>
      <w:r>
        <w:rPr>
          <w:b/>
        </w:rPr>
        <w:t xml:space="preserve">19.7. </w:t>
      </w:r>
      <w:r>
        <w:t>No critical data SHALL exist without ownership, meaning, protection, and lifecycle control.</w:t>
      </w:r>
    </w:p>
    <w:p>
      <w:pPr>
        <w:pStyle w:val="ConstitutionClause"/>
      </w:pPr>
      <w:r>
        <w:rPr>
          <w:b/>
        </w:rPr>
        <w:t xml:space="preserve">19.8. </w:t>
      </w:r>
      <w:r>
        <w:t>No production system SHALL operate without accountable ownership.</w:t>
      </w:r>
    </w:p>
    <w:p>
      <w:pPr>
        <w:pStyle w:val="ConstitutionClause"/>
      </w:pPr>
      <w:r>
        <w:rPr>
          <w:b/>
        </w:rPr>
        <w:t xml:space="preserve">19.9. </w:t>
      </w:r>
      <w:r>
        <w:t>No significant exception SHALL remain undocumented or become a permanent hidden rule.</w:t>
      </w:r>
    </w:p>
    <w:p>
      <w:pPr>
        <w:pStyle w:val="ConstitutionClause"/>
      </w:pPr>
      <w:r>
        <w:rPr>
          <w:b/>
        </w:rPr>
        <w:t xml:space="preserve">19.10. </w:t>
      </w:r>
      <w:r>
        <w:t>No unresolved constitutional matter SHALL be settled by implementation convenience.</w:t>
      </w:r>
    </w:p>
    <w:p>
      <w:pPr>
        <w:pStyle w:val="ConstitutionClause"/>
      </w:pPr>
      <w:r>
        <w:rPr>
          <w:b/>
        </w:rPr>
        <w:t xml:space="preserve">19.11. </w:t>
      </w:r>
      <w:r>
        <w:t>No contributor or agent SHALL claim work, access, execution, or verification that did not occur.</w:t>
      </w:r>
    </w:p>
    <w:p>
      <w:pPr>
        <w:pStyle w:val="ConstitutionClause"/>
      </w:pPr>
      <w:r>
        <w:rPr>
          <w:b/>
        </w:rPr>
        <w:t xml:space="preserve">19.12. </w:t>
      </w:r>
      <w:r>
        <w:t>No project SHALL sacrifice long-term system integrity without an explicit, controlled, risk-assessed, and reviewable decision.</w:t>
      </w:r>
    </w:p>
    <w:p>
      <w:pPr>
        <w:pStyle w:val="ConstitutionClause"/>
      </w:pPr>
      <w:r>
        <w:rPr>
          <w:b/>
        </w:rPr>
        <w:t xml:space="preserve">19.13. </w:t>
      </w:r>
      <w:r>
        <w:t>No platform capability SHALL absorb product-domain ownership without explicit authority.</w:t>
      </w:r>
    </w:p>
    <w:p>
      <w:pPr>
        <w:pStyle w:val="ConstitutionClause"/>
      </w:pPr>
      <w:r>
        <w:rPr>
          <w:b/>
        </w:rPr>
        <w:t xml:space="preserve">19.14. </w:t>
      </w:r>
      <w:r>
        <w:t>No lower authority SHALL override this Constitution.</w:t>
      </w:r>
    </w:p>
    <w:p>
      <w:pPr>
        <w:pStyle w:val="ConstitutionClause"/>
      </w:pPr>
      <w:r>
        <w:rPr>
          <w:b/>
        </w:rPr>
        <w:t xml:space="preserve">19.15. </w:t>
      </w:r>
      <w:r>
        <w:t>No implementation mechanism SHALL be confused with a constitutional obligation.</w:t>
      </w:r>
    </w:p>
    <w:p>
      <w:pPr>
        <w:pStyle w:val="Heading1"/>
      </w:pPr>
      <w:r>
        <w:t>20. Unresolved Matters and Required Subordinate Instruments</w:t>
      </w:r>
    </w:p>
    <w:p>
      <w:pPr>
        <w:pStyle w:val="ConstitutionClause"/>
      </w:pPr>
      <w:r>
        <w:rPr>
          <w:b/>
        </w:rPr>
        <w:t xml:space="preserve">20.1. </w:t>
      </w:r>
      <w:r>
        <w:t>This Constitution establishes binding outcomes while preserving unresolved implementation mechanisms. The following matters require subordinate policy, standard, contract, or architecture decisions before they become KEP-wide mechanisms.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59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 / Matter</w:t>
            </w:r>
          </w:p>
        </w:tc>
        <w:tc>
          <w:tcPr>
            <w:tcW w:type="dxa" w:w="381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Subordinate Instrument</w:t>
            </w:r>
          </w:p>
        </w:tc>
        <w:tc>
          <w:tcPr>
            <w:tcW w:type="dxa" w:w="367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Current Constitutional Effect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UD-008 - Identity and access for platform assets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 architecture decision and supporting security contracts.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Identity, authorization, signing, and provenance obligations apply; no platform-wide mechanism is selected.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UD-009 - Evidence storage and retention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data contract and operational retention policy.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must be truthful, attributable, and protected; no canonical store, retention period, or integrity mechanism is selected.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UD-010 - Agent execution log boundary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Privacy, security, and operational policy.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AI work must be traceable; no universal logging scope, sensitive-context rule, or retention period is selected.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UD-011 - Metric baselines and targets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Metric-governance standard after baseline collection.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Measurement may be required; no numeric target or universal threshold is adopted.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UD-012 - Platform service admission policy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 architecture and operating-model decision.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runtime services require explicit approval; none is mandated.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UD-013 - Deprecation and support windows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Compatibility and release policy.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Breaking change and migration duties apply; no universal support period or deprecation window is adopted.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UD-014 - Conflict-of-interest and appeal process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Governance policy.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Disclosure and accountable review apply; no formal appeal panel or universal conflict procedure is adopted.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UD-015 - Migration enforcement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Executive and platform governance decision.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 must be controlled when required; no portfolio-wide mandatory migration deadline is adopted.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Risk gate profiles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 and quality-gate standard.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R0-R4 duties are binding; detailed gate catalogs, evidence profiles, and approval matrices remain subordinate.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Data classification and handling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Data-security standard.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Ownership and protection duties are binding; detailed classifications and controls remain subordinate.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Secure engineering baseline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 standard and threat-modeling guidance.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 lifecycle duties are binding; control selection remains context- and risk-specific.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Release and emergency procedures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Release policy and emergency playbook.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Release and emergency obligations are binding; execution workflows remain subordinate.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AI task envelopes and context manifests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Agent contract standard and schemas.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boundaries are binding; specific schemas and tooling remain subordinate.</w:t>
            </w:r>
          </w:p>
        </w:tc>
      </w:tr>
      <w:tr>
        <w:trPr>
          <w:cantSplit/>
        </w:trPr>
        <w:tc>
          <w:tcPr>
            <w:tcW w:type="dxa" w:w="2592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Nonconformance workflow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Conformance and corrective-action policy.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Classification and disposition duties are binding; workflow and service targets remain subordinate.</w:t>
            </w:r>
          </w:p>
        </w:tc>
      </w:tr>
    </w:tbl>
    <w:p>
      <w:pPr>
        <w:spacing w:after="0"/>
      </w:pPr>
    </w:p>
    <w:p>
      <w:pPr>
        <w:pStyle w:val="ConstitutionClause"/>
      </w:pPr>
      <w:r>
        <w:rPr>
          <w:b/>
        </w:rPr>
        <w:t xml:space="preserve">20.2. </w:t>
      </w:r>
      <w:r>
        <w:t>A subordinate instrument MUST NOT claim to resolve a deferred decision unless the designated authority approves a versioned decision record.</w:t>
      </w:r>
    </w:p>
    <w:p>
      <w:pPr>
        <w:pStyle w:val="ConstitutionClause"/>
      </w:pPr>
      <w:r>
        <w:rPr>
          <w:b/>
        </w:rPr>
        <w:t xml:space="preserve">20.3. </w:t>
      </w:r>
      <w:r>
        <w:t>A prototype in a deferred area MUST be non-authoritative, isolated, reversible, and incapable of creating a de facto KEP-wide standard.</w:t>
      </w:r>
    </w:p>
    <w:p>
      <w:pPr>
        <w:pStyle w:val="ConstitutionClause"/>
      </w:pPr>
      <w:r>
        <w:rPr>
          <w:b/>
        </w:rPr>
        <w:t xml:space="preserve">20.4. </w:t>
      </w:r>
      <w:r>
        <w:t>A local product decision MAY address a product need but MUST remain clearly local and MUST NOT be represented as a KEP-wide mechanism.</w:t>
      </w:r>
    </w:p>
    <w:p>
      <w:r>
        <w:br w:type="page"/>
      </w:r>
    </w:p>
    <w:p>
      <w:pPr>
        <w:pStyle w:val="Heading1"/>
      </w:pPr>
      <w:r>
        <w:t>Appendix A. Constitutional Consistency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80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KEP-002 Section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KEP-000 Alignment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KEP-001 Alignment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KEP-001A Alignment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1. Purpose and Constitutional Authority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Purpose; mission; authority; precedence; constitutional change.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Purpose and authority; platform mandate; product independence.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UD-001 ownership; ratification authority; governance effect.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2. Constitutional Scope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Applies to all repositories, systems, agents, contributors, projects, artifacts, and processes.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Applicability to KEP assets, adopting products, humans, and AI-assisted agents.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v0.1 repository-centered and product-independent boundary.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3. Authority and Precedence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Section 23 authority hierarchy; Section 25 constitutional change.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Subordination to KEP-000; product/platform decision boundaries.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Resolved founding decisions and deferred-decision integrity.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4. Engineering Duties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principles; engineering philosophy; deliverable standards.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Canonical lifecycle; engineering contracts; conformance rules.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R0-R4 proportional governance and named authorities.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5. Requirements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Intent before implementation; requirements as engineering inputs; traceability.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Requirements lifecycle and engineering-contract baseline.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conflicting or deferred implementation decision resolved.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6. Architecture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Deliberate architecture; domain alignment; contracts; replaceability; evolution.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Architecture subsystem; capability placement; non-goals; product sovereignty.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Architecture Authority assignment; repository topology and service boundary.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7. Data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 ownership; security; controlled evolution; operational contracts.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data ownership; data-contract subsystem boundary.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UD-009 remains deferred.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8. Security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Security as a system property; human accountability; quality gates.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Security contracts; exclusions; risk-proportional controls.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UD-008 remains deferred; R3/R4 risk classes incorporated.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9. Verification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 over confidence; quality gates; honest deliverables.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Verification and Quality Gates subsystems; truthful result states.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R0-R4 gate scaling; no numeric thresholds adopted.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10. Release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Deliverable standards; controlled evolution; release readiness.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Change and release model; lifecycle delivery stage; release authority.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Platform Release Authority; UD-013 and UD-015 remain deferred.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11. Operations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Observability; repository knowledge; operational contracts; failure expected.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Operations boundary; product operational accountability; lifecycle learning.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UD-012 remains deferred.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12. AI Engineering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AI principles; no fabricated completion; traceability; human accountability.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Agent Operating Layer; consumer responsibilities; tool neutrality.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UD-010 remains deferred.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13. Human Accountability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 principles; ownership; constructive review; AI non-authority.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Ownership and decision rights; federated operating model.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UD-001 role concentration; UD-014 remains deferred.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14. Risk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Risk-aware quality gates and exception handling.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Classification Model and proportional gates.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UD-006 R0-R4 binding decision; UD-011 remains deferred.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15. Exception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Section 24 exceptions; sustainable engineering.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Conformance, exceptions, evolution; escape paths.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Exception review cadence and deferred-decision controls.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16. Knowledge Constitution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Repository as operational knowledge base; authoritative sources; decision records.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Knowledge Intelligence; platform asset classes; product-to-platform learning.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Canonical repository and artifact-format decisions.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17. Nonconformance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Review standards; severity; quality gate blocking.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Conformance rules; verification findings; gate decisions.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classes and accountable authorities.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18. Ratification / Amendment / Emergency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Adoption; constitutional change; evolution strategy.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Ratification; amendment classification; immediate review triggers.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Named Founding Authority and governance cadence.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19. Commitments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Initial constitutional commitments and founding declaration.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Platform operating commitment and non-goals.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Binding boundaries and deferred-decision integrity.</w:t>
            </w:r>
          </w:p>
        </w:tc>
      </w:tr>
      <w:tr>
        <w:trPr>
          <w:cantSplit/>
        </w:trPr>
        <w:tc>
          <w:tcPr>
            <w:tcW w:type="dxa" w:w="1800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20. Unresolved Matters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Explicitness; controlled evolution; no hidden rules.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Section 19 founding and deferred decisions.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UD-008 through UD-015 remain non-authoritative.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Constitutional Interpretation Rules</w:t>
      </w:r>
    </w:p>
    <w:p>
      <w:pPr>
        <w:pStyle w:val="ConstitutionClause"/>
      </w:pPr>
      <w:r>
        <w:rPr>
          <w:b/>
        </w:rPr>
        <w:t xml:space="preserve">B.1. </w:t>
      </w:r>
      <w:r>
        <w:t>Binding obligations SHALL be read together; no clause SHOULD be interpreted in isolation when another clause supplies a necessary authority, risk, evidence, or accountability condition.</w:t>
      </w:r>
    </w:p>
    <w:p>
      <w:pPr>
        <w:pStyle w:val="ConstitutionClause"/>
      </w:pPr>
      <w:r>
        <w:rPr>
          <w:b/>
        </w:rPr>
        <w:t xml:space="preserve">B.2. </w:t>
      </w:r>
      <w:r>
        <w:t>Concise language SHALL not be interpreted as narrowing an obligation clearly established elsewhere in this Constitution.</w:t>
      </w:r>
    </w:p>
    <w:p>
      <w:pPr>
        <w:pStyle w:val="ConstitutionClause"/>
      </w:pPr>
      <w:r>
        <w:rPr>
          <w:b/>
        </w:rPr>
        <w:t xml:space="preserve">B.3. </w:t>
      </w:r>
      <w:r>
        <w:t>Examples MAY explain a rule but SHALL NOT expand constitutional scope.</w:t>
      </w:r>
    </w:p>
    <w:p>
      <w:pPr>
        <w:pStyle w:val="ConstitutionClause"/>
      </w:pPr>
      <w:r>
        <w:rPr>
          <w:b/>
        </w:rPr>
        <w:t xml:space="preserve">B.4. </w:t>
      </w:r>
      <w:r>
        <w:t>A subordinate mechanism MAY change without constitutional amendment when the constitutional outcome, authority, and protections remain unchanged.</w:t>
      </w:r>
    </w:p>
    <w:p>
      <w:pPr>
        <w:pStyle w:val="ConstitutionClause"/>
      </w:pPr>
      <w:r>
        <w:rPr>
          <w:b/>
        </w:rPr>
        <w:t xml:space="preserve">B.5. </w:t>
      </w:r>
      <w:r>
        <w:t>Where a requirement can be met through multiple mechanisms, the accountable authority SHALL select the mechanism through the appropriate subordinate decision process.</w:t>
      </w:r>
    </w:p>
    <w:p>
      <w:pPr>
        <w:pStyle w:val="ConstitutionClause"/>
      </w:pPr>
      <w:r>
        <w:rPr>
          <w:b/>
        </w:rPr>
        <w:t xml:space="preserve">B.6. </w:t>
      </w:r>
      <w:r>
        <w:t>The absence of a prescribed mechanism does not suspend the underlying constitutional obligation.</w:t>
      </w:r>
    </w:p>
    <w:p>
      <w:pPr>
        <w:pStyle w:val="Heading1"/>
      </w:pPr>
      <w:r>
        <w:t>21. Ratification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44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0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Ratified By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Kashif Muhammad Younus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Role / Authority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Founding Authority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Document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KEP-002 - Engineering Constitution, Version 1.0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Mandate Source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KEP-000 - Founding Charter, Version 1.0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Related Foundational Instruments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KEP-001 - Platform Scope, Boundaries, and Operating Model, Version 1.0; KEP-001A - Founding Decisions and Ratification Record, Version 1.0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Effective Date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July 16, 2026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Signature / Approved Record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Kashif Muhammad Younus — digitally approved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Approval Statement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 ratify KEP-002 as the highest internal engineering-governance authority of KEP, subordinate only to applicable law and binding contractual obligations, and within the founding mandate established by KEP-000.</w:t>
            </w:r>
          </w:p>
        </w:tc>
      </w:tr>
    </w:tbl>
    <w:p>
      <w:pPr>
        <w:spacing w:after="0"/>
      </w:pPr>
    </w:p>
    <w:p>
      <w:pPr>
        <w:pStyle w:val="Heading1"/>
      </w:pPr>
      <w:r>
        <w:t>22.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0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58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244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89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Summary</w:t>
            </w:r>
          </w:p>
        </w:tc>
      </w:tr>
      <w:tr>
        <w:trPr>
          <w:cantSplit/>
        </w:trPr>
        <w:tc>
          <w:tcPr>
            <w:tcW w:type="dxa" w:w="1008"/>
            <w:shd w:fill="EDF3F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1.0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July 16, 2026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Ratified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Initial complete Engineering Constitution establishing authority, scope, engineering duties, requirements, architecture, data, security, verification, release, operations, AI, human accountability, R0-R4 risk, exceptions, knowledge, nonconformance, amendment, emergency controls, commitments, consistency mapping, and preserved deferred decisions.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b/>
          <w:color w:val="17365D"/>
          <w:sz w:val="24"/>
        </w:rPr>
        <w:t>CONSTITUTIONAL DECLARATION</w:t>
      </w:r>
    </w:p>
    <w:p>
      <w:pPr>
        <w:ind w:left="864" w:right="864"/>
        <w:jc w:val="center"/>
      </w:pPr>
      <w:r>
        <w:rPr>
          <w:b/>
          <w:color w:val="2F75B5"/>
          <w:sz w:val="20"/>
        </w:rPr>
        <w:t>KEP engineering shall proceed through explicit intent, governed authority, deliberate architecture, protected data, lifecycle security, truthful evidence, accountable release, operational readiness, durable knowledge, responsible AI collaboration, and controlled evolution.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Kuriosity Engineering Platform | Ratified Constitution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KEP-002 | Engineering Constitution | Ratified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stitutionClause">
    <w:name w:val="Constitution Clause"/>
    <w:pPr>
      <w:spacing w:after="80"/>
      <w:ind w:left="259" w:hanging="259"/>
    </w:pPr>
    <w:rPr>
      <w:rFonts w:ascii="Aptos" w:hAnsi="Aptos"/>
      <w:sz w:val="19"/>
    </w:rPr>
  </w:style>
  <w:style w:type="paragraph" w:customStyle="1" w:styleId="SmallNote">
    <w:name w:val="Small Note"/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KEP-002 - Engineering Constitution</dc:title>
  <dc:subject>Version 1.0 Ratified</dc:subject>
  <dc:creator>Kuriosity Engineering Platform</dc:creator>
  <cp:keywords>KEP, engineering constitution, governance, AI engineering, risk,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