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问题三结果输出</w:t>
      </w:r>
    </w:p>
    <w:p>
      <w:pPr>
        <w:spacing w:after="50" w:line="360" w:lineRule="auto" w:beforeLines="100"/>
        <w:ind w:left="0"/>
        <w:jc w:val="left"/>
      </w:pPr>
      <w:bookmarkStart w:name="u08787a9b" w:id="0"/>
      <w:r>
        <w:rPr>
          <w:rFonts w:ascii="宋体" w:hAnsi="Times New Roman" w:eastAsia="宋体"/>
          <w:b w:val="false"/>
          <w:i w:val="false"/>
          <w:color w:val="6a6f77"/>
          <w:sz w:val="18"/>
        </w:rPr>
        <w:t>算法：</w:t>
      </w:r>
      <w:r>
        <w:rPr>
          <w:rFonts w:ascii="宋体" w:hAnsi="Times New Roman" w:eastAsia="宋体"/>
          <w:b w:val="false"/>
          <w:i w:val="false"/>
          <w:color w:val="6a6f77"/>
          <w:sz w:val="18"/>
        </w:rPr>
        <w:t>Pearson相关性分析</w:t>
      </w:r>
    </w:p>
    <w:bookmarkEnd w:id="0"/>
    <w:bookmarkStart w:name="u1d7202d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6a6f77"/>
          <w:sz w:val="18"/>
        </w:rPr>
        <w:t>变量：变量X：{ 作物编号_x，种植成本/(元/亩)，销售单价/(元/斤)，预期销售量 }</w:t>
      </w:r>
    </w:p>
    <w:bookmarkEnd w:id="1"/>
    <w:bookmarkStart w:name="u67c5acd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2b323d"/>
          <w:sz w:val="21"/>
        </w:rPr>
        <w:t>分析步骤</w:t>
      </w:r>
    </w:p>
    <w:bookmarkEnd w:id="2"/>
    <w:bookmarkStart w:name="u069d2ff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6a6f77"/>
          <w:sz w:val="21"/>
        </w:rPr>
        <w:t>1.</w:t>
      </w:r>
      <w:r>
        <w:rPr>
          <w:rFonts w:ascii="宋体" w:hAnsi="Times New Roman" w:eastAsia="宋体"/>
          <w:b w:val="false"/>
          <w:i w:val="false"/>
          <w:color w:val="6a6f77"/>
          <w:sz w:val="21"/>
        </w:rPr>
        <w:t>先对XY之间是否存在统计上的显著关系(P&lt;0.05)进行检验。</w:t>
      </w:r>
    </w:p>
    <w:bookmarkEnd w:id="3"/>
    <w:bookmarkStart w:name="u48b9ff28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6a6f77"/>
          <w:sz w:val="21"/>
        </w:rPr>
        <w:t>2.</w:t>
      </w:r>
      <w:r>
        <w:rPr>
          <w:rFonts w:ascii="宋体" w:hAnsi="Times New Roman" w:eastAsia="宋体"/>
          <w:b w:val="false"/>
          <w:i w:val="false"/>
          <w:color w:val="6a6f77"/>
          <w:sz w:val="21"/>
        </w:rPr>
        <w:t>分析相关系数为的正负向以及相关性程度。</w:t>
      </w:r>
    </w:p>
    <w:bookmarkEnd w:id="4"/>
    <w:bookmarkStart w:name="uc8fa190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6a6f77"/>
          <w:sz w:val="21"/>
        </w:rPr>
        <w:t>3.对分析结果进行总结。</w:t>
      </w:r>
    </w:p>
    <w:bookmarkEnd w:id="5"/>
    <w:bookmarkStart w:name="F015W" w:id="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18"/>
        <w:gridCol w:w="2787"/>
        <w:gridCol w:w="2809"/>
        <w:gridCol w:w="2810"/>
        <w:gridCol w:w="2810"/>
      </w:tblGrid>
      <w:tr>
        <w:trPr>
          <w:trHeight w:val="495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7f224f" w:id="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作物编号_x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</w:t>
            </w:r>
          </w:p>
          <w:bookmarkEnd w:id="7"/>
        </w:tc>
        <w:tc>
          <w:tcPr>
            <w:tcW w:w="2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954e04" w:id="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种植成本/(元/亩)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</w:t>
            </w:r>
          </w:p>
          <w:bookmarkEnd w:id="8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543b81" w:id="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销售单价/(元/斤)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</w:t>
            </w:r>
          </w:p>
          <w:bookmarkEnd w:id="9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1e99fd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预期销售量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</w:t>
            </w:r>
          </w:p>
          <w:bookmarkEnd w:id="10"/>
        </w:tc>
      </w:tr>
      <w:tr>
        <w:trPr>
          <w:trHeight w:val="495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ab6293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作物编号_x</w:t>
            </w:r>
          </w:p>
          <w:bookmarkEnd w:id="11"/>
        </w:tc>
        <w:tc>
          <w:tcPr>
            <w:tcW w:w="2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b54236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1(0.000***)</w:t>
            </w:r>
          </w:p>
          <w:bookmarkEnd w:id="12"/>
        </w:tc>
        <w:tc>
          <w:tcPr>
            <w:tcW w:w="2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15cd2d" w:id="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0.688(0.000***)</w:t>
            </w:r>
          </w:p>
          <w:bookmarkEnd w:id="13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798d58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0.529(0.000***)</w:t>
            </w:r>
          </w:p>
          <w:bookmarkEnd w:id="14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b55207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-0.31(0.004***)</w:t>
            </w:r>
          </w:p>
          <w:bookmarkEnd w:id="15"/>
        </w:tc>
      </w:tr>
      <w:tr>
        <w:trPr>
          <w:trHeight w:val="495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384553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种植成本/(元/亩)</w:t>
            </w:r>
          </w:p>
          <w:bookmarkEnd w:id="16"/>
        </w:tc>
        <w:tc>
          <w:tcPr>
            <w:tcW w:w="2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7adee9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0.688(0.000***)</w:t>
            </w:r>
          </w:p>
          <w:bookmarkEnd w:id="17"/>
        </w:tc>
        <w:tc>
          <w:tcPr>
            <w:tcW w:w="2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3571c6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1(0.000***)</w:t>
            </w:r>
          </w:p>
          <w:bookmarkEnd w:id="18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7b3d6b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0.763(0.000***)</w:t>
            </w:r>
          </w:p>
          <w:bookmarkEnd w:id="19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308cff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-0.404(0.000***)</w:t>
            </w:r>
          </w:p>
          <w:bookmarkEnd w:id="20"/>
        </w:tc>
      </w:tr>
      <w:tr>
        <w:trPr>
          <w:trHeight w:val="495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502d50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销售单价/(元/斤)</w:t>
            </w:r>
          </w:p>
          <w:bookmarkEnd w:id="21"/>
        </w:tc>
        <w:tc>
          <w:tcPr>
            <w:tcW w:w="2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76f4b0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0.529(0.000***)</w:t>
            </w:r>
          </w:p>
          <w:bookmarkEnd w:id="22"/>
        </w:tc>
        <w:tc>
          <w:tcPr>
            <w:tcW w:w="2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669e0a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0.763(0.000***)</w:t>
            </w:r>
          </w:p>
          <w:bookmarkEnd w:id="23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60f81f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1(0.000***)</w:t>
            </w:r>
          </w:p>
          <w:bookmarkEnd w:id="24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398e1a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-0.343(0.001***)</w:t>
            </w:r>
          </w:p>
          <w:bookmarkEnd w:id="25"/>
        </w:tc>
      </w:tr>
      <w:tr>
        <w:trPr>
          <w:trHeight w:val="495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c9a39c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预期销售量</w:t>
            </w:r>
          </w:p>
          <w:bookmarkEnd w:id="26"/>
        </w:tc>
        <w:tc>
          <w:tcPr>
            <w:tcW w:w="27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d3e388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-0.31(0.004***)</w:t>
            </w:r>
          </w:p>
          <w:bookmarkEnd w:id="27"/>
        </w:tc>
        <w:tc>
          <w:tcPr>
            <w:tcW w:w="2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9d3201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-0.404(0.000***)</w:t>
            </w:r>
          </w:p>
          <w:bookmarkEnd w:id="28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4b489c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-0.343(0.001***)</w:t>
            </w:r>
          </w:p>
          <w:bookmarkEnd w:id="29"/>
        </w:tc>
        <w:tc>
          <w:tcPr>
            <w:tcW w:w="28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003be6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1(0.000***)</w:t>
            </w:r>
          </w:p>
          <w:bookmarkEnd w:id="30"/>
        </w:tc>
      </w:tr>
      <w:tr>
        <w:trPr>
          <w:trHeight w:val="495" w:hRule="atLeast"/>
        </w:trPr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8e024e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注：***、**、*分别代表1%、5%、10%的显著性水平</w:t>
            </w:r>
          </w:p>
          <w:bookmarkEnd w:id="31"/>
        </w:tc>
      </w:tr>
    </w:tbl>
    <w:bookmarkEnd w:id="6"/>
    <w:bookmarkStart w:name="uf09d8fa0" w:id="32"/>
    <w:p>
      <w:pPr>
        <w:spacing w:after="50" w:line="360" w:lineRule="auto" w:beforeLines="100"/>
        <w:ind w:left="0"/>
        <w:jc w:val="left"/>
      </w:pPr>
      <w:bookmarkStart w:name="uaa95fabf" w:id="33"/>
      <w:r>
        <w:rPr>
          <w:rFonts w:eastAsia="宋体" w:ascii="宋体"/>
        </w:rPr>
        <w:drawing>
          <wp:inline distT="0" distB="0" distL="0" distR="0">
            <wp:extent cx="5842000" cy="32420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66" cy="34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