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E57CE" w14:textId="7CEC88FD" w:rsidR="00F92A00" w:rsidRPr="00F03012" w:rsidRDefault="00F03012" w:rsidP="00F03012">
      <w:pPr>
        <w:jc w:val="center"/>
        <w:rPr>
          <w:rFonts w:ascii="Times New Roman" w:hAnsi="Times New Roman" w:cs="Times New Roman"/>
          <w:b/>
          <w:sz w:val="28"/>
          <w:szCs w:val="28"/>
        </w:rPr>
      </w:pPr>
      <w:r w:rsidRPr="00F03012">
        <w:rPr>
          <w:rFonts w:ascii="Times New Roman" w:hAnsi="Times New Roman" w:cs="Times New Roman"/>
          <w:b/>
          <w:sz w:val="28"/>
          <w:szCs w:val="28"/>
        </w:rPr>
        <w:t>ATM (Automated Teller Machine) networks</w:t>
      </w:r>
    </w:p>
    <w:p w14:paraId="7E3329E6" w14:textId="77777777" w:rsidR="00F03012" w:rsidRPr="00F03012" w:rsidRDefault="00F03012" w:rsidP="00F03012">
      <w:pPr>
        <w:spacing w:before="100" w:beforeAutospacing="1" w:after="100" w:afterAutospacing="1" w:line="240" w:lineRule="auto"/>
        <w:outlineLvl w:val="2"/>
        <w:rPr>
          <w:rFonts w:ascii="Times New Roman" w:eastAsia="Times New Roman" w:hAnsi="Times New Roman" w:cs="Times New Roman"/>
          <w:b/>
          <w:bCs/>
          <w:sz w:val="27"/>
          <w:szCs w:val="27"/>
        </w:rPr>
      </w:pPr>
      <w:r w:rsidRPr="00F03012">
        <w:rPr>
          <w:rFonts w:ascii="Times New Roman" w:eastAsia="Times New Roman" w:hAnsi="Times New Roman" w:cs="Times New Roman"/>
          <w:b/>
          <w:bCs/>
          <w:sz w:val="27"/>
          <w:szCs w:val="27"/>
        </w:rPr>
        <w:t>Key Aspects of ATM Networks in the U.S.</w:t>
      </w:r>
    </w:p>
    <w:p w14:paraId="0BDB60F5" w14:textId="77777777" w:rsidR="00F03012" w:rsidRPr="00F03012" w:rsidRDefault="00F03012" w:rsidP="00F03012">
      <w:pPr>
        <w:spacing w:before="100" w:beforeAutospacing="1" w:after="100" w:afterAutospacing="1" w:line="240" w:lineRule="auto"/>
        <w:outlineLvl w:val="3"/>
        <w:rPr>
          <w:rFonts w:ascii="Times New Roman" w:eastAsia="Times New Roman" w:hAnsi="Times New Roman" w:cs="Times New Roman"/>
          <w:b/>
          <w:bCs/>
          <w:sz w:val="24"/>
          <w:szCs w:val="24"/>
        </w:rPr>
      </w:pPr>
      <w:r w:rsidRPr="00F03012">
        <w:rPr>
          <w:rFonts w:ascii="Times New Roman" w:eastAsia="Times New Roman" w:hAnsi="Times New Roman" w:cs="Times New Roman"/>
          <w:b/>
          <w:bCs/>
          <w:sz w:val="24"/>
          <w:szCs w:val="24"/>
        </w:rPr>
        <w:t>History and Evolution</w:t>
      </w:r>
    </w:p>
    <w:p w14:paraId="7A2348FA" w14:textId="77777777" w:rsidR="00F03012" w:rsidRPr="00F03012" w:rsidRDefault="00F03012" w:rsidP="00F030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Introduction</w:t>
      </w:r>
      <w:r w:rsidRPr="00F03012">
        <w:rPr>
          <w:rFonts w:ascii="Times New Roman" w:eastAsia="Times New Roman" w:hAnsi="Times New Roman" w:cs="Times New Roman"/>
          <w:sz w:val="24"/>
          <w:szCs w:val="24"/>
        </w:rPr>
        <w:t>: The first ATM in the U.S. was installed by Chemical Bank in Rockville Centre, New York, in 1969.</w:t>
      </w:r>
    </w:p>
    <w:p w14:paraId="36B3A4F1" w14:textId="77777777" w:rsidR="00F03012" w:rsidRPr="00F03012" w:rsidRDefault="00F03012" w:rsidP="00F030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Growth</w:t>
      </w:r>
      <w:r w:rsidRPr="00F03012">
        <w:rPr>
          <w:rFonts w:ascii="Times New Roman" w:eastAsia="Times New Roman" w:hAnsi="Times New Roman" w:cs="Times New Roman"/>
          <w:sz w:val="24"/>
          <w:szCs w:val="24"/>
        </w:rPr>
        <w:t>: The number of ATMs grew rapidly in the 1980s and 1990s as banks expanded their networks to offer 24/7 banking services.</w:t>
      </w:r>
    </w:p>
    <w:p w14:paraId="24CB90C9" w14:textId="77777777" w:rsidR="00F03012" w:rsidRPr="00F03012" w:rsidRDefault="00F03012" w:rsidP="00F03012">
      <w:pPr>
        <w:spacing w:before="100" w:beforeAutospacing="1" w:after="100" w:afterAutospacing="1" w:line="240" w:lineRule="auto"/>
        <w:outlineLvl w:val="3"/>
        <w:rPr>
          <w:rFonts w:ascii="Times New Roman" w:eastAsia="Times New Roman" w:hAnsi="Times New Roman" w:cs="Times New Roman"/>
          <w:b/>
          <w:bCs/>
          <w:sz w:val="24"/>
          <w:szCs w:val="24"/>
        </w:rPr>
      </w:pPr>
      <w:r w:rsidRPr="00F03012">
        <w:rPr>
          <w:rFonts w:ascii="Times New Roman" w:eastAsia="Times New Roman" w:hAnsi="Times New Roman" w:cs="Times New Roman"/>
          <w:b/>
          <w:bCs/>
          <w:sz w:val="24"/>
          <w:szCs w:val="24"/>
        </w:rPr>
        <w:t>Major ATM Networks</w:t>
      </w:r>
    </w:p>
    <w:p w14:paraId="307E43B1" w14:textId="77777777" w:rsidR="00F03012" w:rsidRPr="00F03012" w:rsidRDefault="00F03012" w:rsidP="00F030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Cirrus (Mastercard)</w:t>
      </w:r>
      <w:r w:rsidRPr="00F03012">
        <w:rPr>
          <w:rFonts w:ascii="Times New Roman" w:eastAsia="Times New Roman" w:hAnsi="Times New Roman" w:cs="Times New Roman"/>
          <w:sz w:val="24"/>
          <w:szCs w:val="24"/>
        </w:rPr>
        <w:t>: One of the largest ATM networks, offering access to millions of ATMs worldwide.</w:t>
      </w:r>
    </w:p>
    <w:p w14:paraId="76F79A84" w14:textId="77777777" w:rsidR="00F03012" w:rsidRPr="00F03012" w:rsidRDefault="00F03012" w:rsidP="00F030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PLUS (Visa)</w:t>
      </w:r>
      <w:r w:rsidRPr="00F03012">
        <w:rPr>
          <w:rFonts w:ascii="Times New Roman" w:eastAsia="Times New Roman" w:hAnsi="Times New Roman" w:cs="Times New Roman"/>
          <w:sz w:val="24"/>
          <w:szCs w:val="24"/>
        </w:rPr>
        <w:t>: Another major network, providing global ATM access.</w:t>
      </w:r>
    </w:p>
    <w:p w14:paraId="13EFA328" w14:textId="77777777" w:rsidR="00F03012" w:rsidRPr="00F03012" w:rsidRDefault="00F03012" w:rsidP="00F030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Star Network</w:t>
      </w:r>
      <w:r w:rsidRPr="00F03012">
        <w:rPr>
          <w:rFonts w:ascii="Times New Roman" w:eastAsia="Times New Roman" w:hAnsi="Times New Roman" w:cs="Times New Roman"/>
          <w:sz w:val="24"/>
          <w:szCs w:val="24"/>
        </w:rPr>
        <w:t>: Operated by First Data, widely used in the U.S.</w:t>
      </w:r>
    </w:p>
    <w:p w14:paraId="6B52E9E7" w14:textId="77777777" w:rsidR="00F03012" w:rsidRPr="00F03012" w:rsidRDefault="00F03012" w:rsidP="00F030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NYCE</w:t>
      </w:r>
      <w:r w:rsidRPr="00F03012">
        <w:rPr>
          <w:rFonts w:ascii="Times New Roman" w:eastAsia="Times New Roman" w:hAnsi="Times New Roman" w:cs="Times New Roman"/>
          <w:sz w:val="24"/>
          <w:szCs w:val="24"/>
        </w:rPr>
        <w:t>: A network providing extensive regional coverage in the U.S.</w:t>
      </w:r>
    </w:p>
    <w:p w14:paraId="66E441D8" w14:textId="77777777" w:rsidR="00F03012" w:rsidRPr="00F03012" w:rsidRDefault="00F03012" w:rsidP="00F030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Pulse</w:t>
      </w:r>
      <w:r w:rsidRPr="00F03012">
        <w:rPr>
          <w:rFonts w:ascii="Times New Roman" w:eastAsia="Times New Roman" w:hAnsi="Times New Roman" w:cs="Times New Roman"/>
          <w:sz w:val="24"/>
          <w:szCs w:val="24"/>
        </w:rPr>
        <w:t>: A network owned by Discover Financial Services, offering broad access across the U.S.</w:t>
      </w:r>
    </w:p>
    <w:p w14:paraId="5DBEF048" w14:textId="77777777" w:rsidR="00F03012" w:rsidRPr="00F03012" w:rsidRDefault="00F03012" w:rsidP="00F03012">
      <w:pPr>
        <w:spacing w:before="100" w:beforeAutospacing="1" w:after="100" w:afterAutospacing="1" w:line="240" w:lineRule="auto"/>
        <w:outlineLvl w:val="3"/>
        <w:rPr>
          <w:rFonts w:ascii="Times New Roman" w:eastAsia="Times New Roman" w:hAnsi="Times New Roman" w:cs="Times New Roman"/>
          <w:b/>
          <w:bCs/>
          <w:sz w:val="24"/>
          <w:szCs w:val="24"/>
        </w:rPr>
      </w:pPr>
      <w:r w:rsidRPr="00F03012">
        <w:rPr>
          <w:rFonts w:ascii="Times New Roman" w:eastAsia="Times New Roman" w:hAnsi="Times New Roman" w:cs="Times New Roman"/>
          <w:b/>
          <w:bCs/>
          <w:sz w:val="24"/>
          <w:szCs w:val="24"/>
        </w:rPr>
        <w:t>Technological Advancements</w:t>
      </w:r>
    </w:p>
    <w:p w14:paraId="0114DAD1" w14:textId="77777777" w:rsidR="00F03012" w:rsidRPr="00F03012" w:rsidRDefault="00F03012" w:rsidP="00F0301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03012">
        <w:rPr>
          <w:rFonts w:ascii="Times New Roman" w:eastAsia="Times New Roman" w:hAnsi="Times New Roman" w:cs="Times New Roman"/>
          <w:b/>
          <w:bCs/>
          <w:sz w:val="24"/>
          <w:szCs w:val="24"/>
        </w:rPr>
        <w:t>Cardless</w:t>
      </w:r>
      <w:proofErr w:type="spellEnd"/>
      <w:r w:rsidRPr="00F03012">
        <w:rPr>
          <w:rFonts w:ascii="Times New Roman" w:eastAsia="Times New Roman" w:hAnsi="Times New Roman" w:cs="Times New Roman"/>
          <w:b/>
          <w:bCs/>
          <w:sz w:val="24"/>
          <w:szCs w:val="24"/>
        </w:rPr>
        <w:t xml:space="preserve"> Transactions</w:t>
      </w:r>
      <w:r w:rsidRPr="00F03012">
        <w:rPr>
          <w:rFonts w:ascii="Times New Roman" w:eastAsia="Times New Roman" w:hAnsi="Times New Roman" w:cs="Times New Roman"/>
          <w:sz w:val="24"/>
          <w:szCs w:val="24"/>
        </w:rPr>
        <w:t xml:space="preserve">: ATMs now support </w:t>
      </w:r>
      <w:proofErr w:type="spellStart"/>
      <w:r w:rsidRPr="00F03012">
        <w:rPr>
          <w:rFonts w:ascii="Times New Roman" w:eastAsia="Times New Roman" w:hAnsi="Times New Roman" w:cs="Times New Roman"/>
          <w:sz w:val="24"/>
          <w:szCs w:val="24"/>
        </w:rPr>
        <w:t>cardless</w:t>
      </w:r>
      <w:proofErr w:type="spellEnd"/>
      <w:r w:rsidRPr="00F03012">
        <w:rPr>
          <w:rFonts w:ascii="Times New Roman" w:eastAsia="Times New Roman" w:hAnsi="Times New Roman" w:cs="Times New Roman"/>
          <w:sz w:val="24"/>
          <w:szCs w:val="24"/>
        </w:rPr>
        <w:t xml:space="preserve"> withdrawals using mobile banking apps or QR codes.</w:t>
      </w:r>
    </w:p>
    <w:p w14:paraId="181B438B" w14:textId="77777777" w:rsidR="00F03012" w:rsidRPr="00F03012" w:rsidRDefault="00F03012" w:rsidP="00F030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Enhanced Security</w:t>
      </w:r>
      <w:r w:rsidRPr="00F03012">
        <w:rPr>
          <w:rFonts w:ascii="Times New Roman" w:eastAsia="Times New Roman" w:hAnsi="Times New Roman" w:cs="Times New Roman"/>
          <w:sz w:val="24"/>
          <w:szCs w:val="24"/>
        </w:rPr>
        <w:t>: Introduction of EMV chip technology and biometric authentication to enhance security.</w:t>
      </w:r>
    </w:p>
    <w:p w14:paraId="68FAE723" w14:textId="77777777" w:rsidR="00F03012" w:rsidRPr="00F03012" w:rsidRDefault="00F03012" w:rsidP="00F030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Multi-Functionality</w:t>
      </w:r>
      <w:r w:rsidRPr="00F03012">
        <w:rPr>
          <w:rFonts w:ascii="Times New Roman" w:eastAsia="Times New Roman" w:hAnsi="Times New Roman" w:cs="Times New Roman"/>
          <w:sz w:val="24"/>
          <w:szCs w:val="24"/>
        </w:rPr>
        <w:t>: Modern ATMs offer additional services such as bill payments, mobile top-ups, and mini-statements.</w:t>
      </w:r>
    </w:p>
    <w:p w14:paraId="7C822588" w14:textId="77777777" w:rsidR="00F03012" w:rsidRPr="00F03012" w:rsidRDefault="00F03012" w:rsidP="00F030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Integration with Digital Wallets</w:t>
      </w:r>
      <w:r w:rsidRPr="00F03012">
        <w:rPr>
          <w:rFonts w:ascii="Times New Roman" w:eastAsia="Times New Roman" w:hAnsi="Times New Roman" w:cs="Times New Roman"/>
          <w:sz w:val="24"/>
          <w:szCs w:val="24"/>
        </w:rPr>
        <w:t>: ATMs are increasingly integrated with digital wallets like Apple Pay, Google Pay, and Samsung Pay.</w:t>
      </w:r>
    </w:p>
    <w:p w14:paraId="27E6C5A6" w14:textId="77777777" w:rsidR="00F03012" w:rsidRPr="00F03012" w:rsidRDefault="00F03012" w:rsidP="00F03012">
      <w:pPr>
        <w:spacing w:before="100" w:beforeAutospacing="1" w:after="100" w:afterAutospacing="1" w:line="240" w:lineRule="auto"/>
        <w:outlineLvl w:val="3"/>
        <w:rPr>
          <w:rFonts w:ascii="Times New Roman" w:eastAsia="Times New Roman" w:hAnsi="Times New Roman" w:cs="Times New Roman"/>
          <w:b/>
          <w:bCs/>
          <w:sz w:val="24"/>
          <w:szCs w:val="24"/>
        </w:rPr>
      </w:pPr>
      <w:r w:rsidRPr="00F03012">
        <w:rPr>
          <w:rFonts w:ascii="Times New Roman" w:eastAsia="Times New Roman" w:hAnsi="Times New Roman" w:cs="Times New Roman"/>
          <w:b/>
          <w:bCs/>
          <w:sz w:val="24"/>
          <w:szCs w:val="24"/>
        </w:rPr>
        <w:t>Current Trends</w:t>
      </w:r>
    </w:p>
    <w:p w14:paraId="5B3932DE" w14:textId="77777777" w:rsidR="00F03012" w:rsidRPr="00F03012" w:rsidRDefault="00F03012" w:rsidP="00F030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Decline in ATM Usage</w:t>
      </w:r>
      <w:r w:rsidRPr="00F03012">
        <w:rPr>
          <w:rFonts w:ascii="Times New Roman" w:eastAsia="Times New Roman" w:hAnsi="Times New Roman" w:cs="Times New Roman"/>
          <w:sz w:val="24"/>
          <w:szCs w:val="24"/>
        </w:rPr>
        <w:t>: Due to the rise of digital banking and contactless payments, there has been a decline in traditional ATM usage.</w:t>
      </w:r>
    </w:p>
    <w:p w14:paraId="3C614604" w14:textId="77777777" w:rsidR="00F03012" w:rsidRPr="00F03012" w:rsidRDefault="00F03012" w:rsidP="00F030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ATM Consolidation</w:t>
      </w:r>
      <w:r w:rsidRPr="00F03012">
        <w:rPr>
          <w:rFonts w:ascii="Times New Roman" w:eastAsia="Times New Roman" w:hAnsi="Times New Roman" w:cs="Times New Roman"/>
          <w:sz w:val="24"/>
          <w:szCs w:val="24"/>
        </w:rPr>
        <w:t>: Banks are consolidating ATMs to reduce costs and focus on digital channels.</w:t>
      </w:r>
    </w:p>
    <w:p w14:paraId="7AC7D959" w14:textId="77777777" w:rsidR="00F03012" w:rsidRPr="00F03012" w:rsidRDefault="00F03012" w:rsidP="00F030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Surveillance and Security</w:t>
      </w:r>
      <w:r w:rsidRPr="00F03012">
        <w:rPr>
          <w:rFonts w:ascii="Times New Roman" w:eastAsia="Times New Roman" w:hAnsi="Times New Roman" w:cs="Times New Roman"/>
          <w:sz w:val="24"/>
          <w:szCs w:val="24"/>
        </w:rPr>
        <w:t>: Enhanced surveillance systems to prevent fraud and theft.</w:t>
      </w:r>
    </w:p>
    <w:p w14:paraId="5FEA19A0" w14:textId="77777777" w:rsidR="00F03012" w:rsidRPr="00F03012" w:rsidRDefault="00F03012" w:rsidP="00F030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Fee Structures</w:t>
      </w:r>
      <w:r w:rsidRPr="00F03012">
        <w:rPr>
          <w:rFonts w:ascii="Times New Roman" w:eastAsia="Times New Roman" w:hAnsi="Times New Roman" w:cs="Times New Roman"/>
          <w:sz w:val="24"/>
          <w:szCs w:val="24"/>
        </w:rPr>
        <w:t>: Changes in fee structures, including surcharge-free networks for customers.</w:t>
      </w:r>
    </w:p>
    <w:p w14:paraId="19503D8C" w14:textId="185B60F8" w:rsidR="00F03012" w:rsidRDefault="00F03012" w:rsidP="00F03012">
      <w:pPr>
        <w:rPr>
          <w:rFonts w:ascii="Times New Roman" w:hAnsi="Times New Roman" w:cs="Times New Roman"/>
          <w:b/>
          <w:sz w:val="24"/>
          <w:szCs w:val="24"/>
        </w:rPr>
      </w:pPr>
      <w:r>
        <w:rPr>
          <w:noProof/>
        </w:rPr>
        <w:lastRenderedPageBreak/>
        <w:drawing>
          <wp:inline distT="0" distB="0" distL="0" distR="0" wp14:anchorId="4FF233E7" wp14:editId="19BE08F3">
            <wp:extent cx="4572000" cy="2743200"/>
            <wp:effectExtent l="0" t="0" r="0" b="0"/>
            <wp:docPr id="1" name="Chart 1">
              <a:extLst xmlns:a="http://schemas.openxmlformats.org/drawingml/2006/main">
                <a:ext uri="{FF2B5EF4-FFF2-40B4-BE49-F238E27FC236}">
                  <a16:creationId xmlns:a16="http://schemas.microsoft.com/office/drawing/2014/main" id="{3C650620-A475-4151-A51F-F95903417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4A3C345" w14:textId="6E47C0EF" w:rsidR="00F03012" w:rsidRDefault="00F03012" w:rsidP="00F03012">
      <w:pPr>
        <w:rPr>
          <w:rFonts w:ascii="Times New Roman" w:hAnsi="Times New Roman" w:cs="Times New Roman"/>
          <w:b/>
          <w:sz w:val="24"/>
          <w:szCs w:val="24"/>
        </w:rPr>
      </w:pPr>
    </w:p>
    <w:p w14:paraId="51C18A22" w14:textId="08DD1731" w:rsidR="00F03012" w:rsidRDefault="00F03012" w:rsidP="00F03012">
      <w:pPr>
        <w:rPr>
          <w:rFonts w:ascii="Times New Roman" w:hAnsi="Times New Roman" w:cs="Times New Roman"/>
          <w:b/>
          <w:sz w:val="24"/>
          <w:szCs w:val="24"/>
        </w:rPr>
      </w:pPr>
    </w:p>
    <w:p w14:paraId="24CF684D" w14:textId="48ADBB69" w:rsidR="00F03012" w:rsidRDefault="00F03012" w:rsidP="00F03012">
      <w:pPr>
        <w:rPr>
          <w:rFonts w:ascii="Times New Roman" w:hAnsi="Times New Roman" w:cs="Times New Roman"/>
          <w:b/>
          <w:sz w:val="24"/>
          <w:szCs w:val="24"/>
        </w:rPr>
      </w:pPr>
      <w:r>
        <w:rPr>
          <w:noProof/>
        </w:rPr>
        <w:drawing>
          <wp:inline distT="0" distB="0" distL="0" distR="0" wp14:anchorId="7D9BDE0C" wp14:editId="5FA27003">
            <wp:extent cx="4572000" cy="2743200"/>
            <wp:effectExtent l="0" t="0" r="0" b="0"/>
            <wp:docPr id="2" name="Chart 2">
              <a:extLst xmlns:a="http://schemas.openxmlformats.org/drawingml/2006/main">
                <a:ext uri="{FF2B5EF4-FFF2-40B4-BE49-F238E27FC236}">
                  <a16:creationId xmlns:a16="http://schemas.microsoft.com/office/drawing/2014/main" id="{485A8C15-80FF-4A93-9F27-9A0C2DD1E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FB7BFE" w14:textId="7D485026" w:rsidR="00F03012" w:rsidRDefault="00F03012" w:rsidP="00F03012">
      <w:pPr>
        <w:rPr>
          <w:rFonts w:ascii="Times New Roman" w:hAnsi="Times New Roman" w:cs="Times New Roman"/>
          <w:b/>
          <w:sz w:val="24"/>
          <w:szCs w:val="24"/>
        </w:rPr>
      </w:pPr>
    </w:p>
    <w:p w14:paraId="5A37C587" w14:textId="0C14D7C7" w:rsidR="00F03012" w:rsidRDefault="00F03012" w:rsidP="00F03012">
      <w:pPr>
        <w:rPr>
          <w:rFonts w:ascii="Times New Roman" w:hAnsi="Times New Roman" w:cs="Times New Roman"/>
          <w:b/>
          <w:sz w:val="24"/>
          <w:szCs w:val="24"/>
        </w:rPr>
      </w:pPr>
      <w:r>
        <w:rPr>
          <w:noProof/>
        </w:rPr>
        <w:lastRenderedPageBreak/>
        <w:drawing>
          <wp:inline distT="0" distB="0" distL="0" distR="0" wp14:anchorId="66339597" wp14:editId="63FEB3F8">
            <wp:extent cx="4572000" cy="2743200"/>
            <wp:effectExtent l="0" t="0" r="0" b="0"/>
            <wp:docPr id="3" name="Chart 3">
              <a:extLst xmlns:a="http://schemas.openxmlformats.org/drawingml/2006/main">
                <a:ext uri="{FF2B5EF4-FFF2-40B4-BE49-F238E27FC236}">
                  <a16:creationId xmlns:a16="http://schemas.microsoft.com/office/drawing/2014/main" id="{1C780142-9804-4A54-82A8-E7E7D6B7A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EA16E" w14:textId="77777777" w:rsidR="00F03012" w:rsidRPr="00F03012" w:rsidRDefault="00F03012" w:rsidP="00F03012">
      <w:pPr>
        <w:spacing w:before="100" w:beforeAutospacing="1" w:after="100" w:afterAutospacing="1" w:line="240" w:lineRule="auto"/>
        <w:outlineLvl w:val="2"/>
        <w:rPr>
          <w:rFonts w:ascii="Times New Roman" w:eastAsia="Times New Roman" w:hAnsi="Times New Roman" w:cs="Times New Roman"/>
          <w:b/>
          <w:bCs/>
          <w:sz w:val="27"/>
          <w:szCs w:val="27"/>
        </w:rPr>
      </w:pPr>
      <w:r w:rsidRPr="00F03012">
        <w:rPr>
          <w:rFonts w:ascii="Times New Roman" w:eastAsia="Times New Roman" w:hAnsi="Times New Roman" w:cs="Times New Roman"/>
          <w:b/>
          <w:bCs/>
          <w:sz w:val="27"/>
          <w:szCs w:val="27"/>
        </w:rPr>
        <w:t>Number of ATMs Over Time (2010-2023)</w:t>
      </w:r>
    </w:p>
    <w:p w14:paraId="3E93A5FE" w14:textId="77777777" w:rsidR="00F03012" w:rsidRPr="00F03012" w:rsidRDefault="00F03012" w:rsidP="00F03012">
      <w:pPr>
        <w:spacing w:before="100" w:beforeAutospacing="1" w:after="100" w:afterAutospacing="1" w:line="240" w:lineRule="auto"/>
        <w:outlineLvl w:val="3"/>
        <w:rPr>
          <w:rFonts w:ascii="Times New Roman" w:eastAsia="Times New Roman" w:hAnsi="Times New Roman" w:cs="Times New Roman"/>
          <w:b/>
          <w:bCs/>
          <w:sz w:val="24"/>
          <w:szCs w:val="24"/>
        </w:rPr>
      </w:pPr>
      <w:r w:rsidRPr="00F03012">
        <w:rPr>
          <w:rFonts w:ascii="Times New Roman" w:eastAsia="Times New Roman" w:hAnsi="Times New Roman" w:cs="Times New Roman"/>
          <w:b/>
          <w:bCs/>
          <w:sz w:val="24"/>
          <w:szCs w:val="24"/>
        </w:rPr>
        <w:t>Interpretation:</w:t>
      </w:r>
    </w:p>
    <w:p w14:paraId="4153E17B" w14:textId="77777777" w:rsidR="00F03012" w:rsidRPr="00F03012" w:rsidRDefault="00F03012" w:rsidP="00F030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Growth Until 2016</w:t>
      </w:r>
      <w:r w:rsidRPr="00F03012">
        <w:rPr>
          <w:rFonts w:ascii="Times New Roman" w:eastAsia="Times New Roman" w:hAnsi="Times New Roman" w:cs="Times New Roman"/>
          <w:sz w:val="24"/>
          <w:szCs w:val="24"/>
        </w:rPr>
        <w:t>: The number of ATMs in the U.S. increased from 450,000 in 2010 to 500,000 in 2016. This period likely reflects the expansion of banking services and the growing demand for convenient access to cash and other banking services.</w:t>
      </w:r>
    </w:p>
    <w:p w14:paraId="49FE0E37" w14:textId="77777777" w:rsidR="00F03012" w:rsidRPr="00F03012" w:rsidRDefault="00F03012" w:rsidP="00F030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Decline Post-2016</w:t>
      </w:r>
      <w:r w:rsidRPr="00F03012">
        <w:rPr>
          <w:rFonts w:ascii="Times New Roman" w:eastAsia="Times New Roman" w:hAnsi="Times New Roman" w:cs="Times New Roman"/>
          <w:sz w:val="24"/>
          <w:szCs w:val="24"/>
        </w:rPr>
        <w:t>: After peaking at 500,000 in 2016, the number of ATMs started to decline, reaching 440,000 in 2023. This decline can be attributed to the rise of digital banking and mobile payment solutions, which reduce the dependency on physical ATMs. Additionally, banks might be consolidating ATM locations to cut costs and encourage the use of digital channels.</w:t>
      </w:r>
    </w:p>
    <w:p w14:paraId="3274285A" w14:textId="461249BB" w:rsidR="00F03012" w:rsidRPr="00F03012" w:rsidRDefault="00F03012" w:rsidP="00F03012">
      <w:pPr>
        <w:spacing w:before="100" w:beforeAutospacing="1" w:after="100" w:afterAutospacing="1" w:line="240" w:lineRule="auto"/>
        <w:outlineLvl w:val="2"/>
        <w:rPr>
          <w:rFonts w:ascii="Times New Roman" w:eastAsia="Times New Roman" w:hAnsi="Times New Roman" w:cs="Times New Roman"/>
          <w:b/>
          <w:bCs/>
          <w:sz w:val="27"/>
          <w:szCs w:val="27"/>
        </w:rPr>
      </w:pPr>
      <w:r w:rsidRPr="00F03012">
        <w:rPr>
          <w:rFonts w:ascii="Times New Roman" w:eastAsia="Times New Roman" w:hAnsi="Times New Roman" w:cs="Times New Roman"/>
          <w:b/>
          <w:bCs/>
          <w:sz w:val="27"/>
          <w:szCs w:val="27"/>
        </w:rPr>
        <w:t>2. Growth of Card</w:t>
      </w:r>
      <w:r w:rsidR="00776A50">
        <w:rPr>
          <w:rFonts w:ascii="Times New Roman" w:eastAsia="Times New Roman" w:hAnsi="Times New Roman" w:cs="Times New Roman"/>
          <w:b/>
          <w:bCs/>
          <w:sz w:val="27"/>
          <w:szCs w:val="27"/>
        </w:rPr>
        <w:t xml:space="preserve"> </w:t>
      </w:r>
      <w:r w:rsidRPr="00F03012">
        <w:rPr>
          <w:rFonts w:ascii="Times New Roman" w:eastAsia="Times New Roman" w:hAnsi="Times New Roman" w:cs="Times New Roman"/>
          <w:b/>
          <w:bCs/>
          <w:sz w:val="27"/>
          <w:szCs w:val="27"/>
        </w:rPr>
        <w:t>less Transactions (2018-2023)</w:t>
      </w:r>
    </w:p>
    <w:p w14:paraId="2D3CCC67" w14:textId="77777777" w:rsidR="00F03012" w:rsidRPr="00F03012" w:rsidRDefault="00F03012" w:rsidP="00F03012">
      <w:pPr>
        <w:spacing w:before="100" w:beforeAutospacing="1" w:after="100" w:afterAutospacing="1" w:line="240" w:lineRule="auto"/>
        <w:outlineLvl w:val="3"/>
        <w:rPr>
          <w:rFonts w:ascii="Times New Roman" w:eastAsia="Times New Roman" w:hAnsi="Times New Roman" w:cs="Times New Roman"/>
          <w:b/>
          <w:bCs/>
          <w:sz w:val="24"/>
          <w:szCs w:val="24"/>
        </w:rPr>
      </w:pPr>
      <w:r w:rsidRPr="00F03012">
        <w:rPr>
          <w:rFonts w:ascii="Times New Roman" w:eastAsia="Times New Roman" w:hAnsi="Times New Roman" w:cs="Times New Roman"/>
          <w:b/>
          <w:bCs/>
          <w:sz w:val="24"/>
          <w:szCs w:val="24"/>
        </w:rPr>
        <w:t>Interpretation:</w:t>
      </w:r>
    </w:p>
    <w:p w14:paraId="107A5EBE" w14:textId="46A3690B" w:rsidR="00F03012" w:rsidRPr="00F03012" w:rsidRDefault="00F03012" w:rsidP="00F030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Steady Increase</w:t>
      </w:r>
      <w:r w:rsidRPr="00F03012">
        <w:rPr>
          <w:rFonts w:ascii="Times New Roman" w:eastAsia="Times New Roman" w:hAnsi="Times New Roman" w:cs="Times New Roman"/>
          <w:sz w:val="24"/>
          <w:szCs w:val="24"/>
        </w:rPr>
        <w:t>: The percentage of card</w:t>
      </w:r>
      <w:r w:rsidR="00776A50">
        <w:rPr>
          <w:rFonts w:ascii="Times New Roman" w:eastAsia="Times New Roman" w:hAnsi="Times New Roman" w:cs="Times New Roman"/>
          <w:sz w:val="24"/>
          <w:szCs w:val="24"/>
        </w:rPr>
        <w:t xml:space="preserve"> </w:t>
      </w:r>
      <w:r w:rsidRPr="00F03012">
        <w:rPr>
          <w:rFonts w:ascii="Times New Roman" w:eastAsia="Times New Roman" w:hAnsi="Times New Roman" w:cs="Times New Roman"/>
          <w:sz w:val="24"/>
          <w:szCs w:val="24"/>
        </w:rPr>
        <w:t>less transactions at ATMs has steadily increased from 5% in 2018 to 30% in 2023. This trend highlights the adoption of new technologies that allow customers to withdraw cash and perform other transactions using mobile apps or QR codes, rather than physical cards.</w:t>
      </w:r>
    </w:p>
    <w:p w14:paraId="419151E6" w14:textId="0601AA3C" w:rsidR="00F03012" w:rsidRPr="00F03012" w:rsidRDefault="00F03012" w:rsidP="00F030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Technology Adoption</w:t>
      </w:r>
      <w:r w:rsidRPr="00F03012">
        <w:rPr>
          <w:rFonts w:ascii="Times New Roman" w:eastAsia="Times New Roman" w:hAnsi="Times New Roman" w:cs="Times New Roman"/>
          <w:sz w:val="24"/>
          <w:szCs w:val="24"/>
        </w:rPr>
        <w:t>: The growth in card</w:t>
      </w:r>
      <w:r w:rsidR="00776A50">
        <w:rPr>
          <w:rFonts w:ascii="Times New Roman" w:eastAsia="Times New Roman" w:hAnsi="Times New Roman" w:cs="Times New Roman"/>
          <w:sz w:val="24"/>
          <w:szCs w:val="24"/>
        </w:rPr>
        <w:t xml:space="preserve"> </w:t>
      </w:r>
      <w:bookmarkStart w:id="0" w:name="_GoBack"/>
      <w:bookmarkEnd w:id="0"/>
      <w:r w:rsidRPr="00F03012">
        <w:rPr>
          <w:rFonts w:ascii="Times New Roman" w:eastAsia="Times New Roman" w:hAnsi="Times New Roman" w:cs="Times New Roman"/>
          <w:sz w:val="24"/>
          <w:szCs w:val="24"/>
        </w:rPr>
        <w:t>less transactions reflects the broader trend of integrating digital solutions into traditional banking services. This shift enhances convenience for customers and aligns with the overall movement towards digital-first banking experiences.</w:t>
      </w:r>
    </w:p>
    <w:p w14:paraId="7EFFCB34" w14:textId="77777777" w:rsidR="00F03012" w:rsidRPr="00F03012" w:rsidRDefault="00F03012" w:rsidP="00F03012">
      <w:pPr>
        <w:spacing w:before="100" w:beforeAutospacing="1" w:after="100" w:afterAutospacing="1" w:line="240" w:lineRule="auto"/>
        <w:outlineLvl w:val="2"/>
        <w:rPr>
          <w:rFonts w:ascii="Times New Roman" w:eastAsia="Times New Roman" w:hAnsi="Times New Roman" w:cs="Times New Roman"/>
          <w:b/>
          <w:bCs/>
          <w:sz w:val="27"/>
          <w:szCs w:val="27"/>
        </w:rPr>
      </w:pPr>
      <w:r w:rsidRPr="00F03012">
        <w:rPr>
          <w:rFonts w:ascii="Times New Roman" w:eastAsia="Times New Roman" w:hAnsi="Times New Roman" w:cs="Times New Roman"/>
          <w:b/>
          <w:bCs/>
          <w:sz w:val="27"/>
          <w:szCs w:val="27"/>
        </w:rPr>
        <w:t>3. Average ATM Fees Over Time (2010-2023)</w:t>
      </w:r>
    </w:p>
    <w:p w14:paraId="36238440" w14:textId="77777777" w:rsidR="00F03012" w:rsidRPr="00F03012" w:rsidRDefault="00F03012" w:rsidP="00F03012">
      <w:pPr>
        <w:spacing w:before="100" w:beforeAutospacing="1" w:after="100" w:afterAutospacing="1" w:line="240" w:lineRule="auto"/>
        <w:outlineLvl w:val="3"/>
        <w:rPr>
          <w:rFonts w:ascii="Times New Roman" w:eastAsia="Times New Roman" w:hAnsi="Times New Roman" w:cs="Times New Roman"/>
          <w:b/>
          <w:bCs/>
          <w:sz w:val="24"/>
          <w:szCs w:val="24"/>
        </w:rPr>
      </w:pPr>
      <w:r w:rsidRPr="00F03012">
        <w:rPr>
          <w:rFonts w:ascii="Times New Roman" w:eastAsia="Times New Roman" w:hAnsi="Times New Roman" w:cs="Times New Roman"/>
          <w:b/>
          <w:bCs/>
          <w:sz w:val="24"/>
          <w:szCs w:val="24"/>
        </w:rPr>
        <w:t>Interpretation:</w:t>
      </w:r>
    </w:p>
    <w:p w14:paraId="0B95568E" w14:textId="77777777" w:rsidR="00F03012" w:rsidRPr="00F03012" w:rsidRDefault="00F03012" w:rsidP="00F030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lastRenderedPageBreak/>
        <w:t>Consistent Increase</w:t>
      </w:r>
      <w:r w:rsidRPr="00F03012">
        <w:rPr>
          <w:rFonts w:ascii="Times New Roman" w:eastAsia="Times New Roman" w:hAnsi="Times New Roman" w:cs="Times New Roman"/>
          <w:sz w:val="24"/>
          <w:szCs w:val="24"/>
        </w:rPr>
        <w:t>: The average ATM fee has consistently increased from $2.00 in 2010 to $3.50 in 2023. This upward trend suggests that banks are gradually raising fees, possibly to offset the costs associated with maintaining and securing ATM networks amid declining usage.</w:t>
      </w:r>
    </w:p>
    <w:p w14:paraId="7B264E1D" w14:textId="77777777" w:rsidR="00F03012" w:rsidRPr="00F03012" w:rsidRDefault="00F03012" w:rsidP="00F030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3012">
        <w:rPr>
          <w:rFonts w:ascii="Times New Roman" w:eastAsia="Times New Roman" w:hAnsi="Times New Roman" w:cs="Times New Roman"/>
          <w:b/>
          <w:bCs/>
          <w:sz w:val="24"/>
          <w:szCs w:val="24"/>
        </w:rPr>
        <w:t>Impact on Consumers</w:t>
      </w:r>
      <w:r w:rsidRPr="00F03012">
        <w:rPr>
          <w:rFonts w:ascii="Times New Roman" w:eastAsia="Times New Roman" w:hAnsi="Times New Roman" w:cs="Times New Roman"/>
          <w:sz w:val="24"/>
          <w:szCs w:val="24"/>
        </w:rPr>
        <w:t>: Higher ATM fees can impact consumer behavior, potentially driving customers to seek out surcharge-free ATMs or opt for digital transactions to avoid these fees. The increase in fees might also reflect the increased costs of regulatory compliance and security measures.</w:t>
      </w:r>
    </w:p>
    <w:p w14:paraId="16A69C93" w14:textId="77777777" w:rsidR="00F03012" w:rsidRPr="00F03012" w:rsidRDefault="00F03012" w:rsidP="00F03012">
      <w:pPr>
        <w:rPr>
          <w:rFonts w:ascii="Times New Roman" w:hAnsi="Times New Roman" w:cs="Times New Roman"/>
          <w:b/>
          <w:sz w:val="24"/>
          <w:szCs w:val="24"/>
        </w:rPr>
      </w:pPr>
    </w:p>
    <w:sectPr w:rsidR="00F03012" w:rsidRPr="00F03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079E"/>
    <w:multiLevelType w:val="multilevel"/>
    <w:tmpl w:val="D2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A32"/>
    <w:multiLevelType w:val="multilevel"/>
    <w:tmpl w:val="E80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F7BFC"/>
    <w:multiLevelType w:val="multilevel"/>
    <w:tmpl w:val="AFBE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F279D"/>
    <w:multiLevelType w:val="multilevel"/>
    <w:tmpl w:val="DA7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7719D"/>
    <w:multiLevelType w:val="multilevel"/>
    <w:tmpl w:val="D49E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82B08"/>
    <w:multiLevelType w:val="multilevel"/>
    <w:tmpl w:val="402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91390"/>
    <w:multiLevelType w:val="multilevel"/>
    <w:tmpl w:val="65E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12"/>
    <w:rsid w:val="000D6FF0"/>
    <w:rsid w:val="00324E41"/>
    <w:rsid w:val="00776A50"/>
    <w:rsid w:val="00F0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6C26"/>
  <w15:chartTrackingRefBased/>
  <w15:docId w15:val="{EB43469B-9202-4CDD-B9B0-34C4EB07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030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30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0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3012"/>
    <w:rPr>
      <w:rFonts w:ascii="Times New Roman" w:eastAsia="Times New Roman" w:hAnsi="Times New Roman" w:cs="Times New Roman"/>
      <w:b/>
      <w:bCs/>
      <w:sz w:val="24"/>
      <w:szCs w:val="24"/>
    </w:rPr>
  </w:style>
  <w:style w:type="character" w:styleId="Strong">
    <w:name w:val="Strong"/>
    <w:basedOn w:val="DefaultParagraphFont"/>
    <w:uiPriority w:val="22"/>
    <w:qFormat/>
    <w:rsid w:val="00F03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90797">
      <w:bodyDiv w:val="1"/>
      <w:marLeft w:val="0"/>
      <w:marRight w:val="0"/>
      <w:marTop w:val="0"/>
      <w:marBottom w:val="0"/>
      <w:divBdr>
        <w:top w:val="none" w:sz="0" w:space="0" w:color="auto"/>
        <w:left w:val="none" w:sz="0" w:space="0" w:color="auto"/>
        <w:bottom w:val="none" w:sz="0" w:space="0" w:color="auto"/>
        <w:right w:val="none" w:sz="0" w:space="0" w:color="auto"/>
      </w:divBdr>
    </w:div>
    <w:div w:id="155970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136482939632545E-2"/>
          <c:y val="0.10689814814814817"/>
          <c:w val="0.86486351706036746"/>
          <c:h val="0.72088764946048411"/>
        </c:manualLayout>
      </c:layout>
      <c:scatterChart>
        <c:scatterStyle val="lineMarker"/>
        <c:varyColors val="0"/>
        <c:ser>
          <c:idx val="0"/>
          <c:order val="0"/>
          <c:tx>
            <c:strRef>
              <c:f>Sheet1!$B$29</c:f>
              <c:strCache>
                <c:ptCount val="1"/>
                <c:pt idx="0">
                  <c:v>Number of ATMs (in thousands)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Sheet1!$A$30:$A$36</c:f>
              <c:numCache>
                <c:formatCode>General</c:formatCode>
                <c:ptCount val="7"/>
                <c:pt idx="0">
                  <c:v>2010</c:v>
                </c:pt>
                <c:pt idx="1">
                  <c:v>2012</c:v>
                </c:pt>
                <c:pt idx="2">
                  <c:v>2014</c:v>
                </c:pt>
                <c:pt idx="3">
                  <c:v>2016</c:v>
                </c:pt>
                <c:pt idx="4">
                  <c:v>2018</c:v>
                </c:pt>
                <c:pt idx="5">
                  <c:v>2020</c:v>
                </c:pt>
                <c:pt idx="6">
                  <c:v>2023</c:v>
                </c:pt>
              </c:numCache>
            </c:numRef>
          </c:xVal>
          <c:yVal>
            <c:numRef>
              <c:f>Sheet1!$B$30:$B$36</c:f>
              <c:numCache>
                <c:formatCode>General</c:formatCode>
                <c:ptCount val="7"/>
                <c:pt idx="0">
                  <c:v>450</c:v>
                </c:pt>
                <c:pt idx="1">
                  <c:v>470</c:v>
                </c:pt>
                <c:pt idx="2">
                  <c:v>490</c:v>
                </c:pt>
                <c:pt idx="3">
                  <c:v>500</c:v>
                </c:pt>
                <c:pt idx="4">
                  <c:v>480</c:v>
                </c:pt>
                <c:pt idx="5">
                  <c:v>460</c:v>
                </c:pt>
                <c:pt idx="6">
                  <c:v>440</c:v>
                </c:pt>
              </c:numCache>
            </c:numRef>
          </c:yVal>
          <c:smooth val="0"/>
          <c:extLst>
            <c:ext xmlns:c16="http://schemas.microsoft.com/office/drawing/2014/chart" uri="{C3380CC4-5D6E-409C-BE32-E72D297353CC}">
              <c16:uniqueId val="{00000000-6F92-4DB1-AC3C-9428F4F50933}"/>
            </c:ext>
          </c:extLst>
        </c:ser>
        <c:dLbls>
          <c:showLegendKey val="0"/>
          <c:showVal val="0"/>
          <c:showCatName val="0"/>
          <c:showSerName val="0"/>
          <c:showPercent val="0"/>
          <c:showBubbleSize val="0"/>
        </c:dLbls>
        <c:axId val="1298439823"/>
        <c:axId val="1291333135"/>
      </c:scatterChart>
      <c:valAx>
        <c:axId val="12984398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333135"/>
        <c:crosses val="autoZero"/>
        <c:crossBetween val="midCat"/>
      </c:valAx>
      <c:valAx>
        <c:axId val="1291333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439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Sheet1!$E$29</c:f>
              <c:strCache>
                <c:ptCount val="1"/>
                <c:pt idx="0">
                  <c:v>Percentage of Cardless Transactions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98D-4491-AAE6-6542ABC565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98D-4491-AAE6-6542ABC565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98D-4491-AAE6-6542ABC5656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98D-4491-AAE6-6542ABC5656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98D-4491-AAE6-6542ABC5656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98D-4491-AAE6-6542ABC56566}"/>
              </c:ext>
            </c:extLst>
          </c:dPt>
          <c:cat>
            <c:numRef>
              <c:f>Sheet1!$D$30:$D$35</c:f>
              <c:numCache>
                <c:formatCode>General</c:formatCode>
                <c:ptCount val="6"/>
                <c:pt idx="0">
                  <c:v>2018</c:v>
                </c:pt>
                <c:pt idx="1">
                  <c:v>2019</c:v>
                </c:pt>
                <c:pt idx="2">
                  <c:v>2020</c:v>
                </c:pt>
                <c:pt idx="3">
                  <c:v>2021</c:v>
                </c:pt>
                <c:pt idx="4">
                  <c:v>2022</c:v>
                </c:pt>
                <c:pt idx="5">
                  <c:v>2023</c:v>
                </c:pt>
              </c:numCache>
            </c:numRef>
          </c:cat>
          <c:val>
            <c:numRef>
              <c:f>Sheet1!$E$30:$E$35</c:f>
              <c:numCache>
                <c:formatCode>General</c:formatCode>
                <c:ptCount val="6"/>
                <c:pt idx="0">
                  <c:v>5</c:v>
                </c:pt>
                <c:pt idx="1">
                  <c:v>10</c:v>
                </c:pt>
                <c:pt idx="2">
                  <c:v>15</c:v>
                </c:pt>
                <c:pt idx="3">
                  <c:v>20</c:v>
                </c:pt>
                <c:pt idx="4">
                  <c:v>25</c:v>
                </c:pt>
                <c:pt idx="5">
                  <c:v>30</c:v>
                </c:pt>
              </c:numCache>
            </c:numRef>
          </c:val>
          <c:extLst>
            <c:ext xmlns:c16="http://schemas.microsoft.com/office/drawing/2014/chart" uri="{C3380CC4-5D6E-409C-BE32-E72D297353CC}">
              <c16:uniqueId val="{0000000C-498D-4491-AAE6-6542ABC565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Sheet1!$I$29</c:f>
              <c:strCache>
                <c:ptCount val="1"/>
                <c:pt idx="0">
                  <c:v>Average ATM Fee (USD)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Sheet1!$H$30:$H$36</c:f>
              <c:numCache>
                <c:formatCode>General</c:formatCode>
                <c:ptCount val="7"/>
                <c:pt idx="0">
                  <c:v>2010</c:v>
                </c:pt>
                <c:pt idx="1">
                  <c:v>2012</c:v>
                </c:pt>
                <c:pt idx="2">
                  <c:v>2014</c:v>
                </c:pt>
                <c:pt idx="3">
                  <c:v>2016</c:v>
                </c:pt>
                <c:pt idx="4">
                  <c:v>2018</c:v>
                </c:pt>
                <c:pt idx="5">
                  <c:v>2020</c:v>
                </c:pt>
                <c:pt idx="6">
                  <c:v>2023</c:v>
                </c:pt>
              </c:numCache>
            </c:numRef>
          </c:xVal>
          <c:yVal>
            <c:numRef>
              <c:f>Sheet1!$I$30:$I$36</c:f>
              <c:numCache>
                <c:formatCode>General</c:formatCode>
                <c:ptCount val="7"/>
                <c:pt idx="0">
                  <c:v>2</c:v>
                </c:pt>
                <c:pt idx="1">
                  <c:v>2.25</c:v>
                </c:pt>
                <c:pt idx="2">
                  <c:v>2.5</c:v>
                </c:pt>
                <c:pt idx="3">
                  <c:v>2.75</c:v>
                </c:pt>
                <c:pt idx="4">
                  <c:v>3</c:v>
                </c:pt>
                <c:pt idx="5">
                  <c:v>3.25</c:v>
                </c:pt>
                <c:pt idx="6">
                  <c:v>3.5</c:v>
                </c:pt>
              </c:numCache>
            </c:numRef>
          </c:yVal>
          <c:smooth val="0"/>
          <c:extLst>
            <c:ext xmlns:c16="http://schemas.microsoft.com/office/drawing/2014/chart" uri="{C3380CC4-5D6E-409C-BE32-E72D297353CC}">
              <c16:uniqueId val="{00000000-A9C0-4098-B01D-9E0C4F3780D5}"/>
            </c:ext>
          </c:extLst>
        </c:ser>
        <c:dLbls>
          <c:showLegendKey val="0"/>
          <c:showVal val="0"/>
          <c:showCatName val="0"/>
          <c:showSerName val="0"/>
          <c:showPercent val="0"/>
          <c:showBubbleSize val="0"/>
        </c:dLbls>
        <c:axId val="1299238223"/>
        <c:axId val="1234305551"/>
      </c:scatterChart>
      <c:valAx>
        <c:axId val="1299238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305551"/>
        <c:crosses val="autoZero"/>
        <c:crossBetween val="midCat"/>
      </c:valAx>
      <c:valAx>
        <c:axId val="1234305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2382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2024-07-08T10:08:00Z</dcterms:created>
  <dcterms:modified xsi:type="dcterms:W3CDTF">2024-07-08T10:21:00Z</dcterms:modified>
</cp:coreProperties>
</file>