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BDA15" w14:textId="130B1371" w:rsidR="00B82A64" w:rsidRDefault="002132A4" w:rsidP="00050BFE">
      <w:pPr>
        <w:jc w:val="center"/>
        <w:rPr>
          <w:rFonts w:ascii="Times New Roman" w:hAnsi="Times New Roman" w:cs="Times New Roman"/>
          <w:b/>
          <w:sz w:val="28"/>
          <w:szCs w:val="28"/>
        </w:rPr>
      </w:pPr>
      <w:r w:rsidRPr="002132A4">
        <w:rPr>
          <w:rFonts w:ascii="Times New Roman" w:hAnsi="Times New Roman" w:cs="Times New Roman"/>
          <w:b/>
          <w:sz w:val="28"/>
          <w:szCs w:val="28"/>
        </w:rPr>
        <w:t>Dodd-Frank Wall Street Reform and Consumer Protection Act in U.S</w:t>
      </w:r>
    </w:p>
    <w:p w14:paraId="2AF59E22" w14:textId="262EBB82" w:rsidR="002132A4" w:rsidRPr="00050BFE" w:rsidRDefault="00050BFE" w:rsidP="00050BFE">
      <w:pPr>
        <w:jc w:val="both"/>
        <w:rPr>
          <w:rFonts w:ascii="Times New Roman" w:hAnsi="Times New Roman" w:cs="Times New Roman"/>
          <w:sz w:val="24"/>
          <w:szCs w:val="24"/>
        </w:rPr>
      </w:pPr>
      <w:r w:rsidRPr="00050BFE">
        <w:rPr>
          <w:rFonts w:ascii="Times New Roman" w:hAnsi="Times New Roman" w:cs="Times New Roman"/>
          <w:sz w:val="24"/>
          <w:szCs w:val="24"/>
        </w:rPr>
        <w:t>The Dodd-Frank Wall Street Reform and Consumer Protection Act, enacted in 2010, was a significant piece of legislation aimed at regulating the financial industry in the United States following the 2008 financial crisis. The act was designed to address various issues within the financial system, including systemic risk, transparency, and consumer protection.</w:t>
      </w:r>
    </w:p>
    <w:p w14:paraId="604362C3" w14:textId="3D888CCD" w:rsidR="00050BFE" w:rsidRDefault="00050BFE" w:rsidP="00050BFE">
      <w:pPr>
        <w:pStyle w:val="NormalWeb"/>
      </w:pPr>
      <w:r>
        <w:rPr>
          <w:noProof/>
        </w:rPr>
        <w:drawing>
          <wp:inline distT="0" distB="0" distL="0" distR="0" wp14:anchorId="45C2E120" wp14:editId="2066D42D">
            <wp:extent cx="6019800" cy="4005982"/>
            <wp:effectExtent l="0" t="0" r="0" b="0"/>
            <wp:docPr id="1" name="Picture 1" descr="C:\Users\hii\AppData\Local\Packages\Microsoft.Windows.Photos_8wekyb3d8bbwe\TempState\ShareServiceTempFolder\Screenshot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i\AppData\Local\Packages\Microsoft.Windows.Photos_8wekyb3d8bbwe\TempState\ShareServiceTempFolder\Screenshot (7).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7116" cy="4024160"/>
                    </a:xfrm>
                    <a:prstGeom prst="rect">
                      <a:avLst/>
                    </a:prstGeom>
                    <a:noFill/>
                    <a:ln>
                      <a:noFill/>
                    </a:ln>
                  </pic:spPr>
                </pic:pic>
              </a:graphicData>
            </a:graphic>
          </wp:inline>
        </w:drawing>
      </w:r>
    </w:p>
    <w:p w14:paraId="0DE88254" w14:textId="20C79B52" w:rsidR="00050BFE" w:rsidRPr="00050BFE" w:rsidRDefault="00050BFE" w:rsidP="00050BFE">
      <w:pPr>
        <w:spacing w:before="100" w:beforeAutospacing="1" w:after="100" w:afterAutospacing="1" w:line="240" w:lineRule="auto"/>
        <w:jc w:val="both"/>
        <w:rPr>
          <w:rFonts w:ascii="Times New Roman" w:eastAsia="Times New Roman" w:hAnsi="Times New Roman" w:cs="Times New Roman"/>
          <w:sz w:val="24"/>
          <w:szCs w:val="24"/>
        </w:rPr>
      </w:pPr>
      <w:r w:rsidRPr="00050BFE">
        <w:rPr>
          <w:rFonts w:ascii="Times New Roman" w:eastAsia="Times New Roman" w:hAnsi="Times New Roman" w:cs="Times New Roman"/>
          <w:sz w:val="24"/>
          <w:szCs w:val="24"/>
        </w:rPr>
        <w:t xml:space="preserve"> </w:t>
      </w:r>
      <w:r w:rsidRPr="00050BFE">
        <w:rPr>
          <w:rFonts w:ascii="Times New Roman" w:eastAsia="Times New Roman" w:hAnsi="Times New Roman" w:cs="Times New Roman"/>
          <w:b/>
          <w:bCs/>
          <w:sz w:val="24"/>
          <w:szCs w:val="24"/>
        </w:rPr>
        <w:t>Systemically Important Financial Institutions (SIFIs)</w:t>
      </w:r>
      <w:r w:rsidRPr="00050BFE">
        <w:rPr>
          <w:rFonts w:ascii="Times New Roman" w:eastAsia="Times New Roman" w:hAnsi="Times New Roman" w:cs="Times New Roman"/>
          <w:sz w:val="24"/>
          <w:szCs w:val="24"/>
        </w:rPr>
        <w:t>:</w:t>
      </w:r>
    </w:p>
    <w:p w14:paraId="2BDC9454" w14:textId="77777777" w:rsidR="00050BFE" w:rsidRPr="00050BFE" w:rsidRDefault="00050BFE" w:rsidP="00050BF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050BFE">
        <w:rPr>
          <w:rFonts w:ascii="Times New Roman" w:eastAsia="Times New Roman" w:hAnsi="Times New Roman" w:cs="Times New Roman"/>
          <w:b/>
          <w:bCs/>
          <w:sz w:val="24"/>
          <w:szCs w:val="24"/>
        </w:rPr>
        <w:t>Number of SIFIs designated</w:t>
      </w:r>
      <w:r w:rsidRPr="00050BFE">
        <w:rPr>
          <w:rFonts w:ascii="Times New Roman" w:eastAsia="Times New Roman" w:hAnsi="Times New Roman" w:cs="Times New Roman"/>
          <w:sz w:val="24"/>
          <w:szCs w:val="24"/>
        </w:rPr>
        <w:t>: Reflects the number of financial institutions classified as SIFIs over the years.</w:t>
      </w:r>
    </w:p>
    <w:p w14:paraId="48331CC1" w14:textId="1484C108" w:rsidR="00050BFE" w:rsidRPr="00050BFE" w:rsidRDefault="00050BFE" w:rsidP="00050BFE">
      <w:pPr>
        <w:spacing w:before="100" w:beforeAutospacing="1" w:after="100" w:afterAutospacing="1" w:line="240" w:lineRule="auto"/>
        <w:jc w:val="both"/>
        <w:rPr>
          <w:rFonts w:ascii="Times New Roman" w:eastAsia="Times New Roman" w:hAnsi="Times New Roman" w:cs="Times New Roman"/>
          <w:sz w:val="24"/>
          <w:szCs w:val="24"/>
        </w:rPr>
      </w:pPr>
      <w:r w:rsidRPr="00050BFE">
        <w:rPr>
          <w:rFonts w:ascii="Times New Roman" w:eastAsia="Times New Roman" w:hAnsi="Times New Roman" w:cs="Times New Roman"/>
          <w:sz w:val="24"/>
          <w:szCs w:val="24"/>
        </w:rPr>
        <w:t xml:space="preserve"> </w:t>
      </w:r>
      <w:r w:rsidRPr="00050BFE">
        <w:rPr>
          <w:rFonts w:ascii="Times New Roman" w:eastAsia="Times New Roman" w:hAnsi="Times New Roman" w:cs="Times New Roman"/>
          <w:b/>
          <w:bCs/>
          <w:sz w:val="24"/>
          <w:szCs w:val="24"/>
        </w:rPr>
        <w:t>Volcker Rule</w:t>
      </w:r>
      <w:r w:rsidRPr="00050BFE">
        <w:rPr>
          <w:rFonts w:ascii="Times New Roman" w:eastAsia="Times New Roman" w:hAnsi="Times New Roman" w:cs="Times New Roman"/>
          <w:sz w:val="24"/>
          <w:szCs w:val="24"/>
        </w:rPr>
        <w:t>:</w:t>
      </w:r>
    </w:p>
    <w:p w14:paraId="6BE2E177" w14:textId="77777777" w:rsidR="00050BFE" w:rsidRPr="00050BFE" w:rsidRDefault="00050BFE" w:rsidP="00050BFE">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50BFE">
        <w:rPr>
          <w:rFonts w:ascii="Times New Roman" w:eastAsia="Times New Roman" w:hAnsi="Times New Roman" w:cs="Times New Roman"/>
          <w:b/>
          <w:bCs/>
          <w:sz w:val="24"/>
          <w:szCs w:val="24"/>
        </w:rPr>
        <w:t>Number of proprietary trading violations</w:t>
      </w:r>
      <w:r w:rsidRPr="00050BFE">
        <w:rPr>
          <w:rFonts w:ascii="Times New Roman" w:eastAsia="Times New Roman" w:hAnsi="Times New Roman" w:cs="Times New Roman"/>
          <w:sz w:val="24"/>
          <w:szCs w:val="24"/>
        </w:rPr>
        <w:t>: Indicates the number of violations detected each year related to the Volcker Rule.</w:t>
      </w:r>
    </w:p>
    <w:p w14:paraId="79F08BC3" w14:textId="5CDF5EBE" w:rsidR="00050BFE" w:rsidRPr="00050BFE" w:rsidRDefault="00050BFE" w:rsidP="00050BFE">
      <w:pPr>
        <w:spacing w:before="100" w:beforeAutospacing="1" w:after="100" w:afterAutospacing="1" w:line="240" w:lineRule="auto"/>
        <w:jc w:val="both"/>
        <w:rPr>
          <w:rFonts w:ascii="Times New Roman" w:eastAsia="Times New Roman" w:hAnsi="Times New Roman" w:cs="Times New Roman"/>
          <w:sz w:val="24"/>
          <w:szCs w:val="24"/>
        </w:rPr>
      </w:pPr>
      <w:r w:rsidRPr="00050BFE">
        <w:rPr>
          <w:rFonts w:ascii="Times New Roman" w:eastAsia="Times New Roman" w:hAnsi="Times New Roman" w:cs="Times New Roman"/>
          <w:sz w:val="24"/>
          <w:szCs w:val="24"/>
        </w:rPr>
        <w:t xml:space="preserve"> </w:t>
      </w:r>
      <w:r w:rsidRPr="00050BFE">
        <w:rPr>
          <w:rFonts w:ascii="Times New Roman" w:eastAsia="Times New Roman" w:hAnsi="Times New Roman" w:cs="Times New Roman"/>
          <w:b/>
          <w:bCs/>
          <w:sz w:val="24"/>
          <w:szCs w:val="24"/>
        </w:rPr>
        <w:t>Consumer Financial Protection Bureau (CFPB)</w:t>
      </w:r>
      <w:r w:rsidRPr="00050BFE">
        <w:rPr>
          <w:rFonts w:ascii="Times New Roman" w:eastAsia="Times New Roman" w:hAnsi="Times New Roman" w:cs="Times New Roman"/>
          <w:sz w:val="24"/>
          <w:szCs w:val="24"/>
        </w:rPr>
        <w:t>:</w:t>
      </w:r>
    </w:p>
    <w:p w14:paraId="1C2EA9A9" w14:textId="77777777" w:rsidR="00050BFE" w:rsidRPr="00050BFE" w:rsidRDefault="00050BFE" w:rsidP="00050BFE">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050BFE">
        <w:rPr>
          <w:rFonts w:ascii="Times New Roman" w:eastAsia="Times New Roman" w:hAnsi="Times New Roman" w:cs="Times New Roman"/>
          <w:b/>
          <w:bCs/>
          <w:sz w:val="24"/>
          <w:szCs w:val="24"/>
        </w:rPr>
        <w:t>Enforcement actions</w:t>
      </w:r>
      <w:r w:rsidRPr="00050BFE">
        <w:rPr>
          <w:rFonts w:ascii="Times New Roman" w:eastAsia="Times New Roman" w:hAnsi="Times New Roman" w:cs="Times New Roman"/>
          <w:sz w:val="24"/>
          <w:szCs w:val="24"/>
        </w:rPr>
        <w:t>: Number of enforcement actions taken by the CFPB each year.</w:t>
      </w:r>
    </w:p>
    <w:p w14:paraId="452F6893" w14:textId="77777777" w:rsidR="00050BFE" w:rsidRPr="00050BFE" w:rsidRDefault="00050BFE" w:rsidP="00050BFE">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050BFE">
        <w:rPr>
          <w:rFonts w:ascii="Times New Roman" w:eastAsia="Times New Roman" w:hAnsi="Times New Roman" w:cs="Times New Roman"/>
          <w:b/>
          <w:bCs/>
          <w:sz w:val="24"/>
          <w:szCs w:val="24"/>
        </w:rPr>
        <w:t>Financial penalties ($ millions)</w:t>
      </w:r>
      <w:r w:rsidRPr="00050BFE">
        <w:rPr>
          <w:rFonts w:ascii="Times New Roman" w:eastAsia="Times New Roman" w:hAnsi="Times New Roman" w:cs="Times New Roman"/>
          <w:sz w:val="24"/>
          <w:szCs w:val="24"/>
        </w:rPr>
        <w:t>: Total financial penalties imposed by the CFPB each year.</w:t>
      </w:r>
    </w:p>
    <w:p w14:paraId="46CBA160" w14:textId="77777777" w:rsidR="00050BFE" w:rsidRPr="00050BFE" w:rsidRDefault="00050BFE" w:rsidP="00050BFE">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050BFE">
        <w:rPr>
          <w:rFonts w:ascii="Times New Roman" w:eastAsia="Times New Roman" w:hAnsi="Times New Roman" w:cs="Times New Roman"/>
          <w:b/>
          <w:bCs/>
          <w:sz w:val="24"/>
          <w:szCs w:val="24"/>
        </w:rPr>
        <w:lastRenderedPageBreak/>
        <w:t>Consumer relief provided ($ millions)</w:t>
      </w:r>
      <w:r w:rsidRPr="00050BFE">
        <w:rPr>
          <w:rFonts w:ascii="Times New Roman" w:eastAsia="Times New Roman" w:hAnsi="Times New Roman" w:cs="Times New Roman"/>
          <w:sz w:val="24"/>
          <w:szCs w:val="24"/>
        </w:rPr>
        <w:t>: Total amount of consumer relief provided as a result of CFPB actions each year.</w:t>
      </w:r>
    </w:p>
    <w:p w14:paraId="0CFAAEC7" w14:textId="7E4BE39A" w:rsidR="00050BFE" w:rsidRPr="00050BFE" w:rsidRDefault="00050BFE" w:rsidP="00050BFE">
      <w:pPr>
        <w:spacing w:before="100" w:beforeAutospacing="1" w:after="100" w:afterAutospacing="1" w:line="240" w:lineRule="auto"/>
        <w:jc w:val="both"/>
        <w:rPr>
          <w:rFonts w:ascii="Times New Roman" w:eastAsia="Times New Roman" w:hAnsi="Times New Roman" w:cs="Times New Roman"/>
          <w:sz w:val="24"/>
          <w:szCs w:val="24"/>
        </w:rPr>
      </w:pPr>
      <w:r w:rsidRPr="00050BFE">
        <w:rPr>
          <w:rFonts w:ascii="Times New Roman" w:eastAsia="Times New Roman" w:hAnsi="Times New Roman" w:cs="Times New Roman"/>
          <w:sz w:val="24"/>
          <w:szCs w:val="24"/>
        </w:rPr>
        <w:t xml:space="preserve">  </w:t>
      </w:r>
      <w:r w:rsidRPr="00050BFE">
        <w:rPr>
          <w:rFonts w:ascii="Times New Roman" w:eastAsia="Times New Roman" w:hAnsi="Times New Roman" w:cs="Times New Roman"/>
          <w:b/>
          <w:bCs/>
          <w:sz w:val="24"/>
          <w:szCs w:val="24"/>
        </w:rPr>
        <w:t>Derivatives Regulation</w:t>
      </w:r>
      <w:r w:rsidRPr="00050BFE">
        <w:rPr>
          <w:rFonts w:ascii="Times New Roman" w:eastAsia="Times New Roman" w:hAnsi="Times New Roman" w:cs="Times New Roman"/>
          <w:sz w:val="24"/>
          <w:szCs w:val="24"/>
        </w:rPr>
        <w:t>:</w:t>
      </w:r>
    </w:p>
    <w:p w14:paraId="080FC60A" w14:textId="77777777" w:rsidR="00050BFE" w:rsidRPr="00050BFE" w:rsidRDefault="00050BFE" w:rsidP="00050BFE">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050BFE">
        <w:rPr>
          <w:rFonts w:ascii="Times New Roman" w:eastAsia="Times New Roman" w:hAnsi="Times New Roman" w:cs="Times New Roman"/>
          <w:b/>
          <w:bCs/>
          <w:sz w:val="24"/>
          <w:szCs w:val="24"/>
        </w:rPr>
        <w:t>Percentage of derivatives cleared through Central Counterparties (CCPs)</w:t>
      </w:r>
      <w:r w:rsidRPr="00050BFE">
        <w:rPr>
          <w:rFonts w:ascii="Times New Roman" w:eastAsia="Times New Roman" w:hAnsi="Times New Roman" w:cs="Times New Roman"/>
          <w:sz w:val="24"/>
          <w:szCs w:val="24"/>
        </w:rPr>
        <w:t>: The percentage of derivatives transactions cleared through CCPs, indicating increased transparency and reduced risk.</w:t>
      </w:r>
    </w:p>
    <w:p w14:paraId="602D1485" w14:textId="6C0105E4" w:rsidR="00050BFE" w:rsidRPr="00050BFE" w:rsidRDefault="00050BFE" w:rsidP="00050BFE">
      <w:pPr>
        <w:spacing w:before="100" w:beforeAutospacing="1" w:after="100" w:afterAutospacing="1" w:line="240" w:lineRule="auto"/>
        <w:jc w:val="both"/>
        <w:rPr>
          <w:rFonts w:ascii="Times New Roman" w:eastAsia="Times New Roman" w:hAnsi="Times New Roman" w:cs="Times New Roman"/>
          <w:sz w:val="24"/>
          <w:szCs w:val="24"/>
        </w:rPr>
      </w:pPr>
      <w:r w:rsidRPr="00050BFE">
        <w:rPr>
          <w:rFonts w:ascii="Times New Roman" w:eastAsia="Times New Roman" w:hAnsi="Times New Roman" w:cs="Times New Roman"/>
          <w:b/>
          <w:bCs/>
          <w:sz w:val="24"/>
          <w:szCs w:val="24"/>
        </w:rPr>
        <w:t>Transparency and Accountability</w:t>
      </w:r>
      <w:r w:rsidRPr="00050BFE">
        <w:rPr>
          <w:rFonts w:ascii="Times New Roman" w:eastAsia="Times New Roman" w:hAnsi="Times New Roman" w:cs="Times New Roman"/>
          <w:sz w:val="24"/>
          <w:szCs w:val="24"/>
        </w:rPr>
        <w:t>:</w:t>
      </w:r>
    </w:p>
    <w:p w14:paraId="3C791692" w14:textId="77777777" w:rsidR="00050BFE" w:rsidRPr="00050BFE" w:rsidRDefault="00050BFE" w:rsidP="00050BFE">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050BFE">
        <w:rPr>
          <w:rFonts w:ascii="Times New Roman" w:eastAsia="Times New Roman" w:hAnsi="Times New Roman" w:cs="Times New Roman"/>
          <w:b/>
          <w:bCs/>
          <w:sz w:val="24"/>
          <w:szCs w:val="24"/>
        </w:rPr>
        <w:t>Number of executive compensation disclosures</w:t>
      </w:r>
      <w:r w:rsidRPr="00050BFE">
        <w:rPr>
          <w:rFonts w:ascii="Times New Roman" w:eastAsia="Times New Roman" w:hAnsi="Times New Roman" w:cs="Times New Roman"/>
          <w:sz w:val="24"/>
          <w:szCs w:val="24"/>
        </w:rPr>
        <w:t>: The number of disclosures related to executive compensation each year.</w:t>
      </w:r>
    </w:p>
    <w:p w14:paraId="0C63BA3B" w14:textId="77777777" w:rsidR="00050BFE" w:rsidRPr="00050BFE" w:rsidRDefault="00050BFE" w:rsidP="00050BFE">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050BFE">
        <w:rPr>
          <w:rFonts w:ascii="Times New Roman" w:eastAsia="Times New Roman" w:hAnsi="Times New Roman" w:cs="Times New Roman"/>
          <w:b/>
          <w:bCs/>
          <w:sz w:val="24"/>
          <w:szCs w:val="24"/>
        </w:rPr>
        <w:t>Credit rating agency violations</w:t>
      </w:r>
      <w:r w:rsidRPr="00050BFE">
        <w:rPr>
          <w:rFonts w:ascii="Times New Roman" w:eastAsia="Times New Roman" w:hAnsi="Times New Roman" w:cs="Times New Roman"/>
          <w:sz w:val="24"/>
          <w:szCs w:val="24"/>
        </w:rPr>
        <w:t>: Number of violations by credit rating agencies each year.</w:t>
      </w:r>
    </w:p>
    <w:p w14:paraId="69DC341B" w14:textId="68EC1F15" w:rsidR="00050BFE" w:rsidRDefault="00050BFE" w:rsidP="00050BFE">
      <w:pPr>
        <w:jc w:val="both"/>
        <w:rPr>
          <w:rFonts w:ascii="Times New Roman" w:hAnsi="Times New Roman" w:cs="Times New Roman"/>
          <w:sz w:val="24"/>
          <w:szCs w:val="24"/>
        </w:rPr>
      </w:pPr>
    </w:p>
    <w:p w14:paraId="45714491" w14:textId="71F0CD9C" w:rsidR="00050BFE" w:rsidRDefault="00050BFE" w:rsidP="00050BFE">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1820DC" wp14:editId="2C5CB2E0">
            <wp:extent cx="6724035" cy="4436360"/>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57974" cy="4458752"/>
                    </a:xfrm>
                    <a:prstGeom prst="rect">
                      <a:avLst/>
                    </a:prstGeom>
                    <a:noFill/>
                  </pic:spPr>
                </pic:pic>
              </a:graphicData>
            </a:graphic>
          </wp:inline>
        </w:drawing>
      </w:r>
    </w:p>
    <w:p w14:paraId="3E0CD980" w14:textId="0E00D8D9" w:rsidR="00FA0B07" w:rsidRDefault="00FA0B07" w:rsidP="00050BFE">
      <w:pPr>
        <w:jc w:val="both"/>
        <w:rPr>
          <w:rFonts w:ascii="Times New Roman" w:hAnsi="Times New Roman" w:cs="Times New Roman"/>
          <w:sz w:val="24"/>
          <w:szCs w:val="24"/>
        </w:rPr>
      </w:pPr>
    </w:p>
    <w:p w14:paraId="4723A728" w14:textId="3DD08445" w:rsidR="00FA0B07" w:rsidRDefault="00FA0B07" w:rsidP="00050BFE">
      <w:pPr>
        <w:jc w:val="both"/>
        <w:rPr>
          <w:rFonts w:ascii="Times New Roman" w:hAnsi="Times New Roman" w:cs="Times New Roman"/>
          <w:sz w:val="24"/>
          <w:szCs w:val="24"/>
        </w:rPr>
      </w:pPr>
    </w:p>
    <w:p w14:paraId="036F23A3" w14:textId="1C482113" w:rsidR="00FA0B07" w:rsidRDefault="00FA0B07" w:rsidP="00050BFE">
      <w:pPr>
        <w:jc w:val="both"/>
        <w:rPr>
          <w:rFonts w:ascii="Times New Roman" w:hAnsi="Times New Roman" w:cs="Times New Roman"/>
          <w:b/>
          <w:sz w:val="24"/>
          <w:szCs w:val="24"/>
        </w:rPr>
      </w:pPr>
      <w:r w:rsidRPr="00FA0B07">
        <w:rPr>
          <w:rFonts w:ascii="Times New Roman" w:hAnsi="Times New Roman" w:cs="Times New Roman"/>
          <w:b/>
          <w:sz w:val="24"/>
          <w:szCs w:val="24"/>
        </w:rPr>
        <w:lastRenderedPageBreak/>
        <w:t>Interpretation of the graph:</w:t>
      </w:r>
    </w:p>
    <w:p w14:paraId="2F3BFE64" w14:textId="77777777" w:rsidR="00FA0B07" w:rsidRPr="00FA0B07" w:rsidRDefault="00FA0B07" w:rsidP="00FA0B07">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FA0B07">
        <w:rPr>
          <w:rFonts w:ascii="Times New Roman" w:eastAsia="Times New Roman" w:hAnsi="Times New Roman" w:cs="Times New Roman"/>
          <w:b/>
          <w:bCs/>
          <w:sz w:val="24"/>
          <w:szCs w:val="24"/>
        </w:rPr>
        <w:t>Number of SIFIs (Systemically Important Financial Institutions)</w:t>
      </w:r>
      <w:r w:rsidRPr="00FA0B07">
        <w:rPr>
          <w:rFonts w:ascii="Times New Roman" w:eastAsia="Times New Roman" w:hAnsi="Times New Roman" w:cs="Times New Roman"/>
          <w:sz w:val="24"/>
          <w:szCs w:val="24"/>
        </w:rPr>
        <w:t>:</w:t>
      </w:r>
    </w:p>
    <w:p w14:paraId="2B9B0EAE" w14:textId="77777777" w:rsidR="00FA0B07" w:rsidRPr="00FA0B07" w:rsidRDefault="00FA0B07" w:rsidP="00FA0B07">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FA0B07">
        <w:rPr>
          <w:rFonts w:ascii="Times New Roman" w:eastAsia="Times New Roman" w:hAnsi="Times New Roman" w:cs="Times New Roman"/>
          <w:b/>
          <w:bCs/>
          <w:sz w:val="24"/>
          <w:szCs w:val="24"/>
        </w:rPr>
        <w:t>Trend</w:t>
      </w:r>
      <w:r w:rsidRPr="00FA0B07">
        <w:rPr>
          <w:rFonts w:ascii="Times New Roman" w:eastAsia="Times New Roman" w:hAnsi="Times New Roman" w:cs="Times New Roman"/>
          <w:sz w:val="24"/>
          <w:szCs w:val="24"/>
        </w:rPr>
        <w:t>: Decreasing</w:t>
      </w:r>
    </w:p>
    <w:p w14:paraId="768F0692" w14:textId="77777777" w:rsidR="00FA0B07" w:rsidRPr="00FA0B07" w:rsidRDefault="00FA0B07" w:rsidP="00FA0B07">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FA0B07">
        <w:rPr>
          <w:rFonts w:ascii="Times New Roman" w:eastAsia="Times New Roman" w:hAnsi="Times New Roman" w:cs="Times New Roman"/>
          <w:b/>
          <w:bCs/>
          <w:sz w:val="24"/>
          <w:szCs w:val="24"/>
        </w:rPr>
        <w:t>Details</w:t>
      </w:r>
      <w:r w:rsidRPr="00FA0B07">
        <w:rPr>
          <w:rFonts w:ascii="Times New Roman" w:eastAsia="Times New Roman" w:hAnsi="Times New Roman" w:cs="Times New Roman"/>
          <w:sz w:val="24"/>
          <w:szCs w:val="24"/>
        </w:rPr>
        <w:t>: The count of SIFIs has steadily declined from approximately 34 in 2014 to around 24 in 2023. This suggests a consolidation in the financial sector or changes in the criteria for classification as a SIFI.</w:t>
      </w:r>
    </w:p>
    <w:p w14:paraId="67FBF550" w14:textId="77777777" w:rsidR="00FA0B07" w:rsidRPr="00FA0B07" w:rsidRDefault="00FA0B07" w:rsidP="00FA0B07">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FA0B07">
        <w:rPr>
          <w:rFonts w:ascii="Times New Roman" w:eastAsia="Times New Roman" w:hAnsi="Times New Roman" w:cs="Times New Roman"/>
          <w:b/>
          <w:bCs/>
          <w:sz w:val="24"/>
          <w:szCs w:val="24"/>
        </w:rPr>
        <w:t>Volcker Rule Violations</w:t>
      </w:r>
      <w:r w:rsidRPr="00FA0B07">
        <w:rPr>
          <w:rFonts w:ascii="Times New Roman" w:eastAsia="Times New Roman" w:hAnsi="Times New Roman" w:cs="Times New Roman"/>
          <w:sz w:val="24"/>
          <w:szCs w:val="24"/>
        </w:rPr>
        <w:t>:</w:t>
      </w:r>
    </w:p>
    <w:p w14:paraId="47FEFC04" w14:textId="77777777" w:rsidR="00FA0B07" w:rsidRPr="00FA0B07" w:rsidRDefault="00FA0B07" w:rsidP="00FA0B07">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FA0B07">
        <w:rPr>
          <w:rFonts w:ascii="Times New Roman" w:eastAsia="Times New Roman" w:hAnsi="Times New Roman" w:cs="Times New Roman"/>
          <w:b/>
          <w:bCs/>
          <w:sz w:val="24"/>
          <w:szCs w:val="24"/>
        </w:rPr>
        <w:t>Trend</w:t>
      </w:r>
      <w:r w:rsidRPr="00FA0B07">
        <w:rPr>
          <w:rFonts w:ascii="Times New Roman" w:eastAsia="Times New Roman" w:hAnsi="Times New Roman" w:cs="Times New Roman"/>
          <w:sz w:val="24"/>
          <w:szCs w:val="24"/>
        </w:rPr>
        <w:t>: Decreasing</w:t>
      </w:r>
    </w:p>
    <w:p w14:paraId="1C170C42" w14:textId="77777777" w:rsidR="00FA0B07" w:rsidRPr="00FA0B07" w:rsidRDefault="00FA0B07" w:rsidP="00FA0B07">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FA0B07">
        <w:rPr>
          <w:rFonts w:ascii="Times New Roman" w:eastAsia="Times New Roman" w:hAnsi="Times New Roman" w:cs="Times New Roman"/>
          <w:b/>
          <w:bCs/>
          <w:sz w:val="24"/>
          <w:szCs w:val="24"/>
        </w:rPr>
        <w:t>Details</w:t>
      </w:r>
      <w:r w:rsidRPr="00FA0B07">
        <w:rPr>
          <w:rFonts w:ascii="Times New Roman" w:eastAsia="Times New Roman" w:hAnsi="Times New Roman" w:cs="Times New Roman"/>
          <w:sz w:val="24"/>
          <w:szCs w:val="24"/>
        </w:rPr>
        <w:t>: Violations of the Volcker Rule, which restricts banks from making certain kinds of speculative investments, have decreased from around 120 in 2014 to about 30 in 2023. This indicates increased compliance over time.</w:t>
      </w:r>
    </w:p>
    <w:p w14:paraId="3B3DFB8C" w14:textId="77777777" w:rsidR="00FA0B07" w:rsidRPr="00FA0B07" w:rsidRDefault="00FA0B07" w:rsidP="00FA0B07">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FA0B07">
        <w:rPr>
          <w:rFonts w:ascii="Times New Roman" w:eastAsia="Times New Roman" w:hAnsi="Times New Roman" w:cs="Times New Roman"/>
          <w:b/>
          <w:bCs/>
          <w:sz w:val="24"/>
          <w:szCs w:val="24"/>
        </w:rPr>
        <w:t>CFPB (Consumer Financial Protection Bureau) Enforcement Actions</w:t>
      </w:r>
      <w:r w:rsidRPr="00FA0B07">
        <w:rPr>
          <w:rFonts w:ascii="Times New Roman" w:eastAsia="Times New Roman" w:hAnsi="Times New Roman" w:cs="Times New Roman"/>
          <w:sz w:val="24"/>
          <w:szCs w:val="24"/>
        </w:rPr>
        <w:t>:</w:t>
      </w:r>
    </w:p>
    <w:p w14:paraId="53E7ECD8" w14:textId="77777777" w:rsidR="00FA0B07" w:rsidRPr="00FA0B07" w:rsidRDefault="00FA0B07" w:rsidP="00FA0B07">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FA0B07">
        <w:rPr>
          <w:rFonts w:ascii="Times New Roman" w:eastAsia="Times New Roman" w:hAnsi="Times New Roman" w:cs="Times New Roman"/>
          <w:b/>
          <w:bCs/>
          <w:sz w:val="24"/>
          <w:szCs w:val="24"/>
        </w:rPr>
        <w:t>Trend</w:t>
      </w:r>
      <w:r w:rsidRPr="00FA0B07">
        <w:rPr>
          <w:rFonts w:ascii="Times New Roman" w:eastAsia="Times New Roman" w:hAnsi="Times New Roman" w:cs="Times New Roman"/>
          <w:sz w:val="24"/>
          <w:szCs w:val="24"/>
        </w:rPr>
        <w:t>: Increasing</w:t>
      </w:r>
    </w:p>
    <w:p w14:paraId="03760326" w14:textId="77777777" w:rsidR="00FA0B07" w:rsidRPr="00FA0B07" w:rsidRDefault="00FA0B07" w:rsidP="00FA0B07">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FA0B07">
        <w:rPr>
          <w:rFonts w:ascii="Times New Roman" w:eastAsia="Times New Roman" w:hAnsi="Times New Roman" w:cs="Times New Roman"/>
          <w:b/>
          <w:bCs/>
          <w:sz w:val="24"/>
          <w:szCs w:val="24"/>
        </w:rPr>
        <w:t>Details</w:t>
      </w:r>
      <w:r w:rsidRPr="00FA0B07">
        <w:rPr>
          <w:rFonts w:ascii="Times New Roman" w:eastAsia="Times New Roman" w:hAnsi="Times New Roman" w:cs="Times New Roman"/>
          <w:sz w:val="24"/>
          <w:szCs w:val="24"/>
        </w:rPr>
        <w:t>: The number of enforcement actions taken by the CFPB has increased from approximately 60 in 2014 to around 140 in 2023. This reflects more active regulation and enforcement by the CFPB.</w:t>
      </w:r>
    </w:p>
    <w:p w14:paraId="616372C3" w14:textId="77777777" w:rsidR="00FA0B07" w:rsidRPr="00FA0B07" w:rsidRDefault="00FA0B07" w:rsidP="00FA0B07">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FA0B07">
        <w:rPr>
          <w:rFonts w:ascii="Times New Roman" w:eastAsia="Times New Roman" w:hAnsi="Times New Roman" w:cs="Times New Roman"/>
          <w:b/>
          <w:bCs/>
          <w:sz w:val="24"/>
          <w:szCs w:val="24"/>
        </w:rPr>
        <w:t>CFPB Financial Penalties</w:t>
      </w:r>
      <w:r w:rsidRPr="00FA0B07">
        <w:rPr>
          <w:rFonts w:ascii="Times New Roman" w:eastAsia="Times New Roman" w:hAnsi="Times New Roman" w:cs="Times New Roman"/>
          <w:sz w:val="24"/>
          <w:szCs w:val="24"/>
        </w:rPr>
        <w:t>:</w:t>
      </w:r>
    </w:p>
    <w:p w14:paraId="3F369841" w14:textId="77777777" w:rsidR="00FA0B07" w:rsidRPr="00FA0B07" w:rsidRDefault="00FA0B07" w:rsidP="00FA0B07">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FA0B07">
        <w:rPr>
          <w:rFonts w:ascii="Times New Roman" w:eastAsia="Times New Roman" w:hAnsi="Times New Roman" w:cs="Times New Roman"/>
          <w:b/>
          <w:bCs/>
          <w:sz w:val="24"/>
          <w:szCs w:val="24"/>
        </w:rPr>
        <w:t>Trend</w:t>
      </w:r>
      <w:r w:rsidRPr="00FA0B07">
        <w:rPr>
          <w:rFonts w:ascii="Times New Roman" w:eastAsia="Times New Roman" w:hAnsi="Times New Roman" w:cs="Times New Roman"/>
          <w:sz w:val="24"/>
          <w:szCs w:val="24"/>
        </w:rPr>
        <w:t>: Increasing</w:t>
      </w:r>
    </w:p>
    <w:p w14:paraId="2C7BC14B" w14:textId="77777777" w:rsidR="00FA0B07" w:rsidRPr="00FA0B07" w:rsidRDefault="00FA0B07" w:rsidP="00FA0B07">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FA0B07">
        <w:rPr>
          <w:rFonts w:ascii="Times New Roman" w:eastAsia="Times New Roman" w:hAnsi="Times New Roman" w:cs="Times New Roman"/>
          <w:b/>
          <w:bCs/>
          <w:sz w:val="24"/>
          <w:szCs w:val="24"/>
        </w:rPr>
        <w:t>Details</w:t>
      </w:r>
      <w:r w:rsidRPr="00FA0B07">
        <w:rPr>
          <w:rFonts w:ascii="Times New Roman" w:eastAsia="Times New Roman" w:hAnsi="Times New Roman" w:cs="Times New Roman"/>
          <w:sz w:val="24"/>
          <w:szCs w:val="24"/>
        </w:rPr>
        <w:t>: Financial penalties imposed by the CFPB have grown from about $200 million in 2014 to around $450 million in 2023, indicating stricter penalties or more frequent violations.</w:t>
      </w:r>
    </w:p>
    <w:p w14:paraId="22B31F42" w14:textId="77777777" w:rsidR="00FA0B07" w:rsidRPr="00FA0B07" w:rsidRDefault="00FA0B07" w:rsidP="00FA0B07">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FA0B07">
        <w:rPr>
          <w:rFonts w:ascii="Times New Roman" w:eastAsia="Times New Roman" w:hAnsi="Times New Roman" w:cs="Times New Roman"/>
          <w:b/>
          <w:bCs/>
          <w:sz w:val="24"/>
          <w:szCs w:val="24"/>
        </w:rPr>
        <w:t>CFPB Consumer Relief</w:t>
      </w:r>
      <w:r w:rsidRPr="00FA0B07">
        <w:rPr>
          <w:rFonts w:ascii="Times New Roman" w:eastAsia="Times New Roman" w:hAnsi="Times New Roman" w:cs="Times New Roman"/>
          <w:sz w:val="24"/>
          <w:szCs w:val="24"/>
        </w:rPr>
        <w:t>:</w:t>
      </w:r>
    </w:p>
    <w:p w14:paraId="4CC2E59E" w14:textId="77777777" w:rsidR="00FA0B07" w:rsidRPr="00FA0B07" w:rsidRDefault="00FA0B07" w:rsidP="00FA0B07">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FA0B07">
        <w:rPr>
          <w:rFonts w:ascii="Times New Roman" w:eastAsia="Times New Roman" w:hAnsi="Times New Roman" w:cs="Times New Roman"/>
          <w:b/>
          <w:bCs/>
          <w:sz w:val="24"/>
          <w:szCs w:val="24"/>
        </w:rPr>
        <w:t>Trend</w:t>
      </w:r>
      <w:r w:rsidRPr="00FA0B07">
        <w:rPr>
          <w:rFonts w:ascii="Times New Roman" w:eastAsia="Times New Roman" w:hAnsi="Times New Roman" w:cs="Times New Roman"/>
          <w:sz w:val="24"/>
          <w:szCs w:val="24"/>
        </w:rPr>
        <w:t>: Increasing</w:t>
      </w:r>
    </w:p>
    <w:p w14:paraId="6BEFB28A" w14:textId="77777777" w:rsidR="00FA0B07" w:rsidRPr="00FA0B07" w:rsidRDefault="00FA0B07" w:rsidP="00FA0B07">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FA0B07">
        <w:rPr>
          <w:rFonts w:ascii="Times New Roman" w:eastAsia="Times New Roman" w:hAnsi="Times New Roman" w:cs="Times New Roman"/>
          <w:b/>
          <w:bCs/>
          <w:sz w:val="24"/>
          <w:szCs w:val="24"/>
        </w:rPr>
        <w:t>Details</w:t>
      </w:r>
      <w:r w:rsidRPr="00FA0B07">
        <w:rPr>
          <w:rFonts w:ascii="Times New Roman" w:eastAsia="Times New Roman" w:hAnsi="Times New Roman" w:cs="Times New Roman"/>
          <w:sz w:val="24"/>
          <w:szCs w:val="24"/>
        </w:rPr>
        <w:t>: The amount of consumer relief provided by the CFPB has increased from approximately $100 million in 2014 to around $350 million in 2023. This suggests greater efforts in compensating consumers for financial wrongdoings.</w:t>
      </w:r>
    </w:p>
    <w:p w14:paraId="65A157A9" w14:textId="77777777" w:rsidR="00FA0B07" w:rsidRPr="00FA0B07" w:rsidRDefault="00FA0B07" w:rsidP="00FA0B07">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FA0B07">
        <w:rPr>
          <w:rFonts w:ascii="Times New Roman" w:eastAsia="Times New Roman" w:hAnsi="Times New Roman" w:cs="Times New Roman"/>
          <w:b/>
          <w:bCs/>
          <w:sz w:val="24"/>
          <w:szCs w:val="24"/>
        </w:rPr>
        <w:t>Derivatives Cleared</w:t>
      </w:r>
      <w:r w:rsidRPr="00FA0B07">
        <w:rPr>
          <w:rFonts w:ascii="Times New Roman" w:eastAsia="Times New Roman" w:hAnsi="Times New Roman" w:cs="Times New Roman"/>
          <w:sz w:val="24"/>
          <w:szCs w:val="24"/>
        </w:rPr>
        <w:t>:</w:t>
      </w:r>
    </w:p>
    <w:p w14:paraId="79ACCE3A" w14:textId="77777777" w:rsidR="00FA0B07" w:rsidRPr="00FA0B07" w:rsidRDefault="00FA0B07" w:rsidP="00FA0B07">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FA0B07">
        <w:rPr>
          <w:rFonts w:ascii="Times New Roman" w:eastAsia="Times New Roman" w:hAnsi="Times New Roman" w:cs="Times New Roman"/>
          <w:b/>
          <w:bCs/>
          <w:sz w:val="24"/>
          <w:szCs w:val="24"/>
        </w:rPr>
        <w:t>Trend</w:t>
      </w:r>
      <w:r w:rsidRPr="00FA0B07">
        <w:rPr>
          <w:rFonts w:ascii="Times New Roman" w:eastAsia="Times New Roman" w:hAnsi="Times New Roman" w:cs="Times New Roman"/>
          <w:sz w:val="24"/>
          <w:szCs w:val="24"/>
        </w:rPr>
        <w:t>: Increasing</w:t>
      </w:r>
    </w:p>
    <w:p w14:paraId="75706D1F" w14:textId="77777777" w:rsidR="00FA0B07" w:rsidRPr="00FA0B07" w:rsidRDefault="00FA0B07" w:rsidP="00FA0B07">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FA0B07">
        <w:rPr>
          <w:rFonts w:ascii="Times New Roman" w:eastAsia="Times New Roman" w:hAnsi="Times New Roman" w:cs="Times New Roman"/>
          <w:b/>
          <w:bCs/>
          <w:sz w:val="24"/>
          <w:szCs w:val="24"/>
        </w:rPr>
        <w:t>Details</w:t>
      </w:r>
      <w:r w:rsidRPr="00FA0B07">
        <w:rPr>
          <w:rFonts w:ascii="Times New Roman" w:eastAsia="Times New Roman" w:hAnsi="Times New Roman" w:cs="Times New Roman"/>
          <w:sz w:val="24"/>
          <w:szCs w:val="24"/>
        </w:rPr>
        <w:t>: The percentage of derivatives cleared through central counterparties has risen from around 55% in 2014 to about 80% in 2023. This indicates enhanced stability in the derivatives market due to more centralized clearing.</w:t>
      </w:r>
    </w:p>
    <w:p w14:paraId="75172762" w14:textId="77777777" w:rsidR="00FA0B07" w:rsidRPr="00FA0B07" w:rsidRDefault="00FA0B07" w:rsidP="00FA0B07">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FA0B07">
        <w:rPr>
          <w:rFonts w:ascii="Times New Roman" w:eastAsia="Times New Roman" w:hAnsi="Times New Roman" w:cs="Times New Roman"/>
          <w:b/>
          <w:bCs/>
          <w:sz w:val="24"/>
          <w:szCs w:val="24"/>
        </w:rPr>
        <w:t>Executive Compensation Disclosures</w:t>
      </w:r>
      <w:r w:rsidRPr="00FA0B07">
        <w:rPr>
          <w:rFonts w:ascii="Times New Roman" w:eastAsia="Times New Roman" w:hAnsi="Times New Roman" w:cs="Times New Roman"/>
          <w:sz w:val="24"/>
          <w:szCs w:val="24"/>
        </w:rPr>
        <w:t>:</w:t>
      </w:r>
    </w:p>
    <w:p w14:paraId="144ED4D0" w14:textId="77777777" w:rsidR="00FA0B07" w:rsidRPr="00FA0B07" w:rsidRDefault="00FA0B07" w:rsidP="00FA0B07">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FA0B07">
        <w:rPr>
          <w:rFonts w:ascii="Times New Roman" w:eastAsia="Times New Roman" w:hAnsi="Times New Roman" w:cs="Times New Roman"/>
          <w:b/>
          <w:bCs/>
          <w:sz w:val="24"/>
          <w:szCs w:val="24"/>
        </w:rPr>
        <w:t>Trend</w:t>
      </w:r>
      <w:r w:rsidRPr="00FA0B07">
        <w:rPr>
          <w:rFonts w:ascii="Times New Roman" w:eastAsia="Times New Roman" w:hAnsi="Times New Roman" w:cs="Times New Roman"/>
          <w:sz w:val="24"/>
          <w:szCs w:val="24"/>
        </w:rPr>
        <w:t>: Increasing</w:t>
      </w:r>
    </w:p>
    <w:p w14:paraId="2F46ECEE" w14:textId="77777777" w:rsidR="00FA0B07" w:rsidRPr="00FA0B07" w:rsidRDefault="00FA0B07" w:rsidP="00FA0B07">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FA0B07">
        <w:rPr>
          <w:rFonts w:ascii="Times New Roman" w:eastAsia="Times New Roman" w:hAnsi="Times New Roman" w:cs="Times New Roman"/>
          <w:b/>
          <w:bCs/>
          <w:sz w:val="24"/>
          <w:szCs w:val="24"/>
        </w:rPr>
        <w:t>Details</w:t>
      </w:r>
      <w:r w:rsidRPr="00FA0B07">
        <w:rPr>
          <w:rFonts w:ascii="Times New Roman" w:eastAsia="Times New Roman" w:hAnsi="Times New Roman" w:cs="Times New Roman"/>
          <w:sz w:val="24"/>
          <w:szCs w:val="24"/>
        </w:rPr>
        <w:t>: The number of disclosures regarding executive compensation has increased from approximately 500 in 2014 to around 600 in 2023, reflecting greater transparency in executive pay.</w:t>
      </w:r>
    </w:p>
    <w:p w14:paraId="4EFC373C" w14:textId="77777777" w:rsidR="00FA0B07" w:rsidRPr="00FA0B07" w:rsidRDefault="00FA0B07" w:rsidP="00FA0B07">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FA0B07">
        <w:rPr>
          <w:rFonts w:ascii="Times New Roman" w:eastAsia="Times New Roman" w:hAnsi="Times New Roman" w:cs="Times New Roman"/>
          <w:b/>
          <w:bCs/>
          <w:sz w:val="24"/>
          <w:szCs w:val="24"/>
        </w:rPr>
        <w:t>Credit Rating Agency Violations</w:t>
      </w:r>
      <w:r w:rsidRPr="00FA0B07">
        <w:rPr>
          <w:rFonts w:ascii="Times New Roman" w:eastAsia="Times New Roman" w:hAnsi="Times New Roman" w:cs="Times New Roman"/>
          <w:sz w:val="24"/>
          <w:szCs w:val="24"/>
        </w:rPr>
        <w:t>:</w:t>
      </w:r>
    </w:p>
    <w:p w14:paraId="3CDFCB4B" w14:textId="77777777" w:rsidR="00FA0B07" w:rsidRPr="00FA0B07" w:rsidRDefault="00FA0B07" w:rsidP="00FA0B07">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FA0B07">
        <w:rPr>
          <w:rFonts w:ascii="Times New Roman" w:eastAsia="Times New Roman" w:hAnsi="Times New Roman" w:cs="Times New Roman"/>
          <w:b/>
          <w:bCs/>
          <w:sz w:val="24"/>
          <w:szCs w:val="24"/>
        </w:rPr>
        <w:t>Trend</w:t>
      </w:r>
      <w:r w:rsidRPr="00FA0B07">
        <w:rPr>
          <w:rFonts w:ascii="Times New Roman" w:eastAsia="Times New Roman" w:hAnsi="Times New Roman" w:cs="Times New Roman"/>
          <w:sz w:val="24"/>
          <w:szCs w:val="24"/>
        </w:rPr>
        <w:t>: Decreasing</w:t>
      </w:r>
    </w:p>
    <w:p w14:paraId="7086D58F" w14:textId="77777777" w:rsidR="00FA0B07" w:rsidRPr="00FA0B07" w:rsidRDefault="00FA0B07" w:rsidP="00FA0B07">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FA0B07">
        <w:rPr>
          <w:rFonts w:ascii="Times New Roman" w:eastAsia="Times New Roman" w:hAnsi="Times New Roman" w:cs="Times New Roman"/>
          <w:b/>
          <w:bCs/>
          <w:sz w:val="24"/>
          <w:szCs w:val="24"/>
        </w:rPr>
        <w:t>Details</w:t>
      </w:r>
      <w:r w:rsidRPr="00FA0B07">
        <w:rPr>
          <w:rFonts w:ascii="Times New Roman" w:eastAsia="Times New Roman" w:hAnsi="Times New Roman" w:cs="Times New Roman"/>
          <w:sz w:val="24"/>
          <w:szCs w:val="24"/>
        </w:rPr>
        <w:t>: Violations by credit rating agencies have declined from around 40 in 2014 to about 15 in 2023, suggesting improved compliance and accuracy in credit ratings.</w:t>
      </w:r>
    </w:p>
    <w:p w14:paraId="603DFCFC" w14:textId="67DBA505" w:rsidR="00FA0B07" w:rsidRDefault="00FA0B07" w:rsidP="00FA0B07">
      <w:pPr>
        <w:spacing w:before="100" w:beforeAutospacing="1" w:after="100" w:afterAutospacing="1" w:line="240" w:lineRule="auto"/>
        <w:jc w:val="both"/>
        <w:rPr>
          <w:rFonts w:ascii="Times New Roman" w:eastAsia="Times New Roman" w:hAnsi="Times New Roman" w:cs="Times New Roman"/>
          <w:sz w:val="24"/>
          <w:szCs w:val="24"/>
        </w:rPr>
      </w:pPr>
      <w:r w:rsidRPr="00FA0B07">
        <w:rPr>
          <w:rFonts w:ascii="Times New Roman" w:eastAsia="Times New Roman" w:hAnsi="Times New Roman" w:cs="Times New Roman"/>
          <w:sz w:val="24"/>
          <w:szCs w:val="24"/>
        </w:rPr>
        <w:t>Overall, the graphs illustrate the significant impacts of the Dodd-Frank Act over the past decade, including enhanced regulatory compliance, increased enforcement actions, greater transparency, and improved stability in the financial markets.</w:t>
      </w:r>
    </w:p>
    <w:p w14:paraId="70569225" w14:textId="3A45C5F7" w:rsidR="00FA0B07" w:rsidRDefault="00FA0B07" w:rsidP="00FA0B07">
      <w:pPr>
        <w:spacing w:before="100" w:beforeAutospacing="1" w:after="100" w:afterAutospacing="1" w:line="240" w:lineRule="auto"/>
        <w:jc w:val="both"/>
        <w:rPr>
          <w:rFonts w:ascii="Times New Roman" w:hAnsi="Times New Roman" w:cs="Times New Roman"/>
          <w:sz w:val="24"/>
          <w:szCs w:val="24"/>
        </w:rPr>
      </w:pPr>
      <w:r w:rsidRPr="00FA0B07">
        <w:rPr>
          <w:rFonts w:ascii="Times New Roman" w:hAnsi="Times New Roman" w:cs="Times New Roman"/>
          <w:sz w:val="24"/>
          <w:szCs w:val="24"/>
        </w:rPr>
        <w:lastRenderedPageBreak/>
        <w:t>During the COVID-19 pandemic, the financial markets and economy experienced significant disruptions. To understand the impact of COVID-19 on financial markets and the broader economy</w:t>
      </w:r>
      <w:r>
        <w:rPr>
          <w:rFonts w:ascii="Times New Roman" w:hAnsi="Times New Roman" w:cs="Times New Roman"/>
          <w:sz w:val="24"/>
          <w:szCs w:val="24"/>
        </w:rPr>
        <w:t>.</w:t>
      </w:r>
    </w:p>
    <w:p w14:paraId="21C8631C" w14:textId="77777777" w:rsidR="00FA0B07" w:rsidRPr="00FA0B07" w:rsidRDefault="00FA0B07" w:rsidP="00FA0B07">
      <w:pPr>
        <w:spacing w:before="100" w:beforeAutospacing="1" w:after="100" w:afterAutospacing="1" w:line="240" w:lineRule="auto"/>
        <w:jc w:val="both"/>
        <w:rPr>
          <w:rFonts w:ascii="Times New Roman" w:eastAsia="Times New Roman" w:hAnsi="Times New Roman" w:cs="Times New Roman"/>
          <w:sz w:val="24"/>
          <w:szCs w:val="24"/>
        </w:rPr>
      </w:pPr>
    </w:p>
    <w:p w14:paraId="1629991E" w14:textId="56E50FB8" w:rsidR="00FA0B07" w:rsidRDefault="00FA0B07" w:rsidP="00050BFE">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05CACA1" wp14:editId="04D3F855">
            <wp:extent cx="5584315" cy="5603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05895" cy="5624778"/>
                    </a:xfrm>
                    <a:prstGeom prst="rect">
                      <a:avLst/>
                    </a:prstGeom>
                    <a:noFill/>
                  </pic:spPr>
                </pic:pic>
              </a:graphicData>
            </a:graphic>
          </wp:inline>
        </w:drawing>
      </w:r>
    </w:p>
    <w:p w14:paraId="2C98D6FE" w14:textId="1D3935B0" w:rsidR="00FA0B07" w:rsidRDefault="00FA0B07" w:rsidP="00050BFE">
      <w:pPr>
        <w:jc w:val="both"/>
        <w:rPr>
          <w:rFonts w:ascii="Times New Roman" w:hAnsi="Times New Roman" w:cs="Times New Roman"/>
          <w:b/>
          <w:sz w:val="24"/>
          <w:szCs w:val="24"/>
        </w:rPr>
      </w:pPr>
      <w:r>
        <w:rPr>
          <w:rFonts w:ascii="Times New Roman" w:hAnsi="Times New Roman" w:cs="Times New Roman"/>
          <w:b/>
          <w:sz w:val="24"/>
          <w:szCs w:val="24"/>
        </w:rPr>
        <w:t>Interpretation of the Graphs</w:t>
      </w:r>
    </w:p>
    <w:p w14:paraId="25A1B3A2" w14:textId="77777777" w:rsidR="00FA0B07" w:rsidRPr="00FA0B07" w:rsidRDefault="00FA0B07" w:rsidP="00FA0B0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A0B07">
        <w:rPr>
          <w:rFonts w:ascii="Times New Roman" w:eastAsia="Times New Roman" w:hAnsi="Times New Roman" w:cs="Times New Roman"/>
          <w:b/>
          <w:bCs/>
          <w:sz w:val="24"/>
          <w:szCs w:val="24"/>
        </w:rPr>
        <w:t>S&amp;P 500 Index</w:t>
      </w:r>
      <w:r w:rsidRPr="00FA0B07">
        <w:rPr>
          <w:rFonts w:ascii="Times New Roman" w:eastAsia="Times New Roman" w:hAnsi="Times New Roman" w:cs="Times New Roman"/>
          <w:sz w:val="24"/>
          <w:szCs w:val="24"/>
        </w:rPr>
        <w:t>:</w:t>
      </w:r>
    </w:p>
    <w:p w14:paraId="47752033" w14:textId="77777777" w:rsidR="00FA0B07" w:rsidRPr="00FA0B07" w:rsidRDefault="00FA0B07" w:rsidP="00FA0B0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A0B07">
        <w:rPr>
          <w:rFonts w:ascii="Times New Roman" w:eastAsia="Times New Roman" w:hAnsi="Times New Roman" w:cs="Times New Roman"/>
          <w:sz w:val="24"/>
          <w:szCs w:val="24"/>
        </w:rPr>
        <w:t>The S&amp;P 500 Index experienced a significant drop in early 2020 due to the onset of the COVID-19 pandemic, reflecting widespread uncertainty and economic disruption.</w:t>
      </w:r>
    </w:p>
    <w:p w14:paraId="73610FE7" w14:textId="77777777" w:rsidR="00FA0B07" w:rsidRPr="00FA0B07" w:rsidRDefault="00FA0B07" w:rsidP="00FA0B0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A0B07">
        <w:rPr>
          <w:rFonts w:ascii="Times New Roman" w:eastAsia="Times New Roman" w:hAnsi="Times New Roman" w:cs="Times New Roman"/>
          <w:sz w:val="24"/>
          <w:szCs w:val="24"/>
        </w:rPr>
        <w:t>After the initial plunge, the index showed a robust recovery, supported by fiscal stimulus and monetary policy measures.</w:t>
      </w:r>
    </w:p>
    <w:p w14:paraId="6DAC06C7" w14:textId="77777777" w:rsidR="00FA0B07" w:rsidRPr="00FA0B07" w:rsidRDefault="00FA0B07" w:rsidP="00FA0B0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A0B07">
        <w:rPr>
          <w:rFonts w:ascii="Times New Roman" w:eastAsia="Times New Roman" w:hAnsi="Times New Roman" w:cs="Times New Roman"/>
          <w:b/>
          <w:bCs/>
          <w:sz w:val="24"/>
          <w:szCs w:val="24"/>
        </w:rPr>
        <w:t>Unemployment Rate</w:t>
      </w:r>
      <w:r w:rsidRPr="00FA0B07">
        <w:rPr>
          <w:rFonts w:ascii="Times New Roman" w:eastAsia="Times New Roman" w:hAnsi="Times New Roman" w:cs="Times New Roman"/>
          <w:sz w:val="24"/>
          <w:szCs w:val="24"/>
        </w:rPr>
        <w:t>:</w:t>
      </w:r>
    </w:p>
    <w:p w14:paraId="7B8CF5DA" w14:textId="77777777" w:rsidR="00FA0B07" w:rsidRPr="00FA0B07" w:rsidRDefault="00FA0B07" w:rsidP="00FA0B0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A0B07">
        <w:rPr>
          <w:rFonts w:ascii="Times New Roman" w:eastAsia="Times New Roman" w:hAnsi="Times New Roman" w:cs="Times New Roman"/>
          <w:sz w:val="24"/>
          <w:szCs w:val="24"/>
        </w:rPr>
        <w:lastRenderedPageBreak/>
        <w:t>The unemployment rate spiked sharply in early 2020, reaching levels not seen since the Great Depression.</w:t>
      </w:r>
    </w:p>
    <w:p w14:paraId="69C0AC3F" w14:textId="77777777" w:rsidR="00FA0B07" w:rsidRPr="00FA0B07" w:rsidRDefault="00FA0B07" w:rsidP="00FA0B0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A0B07">
        <w:rPr>
          <w:rFonts w:ascii="Times New Roman" w:eastAsia="Times New Roman" w:hAnsi="Times New Roman" w:cs="Times New Roman"/>
          <w:sz w:val="24"/>
          <w:szCs w:val="24"/>
        </w:rPr>
        <w:t>This increase was due to widespread business closures and layoffs.</w:t>
      </w:r>
    </w:p>
    <w:p w14:paraId="1F9CD710" w14:textId="77777777" w:rsidR="00FA0B07" w:rsidRPr="00FA0B07" w:rsidRDefault="00FA0B07" w:rsidP="00FA0B0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A0B07">
        <w:rPr>
          <w:rFonts w:ascii="Times New Roman" w:eastAsia="Times New Roman" w:hAnsi="Times New Roman" w:cs="Times New Roman"/>
          <w:sz w:val="24"/>
          <w:szCs w:val="24"/>
        </w:rPr>
        <w:t>The rate gradually declined as the economy reopened and businesses adapted to new conditions.</w:t>
      </w:r>
    </w:p>
    <w:p w14:paraId="5EF3430C" w14:textId="77777777" w:rsidR="00FA0B07" w:rsidRPr="00FA0B07" w:rsidRDefault="00FA0B07" w:rsidP="00FA0B0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A0B07">
        <w:rPr>
          <w:rFonts w:ascii="Times New Roman" w:eastAsia="Times New Roman" w:hAnsi="Times New Roman" w:cs="Times New Roman"/>
          <w:b/>
          <w:bCs/>
          <w:sz w:val="24"/>
          <w:szCs w:val="24"/>
        </w:rPr>
        <w:t>GDP Growth Rate</w:t>
      </w:r>
      <w:r w:rsidRPr="00FA0B07">
        <w:rPr>
          <w:rFonts w:ascii="Times New Roman" w:eastAsia="Times New Roman" w:hAnsi="Times New Roman" w:cs="Times New Roman"/>
          <w:sz w:val="24"/>
          <w:szCs w:val="24"/>
        </w:rPr>
        <w:t>:</w:t>
      </w:r>
    </w:p>
    <w:p w14:paraId="35601314" w14:textId="77777777" w:rsidR="00FA0B07" w:rsidRPr="00FA0B07" w:rsidRDefault="00FA0B07" w:rsidP="00FA0B0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A0B07">
        <w:rPr>
          <w:rFonts w:ascii="Times New Roman" w:eastAsia="Times New Roman" w:hAnsi="Times New Roman" w:cs="Times New Roman"/>
          <w:sz w:val="24"/>
          <w:szCs w:val="24"/>
        </w:rPr>
        <w:t>The GDP growth rate plummeted in Q2 2020, indicating a severe economic contraction.</w:t>
      </w:r>
    </w:p>
    <w:p w14:paraId="41C8B970" w14:textId="77777777" w:rsidR="00FA0B07" w:rsidRPr="00FA0B07" w:rsidRDefault="00FA0B07" w:rsidP="00FA0B0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A0B07">
        <w:rPr>
          <w:rFonts w:ascii="Times New Roman" w:eastAsia="Times New Roman" w:hAnsi="Times New Roman" w:cs="Times New Roman"/>
          <w:sz w:val="24"/>
          <w:szCs w:val="24"/>
        </w:rPr>
        <w:t>A strong rebound occurred in Q3 2020 as restrictions eased and economic activity resumed, followed by fluctuating growth rates as the economy adjusted.</w:t>
      </w:r>
    </w:p>
    <w:p w14:paraId="4C7EC8FD" w14:textId="77777777" w:rsidR="00FA0B07" w:rsidRPr="00FA0B07" w:rsidRDefault="00FA0B07" w:rsidP="00FA0B0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A0B07">
        <w:rPr>
          <w:rFonts w:ascii="Times New Roman" w:eastAsia="Times New Roman" w:hAnsi="Times New Roman" w:cs="Times New Roman"/>
          <w:b/>
          <w:bCs/>
          <w:sz w:val="24"/>
          <w:szCs w:val="24"/>
        </w:rPr>
        <w:t>Consumer Spending</w:t>
      </w:r>
      <w:r w:rsidRPr="00FA0B07">
        <w:rPr>
          <w:rFonts w:ascii="Times New Roman" w:eastAsia="Times New Roman" w:hAnsi="Times New Roman" w:cs="Times New Roman"/>
          <w:sz w:val="24"/>
          <w:szCs w:val="24"/>
        </w:rPr>
        <w:t>:</w:t>
      </w:r>
    </w:p>
    <w:p w14:paraId="36F180CE" w14:textId="77777777" w:rsidR="00FA0B07" w:rsidRPr="00FA0B07" w:rsidRDefault="00FA0B07" w:rsidP="00FA0B0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A0B07">
        <w:rPr>
          <w:rFonts w:ascii="Times New Roman" w:eastAsia="Times New Roman" w:hAnsi="Times New Roman" w:cs="Times New Roman"/>
          <w:sz w:val="24"/>
          <w:szCs w:val="24"/>
        </w:rPr>
        <w:t>Consumer spending dropped significantly during the initial lockdown period in early 2020.</w:t>
      </w:r>
    </w:p>
    <w:p w14:paraId="69E73214" w14:textId="77777777" w:rsidR="00FA0B07" w:rsidRPr="00FA0B07" w:rsidRDefault="00FA0B07" w:rsidP="00FA0B0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A0B07">
        <w:rPr>
          <w:rFonts w:ascii="Times New Roman" w:eastAsia="Times New Roman" w:hAnsi="Times New Roman" w:cs="Times New Roman"/>
          <w:sz w:val="24"/>
          <w:szCs w:val="24"/>
        </w:rPr>
        <w:t>Spending recovered as stimulus payments were distributed and restrictions were lifted, indicating a return of consumer confidence.</w:t>
      </w:r>
    </w:p>
    <w:p w14:paraId="657921E6" w14:textId="77777777" w:rsidR="00FA0B07" w:rsidRPr="00FA0B07" w:rsidRDefault="00FA0B07" w:rsidP="00FA0B0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A0B07">
        <w:rPr>
          <w:rFonts w:ascii="Times New Roman" w:eastAsia="Times New Roman" w:hAnsi="Times New Roman" w:cs="Times New Roman"/>
          <w:b/>
          <w:bCs/>
          <w:sz w:val="24"/>
          <w:szCs w:val="24"/>
        </w:rPr>
        <w:t>Federal Funds Rate</w:t>
      </w:r>
      <w:r w:rsidRPr="00FA0B07">
        <w:rPr>
          <w:rFonts w:ascii="Times New Roman" w:eastAsia="Times New Roman" w:hAnsi="Times New Roman" w:cs="Times New Roman"/>
          <w:sz w:val="24"/>
          <w:szCs w:val="24"/>
        </w:rPr>
        <w:t>:</w:t>
      </w:r>
    </w:p>
    <w:p w14:paraId="73165F53" w14:textId="77777777" w:rsidR="00FA0B07" w:rsidRPr="00FA0B07" w:rsidRDefault="00FA0B07" w:rsidP="00FA0B0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A0B07">
        <w:rPr>
          <w:rFonts w:ascii="Times New Roman" w:eastAsia="Times New Roman" w:hAnsi="Times New Roman" w:cs="Times New Roman"/>
          <w:sz w:val="24"/>
          <w:szCs w:val="24"/>
        </w:rPr>
        <w:t>The Federal Reserve reduced the Federal Funds Rate to near zero in early 2020 to support economic activity.</w:t>
      </w:r>
    </w:p>
    <w:p w14:paraId="3C53ED23" w14:textId="77777777" w:rsidR="00FA0B07" w:rsidRPr="00FA0B07" w:rsidRDefault="00FA0B07" w:rsidP="00FA0B0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A0B07">
        <w:rPr>
          <w:rFonts w:ascii="Times New Roman" w:eastAsia="Times New Roman" w:hAnsi="Times New Roman" w:cs="Times New Roman"/>
          <w:sz w:val="24"/>
          <w:szCs w:val="24"/>
        </w:rPr>
        <w:t>The rate remained low throughout 2020 and 2021, reflecting continued efforts to stimulate the economy.</w:t>
      </w:r>
    </w:p>
    <w:p w14:paraId="7ABD2676" w14:textId="77777777" w:rsidR="00FA0B07" w:rsidRPr="00FA0B07" w:rsidRDefault="00FA0B07" w:rsidP="00FA0B0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A0B07">
        <w:rPr>
          <w:rFonts w:ascii="Times New Roman" w:eastAsia="Times New Roman" w:hAnsi="Times New Roman" w:cs="Times New Roman"/>
          <w:b/>
          <w:bCs/>
          <w:sz w:val="24"/>
          <w:szCs w:val="24"/>
        </w:rPr>
        <w:t>Bank Capital and Liquidity Ratios</w:t>
      </w:r>
      <w:r w:rsidRPr="00FA0B07">
        <w:rPr>
          <w:rFonts w:ascii="Times New Roman" w:eastAsia="Times New Roman" w:hAnsi="Times New Roman" w:cs="Times New Roman"/>
          <w:sz w:val="24"/>
          <w:szCs w:val="24"/>
        </w:rPr>
        <w:t>:</w:t>
      </w:r>
    </w:p>
    <w:p w14:paraId="45797966" w14:textId="77777777" w:rsidR="00FA0B07" w:rsidRPr="00FA0B07" w:rsidRDefault="00FA0B07" w:rsidP="00FA0B0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A0B07">
        <w:rPr>
          <w:rFonts w:ascii="Times New Roman" w:eastAsia="Times New Roman" w:hAnsi="Times New Roman" w:cs="Times New Roman"/>
          <w:sz w:val="24"/>
          <w:szCs w:val="24"/>
        </w:rPr>
        <w:t>Banks maintained strong capital and liquidity ratios throughout the pandemic, indicating a resilient financial system.</w:t>
      </w:r>
    </w:p>
    <w:p w14:paraId="603313B2" w14:textId="77777777" w:rsidR="00FA0B07" w:rsidRPr="00FA0B07" w:rsidRDefault="00FA0B07" w:rsidP="00FA0B0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A0B07">
        <w:rPr>
          <w:rFonts w:ascii="Times New Roman" w:eastAsia="Times New Roman" w:hAnsi="Times New Roman" w:cs="Times New Roman"/>
          <w:sz w:val="24"/>
          <w:szCs w:val="24"/>
        </w:rPr>
        <w:t>These ratios were bolstered by regulatory measures and stress tests designed to ensure stability.</w:t>
      </w:r>
    </w:p>
    <w:p w14:paraId="2287851C" w14:textId="77777777" w:rsidR="00FA0B07" w:rsidRPr="00FA0B07" w:rsidRDefault="00FA0B07" w:rsidP="00FA0B07">
      <w:pPr>
        <w:spacing w:before="100" w:beforeAutospacing="1" w:after="100" w:afterAutospacing="1" w:line="240" w:lineRule="auto"/>
        <w:outlineLvl w:val="2"/>
        <w:rPr>
          <w:rFonts w:ascii="Times New Roman" w:eastAsia="Times New Roman" w:hAnsi="Times New Roman" w:cs="Times New Roman"/>
          <w:b/>
          <w:bCs/>
          <w:sz w:val="24"/>
          <w:szCs w:val="24"/>
        </w:rPr>
      </w:pPr>
      <w:r w:rsidRPr="00FA0B07">
        <w:rPr>
          <w:rFonts w:ascii="Times New Roman" w:eastAsia="Times New Roman" w:hAnsi="Times New Roman" w:cs="Times New Roman"/>
          <w:b/>
          <w:bCs/>
          <w:sz w:val="24"/>
          <w:szCs w:val="24"/>
        </w:rPr>
        <w:t>Summary:</w:t>
      </w:r>
      <w:bookmarkStart w:id="0" w:name="_GoBack"/>
      <w:bookmarkEnd w:id="0"/>
    </w:p>
    <w:p w14:paraId="440A36CC" w14:textId="77777777" w:rsidR="00FA0B07" w:rsidRPr="00FA0B07" w:rsidRDefault="00FA0B07" w:rsidP="00FA0B07">
      <w:pPr>
        <w:spacing w:before="100" w:beforeAutospacing="1" w:after="100" w:afterAutospacing="1" w:line="240" w:lineRule="auto"/>
        <w:rPr>
          <w:rFonts w:ascii="Times New Roman" w:eastAsia="Times New Roman" w:hAnsi="Times New Roman" w:cs="Times New Roman"/>
          <w:sz w:val="24"/>
          <w:szCs w:val="24"/>
        </w:rPr>
      </w:pPr>
      <w:r w:rsidRPr="00FA0B07">
        <w:rPr>
          <w:rFonts w:ascii="Times New Roman" w:eastAsia="Times New Roman" w:hAnsi="Times New Roman" w:cs="Times New Roman"/>
          <w:sz w:val="24"/>
          <w:szCs w:val="24"/>
        </w:rPr>
        <w:t>The Dodd-Frank Act's regulations and the Federal Reserve's swift actions played crucial roles in maintaining financial stability during the COVID-19 pandemic. Despite severe initial shocks to the financial markets and economy, the measures helped support a recovery. The unemployment rate and consumer spending data reflect the significant impact on individuals, while the stock market and GDP growth rates illustrate the broader economic effects. The strong bank capital and liquidity ratios demonstrate the effectiveness of regulatory frameworks in maintaining financial stability.</w:t>
      </w:r>
    </w:p>
    <w:p w14:paraId="0ACE591D" w14:textId="77777777" w:rsidR="00FA0B07" w:rsidRPr="00FA0B07" w:rsidRDefault="00FA0B07" w:rsidP="00050BFE">
      <w:pPr>
        <w:jc w:val="both"/>
        <w:rPr>
          <w:rFonts w:ascii="Times New Roman" w:hAnsi="Times New Roman" w:cs="Times New Roman"/>
          <w:b/>
          <w:sz w:val="24"/>
          <w:szCs w:val="24"/>
        </w:rPr>
      </w:pPr>
    </w:p>
    <w:sectPr w:rsidR="00FA0B07" w:rsidRPr="00FA0B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D93BF" w14:textId="77777777" w:rsidR="001567B5" w:rsidRDefault="001567B5" w:rsidP="00FA0B07">
      <w:pPr>
        <w:spacing w:after="0" w:line="240" w:lineRule="auto"/>
      </w:pPr>
      <w:r>
        <w:separator/>
      </w:r>
    </w:p>
  </w:endnote>
  <w:endnote w:type="continuationSeparator" w:id="0">
    <w:p w14:paraId="3FA4613F" w14:textId="77777777" w:rsidR="001567B5" w:rsidRDefault="001567B5" w:rsidP="00FA0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43E3B4" w14:textId="77777777" w:rsidR="001567B5" w:rsidRDefault="001567B5" w:rsidP="00FA0B07">
      <w:pPr>
        <w:spacing w:after="0" w:line="240" w:lineRule="auto"/>
      </w:pPr>
      <w:r>
        <w:separator/>
      </w:r>
    </w:p>
  </w:footnote>
  <w:footnote w:type="continuationSeparator" w:id="0">
    <w:p w14:paraId="075E989E" w14:textId="77777777" w:rsidR="001567B5" w:rsidRDefault="001567B5" w:rsidP="00FA0B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D5313"/>
    <w:multiLevelType w:val="multilevel"/>
    <w:tmpl w:val="8F066FD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347817FD"/>
    <w:multiLevelType w:val="multilevel"/>
    <w:tmpl w:val="12BC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C3647C"/>
    <w:multiLevelType w:val="multilevel"/>
    <w:tmpl w:val="7846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374DD5"/>
    <w:multiLevelType w:val="multilevel"/>
    <w:tmpl w:val="7620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2E245F"/>
    <w:multiLevelType w:val="multilevel"/>
    <w:tmpl w:val="2086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770D63"/>
    <w:multiLevelType w:val="multilevel"/>
    <w:tmpl w:val="759695D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7D7D6B2D"/>
    <w:multiLevelType w:val="multilevel"/>
    <w:tmpl w:val="FD48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2A4"/>
    <w:rsid w:val="00050BFE"/>
    <w:rsid w:val="000D6FF0"/>
    <w:rsid w:val="00136A6C"/>
    <w:rsid w:val="001567B5"/>
    <w:rsid w:val="002132A4"/>
    <w:rsid w:val="00324E41"/>
    <w:rsid w:val="00B82A64"/>
    <w:rsid w:val="00FA0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1DCC1"/>
  <w15:chartTrackingRefBased/>
  <w15:docId w15:val="{E3BA8378-DFCB-4947-A9AA-87E44FBD4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A0B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0B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0BFE"/>
    <w:rPr>
      <w:b/>
      <w:bCs/>
    </w:rPr>
  </w:style>
  <w:style w:type="character" w:customStyle="1" w:styleId="line-clamp-1">
    <w:name w:val="line-clamp-1"/>
    <w:basedOn w:val="DefaultParagraphFont"/>
    <w:rsid w:val="00FA0B07"/>
  </w:style>
  <w:style w:type="paragraph" w:styleId="Header">
    <w:name w:val="header"/>
    <w:basedOn w:val="Normal"/>
    <w:link w:val="HeaderChar"/>
    <w:uiPriority w:val="99"/>
    <w:unhideWhenUsed/>
    <w:rsid w:val="00FA0B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B07"/>
  </w:style>
  <w:style w:type="paragraph" w:styleId="Footer">
    <w:name w:val="footer"/>
    <w:basedOn w:val="Normal"/>
    <w:link w:val="FooterChar"/>
    <w:uiPriority w:val="99"/>
    <w:unhideWhenUsed/>
    <w:rsid w:val="00FA0B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B07"/>
  </w:style>
  <w:style w:type="character" w:customStyle="1" w:styleId="Heading3Char">
    <w:name w:val="Heading 3 Char"/>
    <w:basedOn w:val="DefaultParagraphFont"/>
    <w:link w:val="Heading3"/>
    <w:uiPriority w:val="9"/>
    <w:rsid w:val="00FA0B07"/>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73533">
      <w:bodyDiv w:val="1"/>
      <w:marLeft w:val="0"/>
      <w:marRight w:val="0"/>
      <w:marTop w:val="0"/>
      <w:marBottom w:val="0"/>
      <w:divBdr>
        <w:top w:val="none" w:sz="0" w:space="0" w:color="auto"/>
        <w:left w:val="none" w:sz="0" w:space="0" w:color="auto"/>
        <w:bottom w:val="none" w:sz="0" w:space="0" w:color="auto"/>
        <w:right w:val="none" w:sz="0" w:space="0" w:color="auto"/>
      </w:divBdr>
    </w:div>
    <w:div w:id="619266762">
      <w:bodyDiv w:val="1"/>
      <w:marLeft w:val="0"/>
      <w:marRight w:val="0"/>
      <w:marTop w:val="0"/>
      <w:marBottom w:val="0"/>
      <w:divBdr>
        <w:top w:val="none" w:sz="0" w:space="0" w:color="auto"/>
        <w:left w:val="none" w:sz="0" w:space="0" w:color="auto"/>
        <w:bottom w:val="none" w:sz="0" w:space="0" w:color="auto"/>
        <w:right w:val="none" w:sz="0" w:space="0" w:color="auto"/>
      </w:divBdr>
      <w:divsChild>
        <w:div w:id="2069498903">
          <w:marLeft w:val="0"/>
          <w:marRight w:val="0"/>
          <w:marTop w:val="0"/>
          <w:marBottom w:val="0"/>
          <w:divBdr>
            <w:top w:val="none" w:sz="0" w:space="0" w:color="auto"/>
            <w:left w:val="none" w:sz="0" w:space="0" w:color="auto"/>
            <w:bottom w:val="none" w:sz="0" w:space="0" w:color="auto"/>
            <w:right w:val="none" w:sz="0" w:space="0" w:color="auto"/>
          </w:divBdr>
          <w:divsChild>
            <w:div w:id="155852338">
              <w:marLeft w:val="0"/>
              <w:marRight w:val="0"/>
              <w:marTop w:val="0"/>
              <w:marBottom w:val="0"/>
              <w:divBdr>
                <w:top w:val="none" w:sz="0" w:space="0" w:color="auto"/>
                <w:left w:val="none" w:sz="0" w:space="0" w:color="auto"/>
                <w:bottom w:val="none" w:sz="0" w:space="0" w:color="auto"/>
                <w:right w:val="none" w:sz="0" w:space="0" w:color="auto"/>
              </w:divBdr>
              <w:divsChild>
                <w:div w:id="489714122">
                  <w:marLeft w:val="0"/>
                  <w:marRight w:val="0"/>
                  <w:marTop w:val="0"/>
                  <w:marBottom w:val="0"/>
                  <w:divBdr>
                    <w:top w:val="none" w:sz="0" w:space="0" w:color="auto"/>
                    <w:left w:val="none" w:sz="0" w:space="0" w:color="auto"/>
                    <w:bottom w:val="none" w:sz="0" w:space="0" w:color="auto"/>
                    <w:right w:val="none" w:sz="0" w:space="0" w:color="auto"/>
                  </w:divBdr>
                  <w:divsChild>
                    <w:div w:id="12263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86741">
          <w:marLeft w:val="0"/>
          <w:marRight w:val="0"/>
          <w:marTop w:val="0"/>
          <w:marBottom w:val="0"/>
          <w:divBdr>
            <w:top w:val="none" w:sz="0" w:space="0" w:color="auto"/>
            <w:left w:val="none" w:sz="0" w:space="0" w:color="auto"/>
            <w:bottom w:val="none" w:sz="0" w:space="0" w:color="auto"/>
            <w:right w:val="none" w:sz="0" w:space="0" w:color="auto"/>
          </w:divBdr>
          <w:divsChild>
            <w:div w:id="1244072627">
              <w:marLeft w:val="0"/>
              <w:marRight w:val="0"/>
              <w:marTop w:val="0"/>
              <w:marBottom w:val="0"/>
              <w:divBdr>
                <w:top w:val="none" w:sz="0" w:space="0" w:color="auto"/>
                <w:left w:val="none" w:sz="0" w:space="0" w:color="auto"/>
                <w:bottom w:val="none" w:sz="0" w:space="0" w:color="auto"/>
                <w:right w:val="none" w:sz="0" w:space="0" w:color="auto"/>
              </w:divBdr>
              <w:divsChild>
                <w:div w:id="904022723">
                  <w:marLeft w:val="0"/>
                  <w:marRight w:val="0"/>
                  <w:marTop w:val="0"/>
                  <w:marBottom w:val="0"/>
                  <w:divBdr>
                    <w:top w:val="none" w:sz="0" w:space="0" w:color="auto"/>
                    <w:left w:val="none" w:sz="0" w:space="0" w:color="auto"/>
                    <w:bottom w:val="none" w:sz="0" w:space="0" w:color="auto"/>
                    <w:right w:val="none" w:sz="0" w:space="0" w:color="auto"/>
                  </w:divBdr>
                  <w:divsChild>
                    <w:div w:id="120686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391302">
      <w:bodyDiv w:val="1"/>
      <w:marLeft w:val="0"/>
      <w:marRight w:val="0"/>
      <w:marTop w:val="0"/>
      <w:marBottom w:val="0"/>
      <w:divBdr>
        <w:top w:val="none" w:sz="0" w:space="0" w:color="auto"/>
        <w:left w:val="none" w:sz="0" w:space="0" w:color="auto"/>
        <w:bottom w:val="none" w:sz="0" w:space="0" w:color="auto"/>
        <w:right w:val="none" w:sz="0" w:space="0" w:color="auto"/>
      </w:divBdr>
    </w:div>
    <w:div w:id="1656833017">
      <w:bodyDiv w:val="1"/>
      <w:marLeft w:val="0"/>
      <w:marRight w:val="0"/>
      <w:marTop w:val="0"/>
      <w:marBottom w:val="0"/>
      <w:divBdr>
        <w:top w:val="none" w:sz="0" w:space="0" w:color="auto"/>
        <w:left w:val="none" w:sz="0" w:space="0" w:color="auto"/>
        <w:bottom w:val="none" w:sz="0" w:space="0" w:color="auto"/>
        <w:right w:val="none" w:sz="0" w:space="0" w:color="auto"/>
      </w:divBdr>
    </w:div>
    <w:div w:id="1705250607">
      <w:bodyDiv w:val="1"/>
      <w:marLeft w:val="0"/>
      <w:marRight w:val="0"/>
      <w:marTop w:val="0"/>
      <w:marBottom w:val="0"/>
      <w:divBdr>
        <w:top w:val="none" w:sz="0" w:space="0" w:color="auto"/>
        <w:left w:val="none" w:sz="0" w:space="0" w:color="auto"/>
        <w:bottom w:val="none" w:sz="0" w:space="0" w:color="auto"/>
        <w:right w:val="none" w:sz="0" w:space="0" w:color="auto"/>
      </w:divBdr>
    </w:div>
    <w:div w:id="181483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5</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JAIN</dc:creator>
  <cp:keywords/>
  <dc:description/>
  <cp:lastModifiedBy>KASHISH JAIN</cp:lastModifiedBy>
  <cp:revision>1</cp:revision>
  <dcterms:created xsi:type="dcterms:W3CDTF">2024-06-13T08:59:00Z</dcterms:created>
  <dcterms:modified xsi:type="dcterms:W3CDTF">2024-06-13T11:03:00Z</dcterms:modified>
</cp:coreProperties>
</file>