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8AA40" w14:textId="420CA9AF" w:rsidR="00F92A00" w:rsidRDefault="00160D25" w:rsidP="00160D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0D25">
        <w:rPr>
          <w:rFonts w:ascii="Times New Roman" w:hAnsi="Times New Roman" w:cs="Times New Roman"/>
          <w:b/>
          <w:sz w:val="28"/>
          <w:szCs w:val="28"/>
        </w:rPr>
        <w:t>Home equity lines of credit in U.S banking sector</w:t>
      </w:r>
    </w:p>
    <w:p w14:paraId="7AD6709E" w14:textId="12B16F7A" w:rsidR="00160D25" w:rsidRDefault="00160D25" w:rsidP="00160D25">
      <w:pPr>
        <w:rPr>
          <w:rFonts w:ascii="Times New Roman" w:hAnsi="Times New Roman" w:cs="Times New Roman"/>
          <w:sz w:val="24"/>
          <w:szCs w:val="24"/>
        </w:rPr>
      </w:pPr>
      <w:r w:rsidRPr="00160D25">
        <w:rPr>
          <w:rFonts w:ascii="Times New Roman" w:hAnsi="Times New Roman" w:cs="Times New Roman"/>
          <w:sz w:val="24"/>
          <w:szCs w:val="24"/>
        </w:rPr>
        <w:t>Home Equity Lines of Credit (HELOCs) are a significant component of consumer lending in the U.S. banking sector. They allow homeowners to borrow against the equity in their homes, providing a flexible source of funds for various needs such as home improvements, debt consolidation, or major expenses.</w:t>
      </w:r>
    </w:p>
    <w:p w14:paraId="599D2D40" w14:textId="77777777" w:rsidR="00160D25" w:rsidRPr="00160D25" w:rsidRDefault="00160D25" w:rsidP="001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DDDEC4" w14:textId="77777777" w:rsidR="00160D25" w:rsidRPr="00160D25" w:rsidRDefault="00160D25" w:rsidP="00160D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A HELOC is a revolving line of credit secured by the borrower's home. Borrowers can draw funds up to a certain limit, repay, and borrow again during the draw period.</w:t>
      </w:r>
    </w:p>
    <w:p w14:paraId="43B80255" w14:textId="77777777" w:rsidR="00160D25" w:rsidRPr="00160D25" w:rsidRDefault="00160D25" w:rsidP="00160D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Terms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3E5DE9" w14:textId="0C958CAF" w:rsidR="00160D25" w:rsidRPr="00160D25" w:rsidRDefault="00160D25" w:rsidP="00160D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Draw Period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Typically5-10 years, during which borrowers can access funds and make interest-only payments.</w:t>
      </w:r>
    </w:p>
    <w:p w14:paraId="44A55DC1" w14:textId="4793CFBE" w:rsidR="00160D25" w:rsidRPr="00160D25" w:rsidRDefault="00160D25" w:rsidP="00160D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Repayment Period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ypically10-20 years, during which borrowers repay both principal and interest.</w:t>
      </w:r>
    </w:p>
    <w:p w14:paraId="170A921A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D25">
        <w:rPr>
          <w:rFonts w:ascii="Times New Roman" w:eastAsia="Times New Roman" w:hAnsi="Times New Roman" w:cs="Times New Roman"/>
          <w:b/>
          <w:bCs/>
          <w:sz w:val="27"/>
          <w:szCs w:val="27"/>
        </w:rPr>
        <w:t>Key Players</w:t>
      </w:r>
    </w:p>
    <w:p w14:paraId="0B93B2E2" w14:textId="77777777" w:rsidR="00160D25" w:rsidRPr="00160D25" w:rsidRDefault="00160D25" w:rsidP="001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Commercial Banks</w:t>
      </w:r>
    </w:p>
    <w:p w14:paraId="3C424DDC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Wells Fargo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Offers HELOCs with competitive rates, flexible terms, and online account management.</w:t>
      </w:r>
    </w:p>
    <w:p w14:paraId="56B1CEE2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Bank of America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Provides HELOCs with variable and fixed-rate options, plus interest rate discounts for existing customers.</w:t>
      </w:r>
    </w:p>
    <w:p w14:paraId="7E5A8565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Chase Bank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Offers HELOCs with various borrowing limits and repayment terms, along with online management tools.</w:t>
      </w:r>
    </w:p>
    <w:p w14:paraId="71BC76F7" w14:textId="77777777" w:rsidR="00160D25" w:rsidRPr="00160D25" w:rsidRDefault="00160D25" w:rsidP="001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Credit Unions</w:t>
      </w:r>
    </w:p>
    <w:p w14:paraId="662CC48F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Navy Federal Credit Union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Provides HELOCs with no application or origination fees, targeting military members and their families.</w:t>
      </w:r>
    </w:p>
    <w:p w14:paraId="5E7D9244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PenFed Credit Union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Offers competitive rates and flexible borrowing options for HELOCs.</w:t>
      </w:r>
    </w:p>
    <w:p w14:paraId="12611F43" w14:textId="77777777" w:rsidR="00160D25" w:rsidRPr="00160D25" w:rsidRDefault="00160D25" w:rsidP="00160D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Companies</w:t>
      </w:r>
    </w:p>
    <w:p w14:paraId="32F8F7AD" w14:textId="77777777" w:rsidR="00160D25" w:rsidRPr="00160D25" w:rsidRDefault="00160D25" w:rsidP="00160D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Quicken Loans (Rocket Mortgage)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 Provides HELOCs with a focus on streamlined online applications and quick approvals.</w:t>
      </w:r>
    </w:p>
    <w:p w14:paraId="14427361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D25">
        <w:rPr>
          <w:rFonts w:ascii="Times New Roman" w:eastAsia="Times New Roman" w:hAnsi="Times New Roman" w:cs="Times New Roman"/>
          <w:b/>
          <w:bCs/>
          <w:sz w:val="27"/>
          <w:szCs w:val="27"/>
        </w:rPr>
        <w:t>Market Trends</w:t>
      </w:r>
    </w:p>
    <w:p w14:paraId="5451074F" w14:textId="77777777" w:rsidR="00160D25" w:rsidRPr="00160D25" w:rsidRDefault="00160D25" w:rsidP="00160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924EF2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HELOC interest rates are typically variable and tied to the prime rate. They have been influenced by changes in the Federal Reserve’s interest rate policies.</w:t>
      </w:r>
    </w:p>
    <w:p w14:paraId="5EEB6D4F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Fixed-rate options are also available, offering stability in repayment amounts.</w:t>
      </w:r>
    </w:p>
    <w:p w14:paraId="08CD4FE9" w14:textId="77777777" w:rsidR="00160D25" w:rsidRPr="00160D25" w:rsidRDefault="00160D25" w:rsidP="00160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Home Equity Utilization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7F59D0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Homeowners have increasingly used HELOCs as home values have risen, providing more equity to borrow against.</w:t>
      </w:r>
    </w:p>
    <w:p w14:paraId="7BA554EE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HELOCs are often used for home improvements, debt consolidation, education expenses, and emergency funds.</w:t>
      </w:r>
    </w:p>
    <w:p w14:paraId="10B81C89" w14:textId="77777777" w:rsidR="00160D25" w:rsidRPr="00160D25" w:rsidRDefault="00160D25" w:rsidP="00160D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Regulatory Environment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2B60CE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Lenders must comply with regulations set by the Consumer Financial Protection Bureau (CFPB) and other agencies to ensure fair lending practices and transparency.</w:t>
      </w:r>
    </w:p>
    <w:p w14:paraId="552D78AE" w14:textId="77777777" w:rsidR="00160D25" w:rsidRPr="00160D25" w:rsidRDefault="00160D25" w:rsidP="00160D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The Truth in Lending Act (TILA) requires clear disclosure of terms and costs associated with HELOCs.</w:t>
      </w:r>
    </w:p>
    <w:p w14:paraId="4C7B8DBE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D25">
        <w:rPr>
          <w:rFonts w:ascii="Times New Roman" w:eastAsia="Times New Roman" w:hAnsi="Times New Roman" w:cs="Times New Roman"/>
          <w:b/>
          <w:bCs/>
          <w:sz w:val="27"/>
          <w:szCs w:val="27"/>
        </w:rPr>
        <w:t>Management Strategies</w:t>
      </w:r>
    </w:p>
    <w:p w14:paraId="3AF99D65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Lenders' Strategies:</w:t>
      </w:r>
    </w:p>
    <w:p w14:paraId="151810B3" w14:textId="77777777" w:rsidR="00160D25" w:rsidRPr="00160D25" w:rsidRDefault="00160D25" w:rsidP="00160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Risk-Based Pricing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4550CF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Adjust interest rates based on the borrower's credit score, loan-to-value ratio, and overall risk profile.</w:t>
      </w:r>
    </w:p>
    <w:p w14:paraId="1939EE5E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Offer discounts for automatic payments and for customers with existing relationships.</w:t>
      </w:r>
    </w:p>
    <w:p w14:paraId="5E7A4578" w14:textId="77777777" w:rsidR="00160D25" w:rsidRPr="00160D25" w:rsidRDefault="00160D25" w:rsidP="00160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Products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C7E4B6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Provide both variable and fixed-rate HELOC options.</w:t>
      </w:r>
    </w:p>
    <w:p w14:paraId="769DE4F8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Allow for interest-only payments during the draw period to make it more affordable for borrowers initially.</w:t>
      </w:r>
    </w:p>
    <w:p w14:paraId="2265E98B" w14:textId="77777777" w:rsidR="00160D25" w:rsidRPr="00160D25" w:rsidRDefault="00160D25" w:rsidP="00160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Integration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ABD3F41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Use online platforms for application processing, account management, and customer service.</w:t>
      </w:r>
    </w:p>
    <w:p w14:paraId="09307E94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Implement automated underwriting systems to speed up approval processes.</w:t>
      </w:r>
    </w:p>
    <w:p w14:paraId="24749EB4" w14:textId="77777777" w:rsidR="00160D25" w:rsidRPr="00160D25" w:rsidRDefault="00160D25" w:rsidP="00160D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Credit Management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F915F1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Regularly review and adjust credit limits based on changes in home values and borrower credit profiles.</w:t>
      </w:r>
    </w:p>
    <w:p w14:paraId="76CB7B04" w14:textId="77777777" w:rsidR="00160D25" w:rsidRPr="00160D25" w:rsidRDefault="00160D25" w:rsidP="00160D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Offer financial counseling and resources to help borrowers manage their credit effectively.</w:t>
      </w:r>
    </w:p>
    <w:p w14:paraId="773B38B1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Borrowers' Strategies:</w:t>
      </w:r>
    </w:p>
    <w:p w14:paraId="35FAE266" w14:textId="77777777" w:rsidR="00160D25" w:rsidRPr="00160D25" w:rsidRDefault="00160D25" w:rsidP="00160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Rate Shopping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CC45E2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Compare rates and terms from multiple lenders to find the best HELOC product.</w:t>
      </w:r>
    </w:p>
    <w:p w14:paraId="5BA1DF58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Consider both variable and fixed-rate options based on personal financial situations and market conditions.</w:t>
      </w:r>
    </w:p>
    <w:p w14:paraId="6C0210B4" w14:textId="77777777" w:rsidR="00160D25" w:rsidRPr="00160D25" w:rsidRDefault="00160D25" w:rsidP="00160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Planning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47AC26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Use HELOCs for strategic purposes such as home improvements that can increase property value.</w:t>
      </w:r>
    </w:p>
    <w:p w14:paraId="26A3F0DE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Avoid using HELOCs for discretionary spending to prevent over-leveraging.</w:t>
      </w:r>
    </w:p>
    <w:p w14:paraId="7A5C3DED" w14:textId="77777777" w:rsidR="00160D25" w:rsidRPr="00160D25" w:rsidRDefault="00160D25" w:rsidP="00160D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Credit Management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C09FAA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Maintain a good credit score to qualify for better rates and terms.</w:t>
      </w:r>
    </w:p>
    <w:p w14:paraId="5BBA0C41" w14:textId="77777777" w:rsidR="00160D25" w:rsidRPr="00160D25" w:rsidRDefault="00160D25" w:rsidP="00160D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Make consistent, on-time payments to manage debt levels and avoid penalties.</w:t>
      </w:r>
    </w:p>
    <w:p w14:paraId="0B750F1B" w14:textId="77777777" w:rsidR="00160D25" w:rsidRPr="00160D25" w:rsidRDefault="00160D25" w:rsidP="00160D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60D25">
        <w:rPr>
          <w:rFonts w:ascii="Times New Roman" w:eastAsia="Times New Roman" w:hAnsi="Times New Roman" w:cs="Times New Roman"/>
          <w:b/>
          <w:bCs/>
          <w:sz w:val="27"/>
          <w:szCs w:val="27"/>
        </w:rPr>
        <w:t>Key Statistics</w:t>
      </w:r>
    </w:p>
    <w:p w14:paraId="24D12B18" w14:textId="77777777" w:rsidR="00160D25" w:rsidRPr="00160D25" w:rsidRDefault="00160D25" w:rsidP="00160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Interest Rates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6EF89C" w14:textId="77777777" w:rsidR="00160D25" w:rsidRPr="00160D25" w:rsidRDefault="00160D25" w:rsidP="0016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HELOC rates are typically tied to the prime rate plus a margin. As of recent years, variable HELOC rates have ranged from 4% to 7%, depending on the borrower’s credit profile and market conditions.</w:t>
      </w:r>
    </w:p>
    <w:p w14:paraId="474437B0" w14:textId="77777777" w:rsidR="00160D25" w:rsidRPr="00160D25" w:rsidRDefault="00160D25" w:rsidP="00160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192B90" w14:textId="77777777" w:rsidR="00160D25" w:rsidRPr="00160D25" w:rsidRDefault="00160D25" w:rsidP="0016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The total outstanding balance of HELOCs in the U.S. has fluctuated over the years, reaching approximately $350 billion in recent times, reflecting the increased utilization of home equity for borrowing.</w:t>
      </w:r>
    </w:p>
    <w:p w14:paraId="23A8F7E0" w14:textId="77777777" w:rsidR="00160D25" w:rsidRPr="00160D25" w:rsidRDefault="00160D25" w:rsidP="00160D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 Rates</w:t>
      </w:r>
      <w:r w:rsidRPr="00160D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3A0792" w14:textId="6042D530" w:rsidR="00160D25" w:rsidRDefault="00160D25" w:rsidP="00160D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D25">
        <w:rPr>
          <w:rFonts w:ascii="Times New Roman" w:eastAsia="Times New Roman" w:hAnsi="Times New Roman" w:cs="Times New Roman"/>
          <w:sz w:val="24"/>
          <w:szCs w:val="24"/>
        </w:rPr>
        <w:t>Delinquency rates for HELOCs have remained relatively low, often below 2%, indicating that borrowers generally manage these lines of credit responsibly.</w:t>
      </w:r>
    </w:p>
    <w:p w14:paraId="7EF97471" w14:textId="6C152CCD" w:rsidR="00160D25" w:rsidRDefault="00160D25" w:rsidP="00160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ADEEA" wp14:editId="0FF6DD1A">
            <wp:extent cx="4642382" cy="29476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468" cy="300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49FA0" w14:textId="77777777" w:rsidR="00261C7F" w:rsidRPr="00160D25" w:rsidRDefault="00261C7F" w:rsidP="00160D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DD48B7" w14:textId="77777777" w:rsidR="00261C7F" w:rsidRDefault="00261C7F" w:rsidP="00160D25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9387D2B" w14:textId="77777777" w:rsidR="00261C7F" w:rsidRDefault="00261C7F" w:rsidP="00160D25">
      <w:pPr>
        <w:rPr>
          <w:rFonts w:ascii="Times New Roman" w:hAnsi="Times New Roman" w:cs="Times New Roman"/>
          <w:b/>
          <w:sz w:val="24"/>
          <w:szCs w:val="24"/>
        </w:rPr>
      </w:pPr>
    </w:p>
    <w:p w14:paraId="3C0E4D99" w14:textId="532F0D1A" w:rsidR="00160D25" w:rsidRDefault="00261C7F" w:rsidP="00160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A4B748A" wp14:editId="4D8DC799">
            <wp:extent cx="5021580" cy="323887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694" cy="328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67416" w14:textId="162E76EE" w:rsidR="00261C7F" w:rsidRDefault="00261C7F" w:rsidP="00160D2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247396" wp14:editId="35298DB7">
            <wp:extent cx="5158484" cy="3346783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81" cy="3359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509F6" w14:textId="77777777" w:rsidR="00261C7F" w:rsidRPr="00261C7F" w:rsidRDefault="00261C7F" w:rsidP="00261C7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HELOC Interest Rates (2000-2023)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8BE341" w14:textId="77777777" w:rsidR="00261C7F" w:rsidRPr="00261C7F" w:rsidRDefault="00261C7F" w:rsidP="00261C7F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HELOC rates have fluctuated over the past two decades, with a peak of 7.50% in 2000 and a low of 4.00% in 2021. Rates have increased to 5.00% in 2023.</w:t>
      </w:r>
    </w:p>
    <w:p w14:paraId="469A19FE" w14:textId="77777777" w:rsidR="00261C7F" w:rsidRPr="00261C7F" w:rsidRDefault="00261C7F" w:rsidP="00261C7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HELOC Market Size (2000-2023)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0E3F5E6" w14:textId="77777777" w:rsidR="00261C7F" w:rsidRPr="00261C7F" w:rsidRDefault="00261C7F" w:rsidP="00261C7F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The total outstanding balance of HELOCs has varied, reaching $350 billion in 2005, dropping to $250 billion in 2010, and then increasing again to $350 billion in 2023.</w:t>
      </w:r>
    </w:p>
    <w:p w14:paraId="645D3D1D" w14:textId="77777777" w:rsidR="00261C7F" w:rsidRPr="00261C7F" w:rsidRDefault="00261C7F" w:rsidP="00261C7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HELOC Delinquency Rates (2000-2023)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FE6317" w14:textId="77777777" w:rsidR="00261C7F" w:rsidRPr="00261C7F" w:rsidRDefault="00261C7F" w:rsidP="00261C7F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Delinquency rates for HELOCs have generally remained low, with a peak of 2.0% in 2010 during the financial crisis and a gradual decrease to 1.2% in 2023.</w:t>
      </w:r>
    </w:p>
    <w:p w14:paraId="252C563A" w14:textId="77777777" w:rsidR="00261C7F" w:rsidRPr="00261C7F" w:rsidRDefault="00261C7F" w:rsidP="00261C7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Key Statistics</w:t>
      </w:r>
    </w:p>
    <w:p w14:paraId="30F4C5FD" w14:textId="77777777" w:rsidR="00261C7F" w:rsidRPr="00261C7F" w:rsidRDefault="00261C7F" w:rsidP="00261C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5C495C" w14:textId="77777777" w:rsidR="00261C7F" w:rsidRPr="00261C7F" w:rsidRDefault="00261C7F" w:rsidP="00261C7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HELOC rates reached a high of 7.50% in 2000 and decreased to a low of 4.00% in 2021 before rising to 5.00% in 2023.</w:t>
      </w:r>
    </w:p>
    <w:p w14:paraId="24772F15" w14:textId="77777777" w:rsidR="00261C7F" w:rsidRPr="00261C7F" w:rsidRDefault="00261C7F" w:rsidP="00261C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55F83F" w14:textId="77777777" w:rsidR="00261C7F" w:rsidRPr="00261C7F" w:rsidRDefault="00261C7F" w:rsidP="00261C7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The outstanding balance of HELOCs peaked at $350 billion in 2005 and 2023, with a low of $250 billion in 2010.</w:t>
      </w:r>
    </w:p>
    <w:p w14:paraId="7C214487" w14:textId="77777777" w:rsidR="00261C7F" w:rsidRPr="00261C7F" w:rsidRDefault="00261C7F" w:rsidP="00261C7F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b/>
          <w:bCs/>
          <w:sz w:val="24"/>
          <w:szCs w:val="24"/>
        </w:rPr>
        <w:t>Delinquency Rates</w:t>
      </w:r>
      <w:r w:rsidRPr="00261C7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4EDF5D" w14:textId="77777777" w:rsidR="00261C7F" w:rsidRPr="00261C7F" w:rsidRDefault="00261C7F" w:rsidP="00261C7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C7F">
        <w:rPr>
          <w:rFonts w:ascii="Times New Roman" w:eastAsia="Times New Roman" w:hAnsi="Times New Roman" w:cs="Times New Roman"/>
          <w:sz w:val="24"/>
          <w:szCs w:val="24"/>
        </w:rPr>
        <w:t>HELOC delinquency rates peaked at 2.0% in 2010 during the financial crisis and have since declined to 1.2% in 2023.</w:t>
      </w:r>
    </w:p>
    <w:p w14:paraId="0F954CF3" w14:textId="77777777" w:rsidR="00261C7F" w:rsidRPr="00261C7F" w:rsidRDefault="00261C7F" w:rsidP="00261C7F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61C7F" w:rsidRPr="0026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46542"/>
    <w:multiLevelType w:val="multilevel"/>
    <w:tmpl w:val="E69E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A5E3C"/>
    <w:multiLevelType w:val="multilevel"/>
    <w:tmpl w:val="002CF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D97026"/>
    <w:multiLevelType w:val="multilevel"/>
    <w:tmpl w:val="8648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E479D"/>
    <w:multiLevelType w:val="multilevel"/>
    <w:tmpl w:val="0CEAD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97D55"/>
    <w:multiLevelType w:val="multilevel"/>
    <w:tmpl w:val="F234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7428DF"/>
    <w:multiLevelType w:val="multilevel"/>
    <w:tmpl w:val="59D0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16652C"/>
    <w:multiLevelType w:val="multilevel"/>
    <w:tmpl w:val="3584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83CAB"/>
    <w:multiLevelType w:val="multilevel"/>
    <w:tmpl w:val="5616F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25"/>
    <w:rsid w:val="000D6FF0"/>
    <w:rsid w:val="00160D25"/>
    <w:rsid w:val="00261C7F"/>
    <w:rsid w:val="0032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0DB5"/>
  <w15:chartTrackingRefBased/>
  <w15:docId w15:val="{22E1A050-3529-491F-95CC-EF9270D2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60D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D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60D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0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2024-06-28T09:00:00Z</dcterms:created>
  <dcterms:modified xsi:type="dcterms:W3CDTF">2024-06-28T09:14:00Z</dcterms:modified>
</cp:coreProperties>
</file>