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CA95C" w14:textId="6F3DB7CD" w:rsidR="00F92A00" w:rsidRDefault="00D64602" w:rsidP="001D66BE">
      <w:pPr>
        <w:jc w:val="center"/>
        <w:rPr>
          <w:rFonts w:ascii="Times New Roman" w:hAnsi="Times New Roman" w:cs="Times New Roman"/>
          <w:b/>
          <w:sz w:val="28"/>
          <w:szCs w:val="28"/>
        </w:rPr>
      </w:pPr>
      <w:bookmarkStart w:id="0" w:name="_GoBack"/>
      <w:r w:rsidRPr="001D66BE">
        <w:rPr>
          <w:rFonts w:ascii="Times New Roman" w:hAnsi="Times New Roman" w:cs="Times New Roman"/>
          <w:b/>
          <w:sz w:val="28"/>
          <w:szCs w:val="28"/>
        </w:rPr>
        <w:t>Sarbanes-Oxley Act (SOX) in U.S</w:t>
      </w:r>
    </w:p>
    <w:bookmarkEnd w:id="0"/>
    <w:p w14:paraId="0E9C68D3" w14:textId="77777777" w:rsidR="001D66BE" w:rsidRPr="001D66BE" w:rsidRDefault="001D66BE" w:rsidP="001D66BE">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1D66BE">
        <w:rPr>
          <w:rFonts w:ascii="Times New Roman" w:eastAsia="Times New Roman" w:hAnsi="Times New Roman" w:cs="Times New Roman"/>
          <w:b/>
          <w:bCs/>
          <w:sz w:val="24"/>
          <w:szCs w:val="24"/>
        </w:rPr>
        <w:t>Impact of SOX:</w:t>
      </w:r>
    </w:p>
    <w:p w14:paraId="216E20B9" w14:textId="77777777" w:rsidR="001D66BE" w:rsidRPr="001D66BE" w:rsidRDefault="001D66BE" w:rsidP="001D66BE">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1D66BE">
        <w:rPr>
          <w:rFonts w:ascii="Times New Roman" w:eastAsia="Times New Roman" w:hAnsi="Times New Roman" w:cs="Times New Roman"/>
          <w:b/>
          <w:bCs/>
          <w:sz w:val="24"/>
          <w:szCs w:val="24"/>
        </w:rPr>
        <w:t>Improved Corporate Governance</w:t>
      </w:r>
      <w:r w:rsidRPr="001D66BE">
        <w:rPr>
          <w:rFonts w:ascii="Times New Roman" w:eastAsia="Times New Roman" w:hAnsi="Times New Roman" w:cs="Times New Roman"/>
          <w:sz w:val="24"/>
          <w:szCs w:val="24"/>
        </w:rPr>
        <w:t>: SOX has led to more rigorous governance standards and practices within companies. Boards of directors, particularly audit committees, now have more oversight responsibilities.</w:t>
      </w:r>
    </w:p>
    <w:p w14:paraId="18EA2A48" w14:textId="77777777" w:rsidR="001D66BE" w:rsidRPr="001D66BE" w:rsidRDefault="001D66BE" w:rsidP="001D66BE">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1D66BE">
        <w:rPr>
          <w:rFonts w:ascii="Times New Roman" w:eastAsia="Times New Roman" w:hAnsi="Times New Roman" w:cs="Times New Roman"/>
          <w:b/>
          <w:bCs/>
          <w:sz w:val="24"/>
          <w:szCs w:val="24"/>
        </w:rPr>
        <w:t>Increased Transparency</w:t>
      </w:r>
      <w:r w:rsidRPr="001D66BE">
        <w:rPr>
          <w:rFonts w:ascii="Times New Roman" w:eastAsia="Times New Roman" w:hAnsi="Times New Roman" w:cs="Times New Roman"/>
          <w:sz w:val="24"/>
          <w:szCs w:val="24"/>
        </w:rPr>
        <w:t>: The enhanced disclosure requirements have resulted in greater transparency in financial reporting, helping investors make more informed decisions.</w:t>
      </w:r>
    </w:p>
    <w:p w14:paraId="6A64D429" w14:textId="77777777" w:rsidR="001D66BE" w:rsidRPr="001D66BE" w:rsidRDefault="001D66BE" w:rsidP="001D66BE">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1D66BE">
        <w:rPr>
          <w:rFonts w:ascii="Times New Roman" w:eastAsia="Times New Roman" w:hAnsi="Times New Roman" w:cs="Times New Roman"/>
          <w:b/>
          <w:bCs/>
          <w:sz w:val="24"/>
          <w:szCs w:val="24"/>
        </w:rPr>
        <w:t>Costs of Compliance</w:t>
      </w:r>
      <w:r w:rsidRPr="001D66BE">
        <w:rPr>
          <w:rFonts w:ascii="Times New Roman" w:eastAsia="Times New Roman" w:hAnsi="Times New Roman" w:cs="Times New Roman"/>
          <w:sz w:val="24"/>
          <w:szCs w:val="24"/>
        </w:rPr>
        <w:t>: Implementing SOX has been costly for many companies, particularly smaller firms. The cost of complying with the internal control requirements has been a significant burden.</w:t>
      </w:r>
    </w:p>
    <w:p w14:paraId="392C1817" w14:textId="77777777" w:rsidR="001D66BE" w:rsidRPr="001D66BE" w:rsidRDefault="001D66BE" w:rsidP="001D66BE">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1D66BE">
        <w:rPr>
          <w:rFonts w:ascii="Times New Roman" w:eastAsia="Times New Roman" w:hAnsi="Times New Roman" w:cs="Times New Roman"/>
          <w:b/>
          <w:bCs/>
          <w:sz w:val="24"/>
          <w:szCs w:val="24"/>
        </w:rPr>
        <w:t>Investor Confidence</w:t>
      </w:r>
      <w:r w:rsidRPr="001D66BE">
        <w:rPr>
          <w:rFonts w:ascii="Times New Roman" w:eastAsia="Times New Roman" w:hAnsi="Times New Roman" w:cs="Times New Roman"/>
          <w:sz w:val="24"/>
          <w:szCs w:val="24"/>
        </w:rPr>
        <w:t>: By improving the accuracy and reliability of corporate disclosures, SOX has helped to restore and maintain investor confidence in the U.S. financial markets.</w:t>
      </w:r>
    </w:p>
    <w:p w14:paraId="16BEA248" w14:textId="719659F0" w:rsidR="001D66BE" w:rsidRDefault="00C63001" w:rsidP="001D66BE">
      <w:pPr>
        <w:jc w:val="both"/>
        <w:rPr>
          <w:rFonts w:ascii="Times New Roman" w:hAnsi="Times New Roman" w:cs="Times New Roman"/>
          <w:b/>
          <w:sz w:val="24"/>
          <w:szCs w:val="24"/>
        </w:rPr>
      </w:pPr>
      <w:r w:rsidRPr="00C63001">
        <w:rPr>
          <w:rFonts w:ascii="Times New Roman" w:hAnsi="Times New Roman" w:cs="Times New Roman"/>
          <w:b/>
          <w:sz w:val="24"/>
          <w:szCs w:val="24"/>
        </w:rPr>
        <w:t>Key Statistics:</w:t>
      </w:r>
    </w:p>
    <w:p w14:paraId="3005419A" w14:textId="77777777" w:rsidR="00C63001" w:rsidRPr="00C63001" w:rsidRDefault="00C63001" w:rsidP="001D66BE">
      <w:pPr>
        <w:jc w:val="both"/>
        <w:rPr>
          <w:rFonts w:ascii="Times New Roman" w:hAnsi="Times New Roman" w:cs="Times New Roman"/>
          <w:b/>
          <w:sz w:val="24"/>
          <w:szCs w:val="24"/>
        </w:rPr>
      </w:pPr>
    </w:p>
    <w:p w14:paraId="2D6B3F89" w14:textId="5AC9B2CF" w:rsidR="001D66BE" w:rsidRPr="001D66BE" w:rsidRDefault="001D66BE" w:rsidP="001D66BE">
      <w:pPr>
        <w:numPr>
          <w:ilvl w:val="0"/>
          <w:numId w:val="5"/>
        </w:numPr>
        <w:shd w:val="clear" w:color="auto" w:fill="FFFFFF"/>
        <w:spacing w:after="100" w:afterAutospacing="1" w:line="240" w:lineRule="auto"/>
        <w:rPr>
          <w:rFonts w:ascii="Helvetica" w:eastAsia="Times New Roman" w:hAnsi="Helvetica" w:cs="Times New Roman"/>
          <w:color w:val="0D1214"/>
          <w:spacing w:val="-3"/>
          <w:sz w:val="24"/>
          <w:szCs w:val="24"/>
        </w:rPr>
      </w:pPr>
      <w:r w:rsidRPr="001D66BE">
        <w:rPr>
          <w:rFonts w:ascii="Helvetica" w:eastAsia="Times New Roman" w:hAnsi="Helvetica" w:cs="Times New Roman"/>
          <w:b/>
          <w:bCs/>
          <w:color w:val="0D1214"/>
          <w:spacing w:val="-3"/>
          <w:sz w:val="24"/>
          <w:szCs w:val="24"/>
        </w:rPr>
        <w:t>Number of SOX Section 404 Compliance Filings:</w:t>
      </w:r>
      <w:r w:rsidRPr="001D66BE">
        <w:rPr>
          <w:rFonts w:ascii="Helvetica" w:eastAsia="Times New Roman" w:hAnsi="Helvetica" w:cs="Times New Roman"/>
          <w:color w:val="0D1214"/>
          <w:spacing w:val="-3"/>
          <w:sz w:val="24"/>
          <w:szCs w:val="24"/>
        </w:rPr>
        <w:t> The number of SOX Section 404 compliance filings has increased steadily over the past 10 years, from 4,500 in 2014 to over 6,000 in 2023. [1]</w:t>
      </w:r>
    </w:p>
    <w:p w14:paraId="06713181" w14:textId="77777777" w:rsidR="001D66BE" w:rsidRPr="001D66BE" w:rsidRDefault="001D66BE" w:rsidP="001D66BE">
      <w:pPr>
        <w:numPr>
          <w:ilvl w:val="0"/>
          <w:numId w:val="5"/>
        </w:numPr>
        <w:shd w:val="clear" w:color="auto" w:fill="FFFFFF"/>
        <w:spacing w:beforeAutospacing="1" w:after="100" w:afterAutospacing="1" w:line="240" w:lineRule="auto"/>
        <w:rPr>
          <w:rFonts w:ascii="Helvetica" w:eastAsia="Times New Roman" w:hAnsi="Helvetica" w:cs="Times New Roman"/>
          <w:color w:val="0D1214"/>
          <w:spacing w:val="-3"/>
          <w:sz w:val="24"/>
          <w:szCs w:val="24"/>
        </w:rPr>
      </w:pPr>
      <w:r w:rsidRPr="001D66BE">
        <w:rPr>
          <w:rFonts w:ascii="Helvetica" w:eastAsia="Times New Roman" w:hAnsi="Helvetica" w:cs="Times New Roman"/>
          <w:b/>
          <w:bCs/>
          <w:color w:val="0D1214"/>
          <w:spacing w:val="-3"/>
          <w:sz w:val="24"/>
          <w:szCs w:val="24"/>
        </w:rPr>
        <w:t>SOX Section 404 Costs:</w:t>
      </w:r>
      <w:r w:rsidRPr="001D66BE">
        <w:rPr>
          <w:rFonts w:ascii="Helvetica" w:eastAsia="Times New Roman" w:hAnsi="Helvetica" w:cs="Times New Roman"/>
          <w:color w:val="0D1214"/>
          <w:spacing w:val="-3"/>
          <w:sz w:val="24"/>
          <w:szCs w:val="24"/>
        </w:rPr>
        <w:t> The average cost of SOX Section 404 compliance has decreased from $2.5 million in 2014 to $1.5 million in 2023. [2]</w:t>
      </w:r>
    </w:p>
    <w:p w14:paraId="3F84E752" w14:textId="77777777" w:rsidR="001D66BE" w:rsidRPr="001D66BE" w:rsidRDefault="001D66BE" w:rsidP="001D66BE">
      <w:pPr>
        <w:numPr>
          <w:ilvl w:val="0"/>
          <w:numId w:val="5"/>
        </w:numPr>
        <w:shd w:val="clear" w:color="auto" w:fill="FFFFFF"/>
        <w:spacing w:beforeAutospacing="1" w:after="100" w:afterAutospacing="1" w:line="240" w:lineRule="auto"/>
        <w:rPr>
          <w:rFonts w:ascii="Helvetica" w:eastAsia="Times New Roman" w:hAnsi="Helvetica" w:cs="Times New Roman"/>
          <w:color w:val="0D1214"/>
          <w:spacing w:val="-3"/>
          <w:sz w:val="24"/>
          <w:szCs w:val="24"/>
        </w:rPr>
      </w:pPr>
      <w:r w:rsidRPr="001D66BE">
        <w:rPr>
          <w:rFonts w:ascii="Helvetica" w:eastAsia="Times New Roman" w:hAnsi="Helvetica" w:cs="Times New Roman"/>
          <w:b/>
          <w:bCs/>
          <w:color w:val="0D1214"/>
          <w:spacing w:val="-3"/>
          <w:sz w:val="24"/>
          <w:szCs w:val="24"/>
        </w:rPr>
        <w:t>SOX Section 302 Certification:</w:t>
      </w:r>
      <w:r w:rsidRPr="001D66BE">
        <w:rPr>
          <w:rFonts w:ascii="Helvetica" w:eastAsia="Times New Roman" w:hAnsi="Helvetica" w:cs="Times New Roman"/>
          <w:color w:val="0D1214"/>
          <w:spacing w:val="-3"/>
          <w:sz w:val="24"/>
          <w:szCs w:val="24"/>
        </w:rPr>
        <w:t> The number of SOX Section 302 certifications has increased from 12,000 in 2014 to over 18,000 in 2023. [3]</w:t>
      </w:r>
    </w:p>
    <w:p w14:paraId="68AB1D3D" w14:textId="77777777" w:rsidR="001D66BE" w:rsidRPr="001D66BE" w:rsidRDefault="001D66BE" w:rsidP="001D66BE">
      <w:pPr>
        <w:numPr>
          <w:ilvl w:val="0"/>
          <w:numId w:val="5"/>
        </w:numPr>
        <w:shd w:val="clear" w:color="auto" w:fill="FFFFFF"/>
        <w:spacing w:beforeAutospacing="1" w:after="100" w:afterAutospacing="1" w:line="240" w:lineRule="auto"/>
        <w:rPr>
          <w:rFonts w:ascii="Helvetica" w:eastAsia="Times New Roman" w:hAnsi="Helvetica" w:cs="Times New Roman"/>
          <w:color w:val="0D1214"/>
          <w:spacing w:val="-3"/>
          <w:sz w:val="24"/>
          <w:szCs w:val="24"/>
        </w:rPr>
      </w:pPr>
      <w:r w:rsidRPr="001D66BE">
        <w:rPr>
          <w:rFonts w:ascii="Helvetica" w:eastAsia="Times New Roman" w:hAnsi="Helvetica" w:cs="Times New Roman"/>
          <w:b/>
          <w:bCs/>
          <w:color w:val="0D1214"/>
          <w:spacing w:val="-3"/>
          <w:sz w:val="24"/>
          <w:szCs w:val="24"/>
        </w:rPr>
        <w:t>SOX Section 906 Certification:</w:t>
      </w:r>
      <w:r w:rsidRPr="001D66BE">
        <w:rPr>
          <w:rFonts w:ascii="Helvetica" w:eastAsia="Times New Roman" w:hAnsi="Helvetica" w:cs="Times New Roman"/>
          <w:color w:val="0D1214"/>
          <w:spacing w:val="-3"/>
          <w:sz w:val="24"/>
          <w:szCs w:val="24"/>
        </w:rPr>
        <w:t> The number of SOX Section 906 certifications has decreased from 6,000 in 2014 to 4,000 in 2023.</w:t>
      </w:r>
    </w:p>
    <w:p w14:paraId="666BB48E" w14:textId="5A811C9C" w:rsidR="001D66BE" w:rsidRDefault="001D66BE" w:rsidP="001D66BE">
      <w:pPr>
        <w:tabs>
          <w:tab w:val="left" w:pos="1320"/>
        </w:tabs>
        <w:jc w:val="both"/>
        <w:rPr>
          <w:rFonts w:ascii="Times New Roman" w:hAnsi="Times New Roman" w:cs="Times New Roman"/>
          <w:sz w:val="24"/>
          <w:szCs w:val="24"/>
        </w:rPr>
      </w:pPr>
    </w:p>
    <w:p w14:paraId="46BD0024" w14:textId="77777777" w:rsidR="001D66BE" w:rsidRDefault="001D66BE" w:rsidP="001D66BE">
      <w:pPr>
        <w:jc w:val="both"/>
        <w:rPr>
          <w:rFonts w:ascii="Times New Roman" w:hAnsi="Times New Roman" w:cs="Times New Roman"/>
          <w:sz w:val="24"/>
          <w:szCs w:val="24"/>
        </w:rPr>
      </w:pPr>
    </w:p>
    <w:p w14:paraId="3B85F6BB" w14:textId="77777777" w:rsidR="001D66BE" w:rsidRDefault="001D66BE" w:rsidP="001D66BE">
      <w:pPr>
        <w:jc w:val="both"/>
        <w:rPr>
          <w:rFonts w:ascii="Times New Roman" w:hAnsi="Times New Roman" w:cs="Times New Roman"/>
          <w:sz w:val="24"/>
          <w:szCs w:val="24"/>
        </w:rPr>
      </w:pPr>
    </w:p>
    <w:p w14:paraId="35B8F450" w14:textId="77777777" w:rsidR="001D66BE" w:rsidRDefault="001D66BE" w:rsidP="001D66BE">
      <w:pPr>
        <w:jc w:val="both"/>
        <w:rPr>
          <w:rFonts w:ascii="Times New Roman" w:hAnsi="Times New Roman" w:cs="Times New Roman"/>
          <w:sz w:val="24"/>
          <w:szCs w:val="24"/>
        </w:rPr>
      </w:pPr>
    </w:p>
    <w:p w14:paraId="65BCEAF9" w14:textId="77777777" w:rsidR="001D66BE" w:rsidRDefault="001D66BE" w:rsidP="001D66BE">
      <w:pPr>
        <w:jc w:val="both"/>
        <w:rPr>
          <w:rFonts w:ascii="Times New Roman" w:hAnsi="Times New Roman" w:cs="Times New Roman"/>
          <w:sz w:val="24"/>
          <w:szCs w:val="24"/>
        </w:rPr>
      </w:pPr>
    </w:p>
    <w:p w14:paraId="60B9D93A" w14:textId="77777777" w:rsidR="001D66BE" w:rsidRDefault="001D66BE" w:rsidP="001D66BE">
      <w:pPr>
        <w:jc w:val="both"/>
        <w:rPr>
          <w:rFonts w:ascii="Times New Roman" w:hAnsi="Times New Roman" w:cs="Times New Roman"/>
          <w:sz w:val="24"/>
          <w:szCs w:val="24"/>
        </w:rPr>
      </w:pPr>
    </w:p>
    <w:p w14:paraId="32AABECD" w14:textId="77777777" w:rsidR="001D66BE" w:rsidRDefault="001D66BE" w:rsidP="001D66BE">
      <w:pPr>
        <w:jc w:val="both"/>
        <w:rPr>
          <w:rFonts w:ascii="Times New Roman" w:hAnsi="Times New Roman" w:cs="Times New Roman"/>
          <w:sz w:val="24"/>
          <w:szCs w:val="24"/>
        </w:rPr>
      </w:pPr>
    </w:p>
    <w:p w14:paraId="076463F7" w14:textId="77777777" w:rsidR="001D66BE" w:rsidRDefault="001D66BE" w:rsidP="001D66BE">
      <w:pPr>
        <w:jc w:val="both"/>
        <w:rPr>
          <w:rFonts w:ascii="Times New Roman" w:hAnsi="Times New Roman" w:cs="Times New Roman"/>
          <w:sz w:val="24"/>
          <w:szCs w:val="24"/>
        </w:rPr>
      </w:pPr>
    </w:p>
    <w:p w14:paraId="26BDE757" w14:textId="77777777" w:rsidR="001D66BE" w:rsidRDefault="001D66BE" w:rsidP="001D66BE">
      <w:pPr>
        <w:jc w:val="both"/>
        <w:rPr>
          <w:rFonts w:ascii="Times New Roman" w:hAnsi="Times New Roman" w:cs="Times New Roman"/>
          <w:sz w:val="24"/>
          <w:szCs w:val="24"/>
        </w:rPr>
      </w:pPr>
    </w:p>
    <w:p w14:paraId="3F4AA636" w14:textId="77777777" w:rsidR="001D66BE" w:rsidRDefault="001D66BE" w:rsidP="001D66BE">
      <w:pPr>
        <w:jc w:val="both"/>
        <w:rPr>
          <w:rFonts w:ascii="Times New Roman" w:hAnsi="Times New Roman" w:cs="Times New Roman"/>
          <w:sz w:val="24"/>
          <w:szCs w:val="24"/>
        </w:rPr>
      </w:pPr>
    </w:p>
    <w:p w14:paraId="69603A3B" w14:textId="77777777" w:rsidR="001D66BE" w:rsidRDefault="001D66BE" w:rsidP="001D66BE">
      <w:pPr>
        <w:jc w:val="both"/>
        <w:rPr>
          <w:rFonts w:ascii="Times New Roman" w:hAnsi="Times New Roman" w:cs="Times New Roman"/>
          <w:sz w:val="24"/>
          <w:szCs w:val="24"/>
        </w:rPr>
      </w:pPr>
    </w:p>
    <w:p w14:paraId="2DC1267D" w14:textId="01746556" w:rsidR="001D66BE" w:rsidRDefault="001D66BE" w:rsidP="001D66BE">
      <w:pPr>
        <w:jc w:val="both"/>
        <w:rPr>
          <w:rFonts w:ascii="Times New Roman" w:hAnsi="Times New Roman" w:cs="Times New Roman"/>
          <w:sz w:val="24"/>
          <w:szCs w:val="24"/>
        </w:rPr>
      </w:pPr>
      <w:r w:rsidRPr="001D66BE">
        <w:rPr>
          <w:rFonts w:ascii="Times New Roman" w:hAnsi="Times New Roman" w:cs="Times New Roman"/>
          <w:sz w:val="24"/>
          <w:szCs w:val="24"/>
        </w:rPr>
        <w:lastRenderedPageBreak/>
        <w:t>Here are three graphs illustrating the impact of the Sarbanes-Oxley Act (SOX) on various metrics from 2000 to 2010:</w:t>
      </w:r>
    </w:p>
    <w:p w14:paraId="3AB0394A" w14:textId="2BA6C6CC" w:rsidR="001D66BE" w:rsidRDefault="001D66BE" w:rsidP="001D66BE">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847D2BB" wp14:editId="7AB34952">
            <wp:extent cx="4725580" cy="71134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52736" cy="7154321"/>
                    </a:xfrm>
                    <a:prstGeom prst="rect">
                      <a:avLst/>
                    </a:prstGeom>
                    <a:noFill/>
                  </pic:spPr>
                </pic:pic>
              </a:graphicData>
            </a:graphic>
          </wp:inline>
        </w:drawing>
      </w:r>
    </w:p>
    <w:p w14:paraId="38254B7D" w14:textId="7EA124DD" w:rsidR="001D66BE" w:rsidRDefault="001D66BE" w:rsidP="001D66BE">
      <w:pPr>
        <w:jc w:val="both"/>
        <w:rPr>
          <w:rFonts w:ascii="Times New Roman" w:hAnsi="Times New Roman" w:cs="Times New Roman"/>
          <w:sz w:val="24"/>
          <w:szCs w:val="24"/>
        </w:rPr>
      </w:pPr>
    </w:p>
    <w:p w14:paraId="07103E08" w14:textId="1528633E" w:rsidR="001D66BE" w:rsidRDefault="001D66BE" w:rsidP="001D66BE">
      <w:pPr>
        <w:jc w:val="both"/>
        <w:rPr>
          <w:rFonts w:ascii="Times New Roman" w:hAnsi="Times New Roman" w:cs="Times New Roman"/>
          <w:sz w:val="24"/>
          <w:szCs w:val="24"/>
        </w:rPr>
      </w:pPr>
    </w:p>
    <w:p w14:paraId="5B68981F" w14:textId="5E66AB01" w:rsidR="001D66BE" w:rsidRPr="001D66BE" w:rsidRDefault="001D66BE" w:rsidP="001D66BE">
      <w:pPr>
        <w:spacing w:before="100" w:beforeAutospacing="1" w:after="100" w:afterAutospacing="1" w:line="240" w:lineRule="auto"/>
        <w:rPr>
          <w:rFonts w:ascii="Times New Roman" w:eastAsia="Times New Roman" w:hAnsi="Times New Roman" w:cs="Times New Roman"/>
          <w:sz w:val="24"/>
          <w:szCs w:val="24"/>
        </w:rPr>
      </w:pPr>
      <w:r w:rsidRPr="001D66BE">
        <w:rPr>
          <w:rFonts w:ascii="Times New Roman" w:eastAsia="Times New Roman" w:hAnsi="Times New Roman" w:cs="Times New Roman"/>
          <w:sz w:val="24"/>
          <w:szCs w:val="24"/>
        </w:rPr>
        <w:lastRenderedPageBreak/>
        <w:t xml:space="preserve"> </w:t>
      </w:r>
      <w:r w:rsidRPr="001D66BE">
        <w:rPr>
          <w:rFonts w:ascii="Times New Roman" w:eastAsia="Times New Roman" w:hAnsi="Times New Roman" w:cs="Times New Roman"/>
          <w:b/>
          <w:bCs/>
          <w:sz w:val="24"/>
          <w:szCs w:val="24"/>
        </w:rPr>
        <w:t>Number of Companies Restating Financial Reports</w:t>
      </w:r>
      <w:r w:rsidRPr="001D66BE">
        <w:rPr>
          <w:rFonts w:ascii="Times New Roman" w:eastAsia="Times New Roman" w:hAnsi="Times New Roman" w:cs="Times New Roman"/>
          <w:sz w:val="24"/>
          <w:szCs w:val="24"/>
        </w:rPr>
        <w:t>:</w:t>
      </w:r>
    </w:p>
    <w:p w14:paraId="56A0BE98" w14:textId="77777777" w:rsidR="001D66BE" w:rsidRPr="001D66BE" w:rsidRDefault="001D66BE" w:rsidP="001D66B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D66BE">
        <w:rPr>
          <w:rFonts w:ascii="Times New Roman" w:eastAsia="Times New Roman" w:hAnsi="Times New Roman" w:cs="Times New Roman"/>
          <w:sz w:val="24"/>
          <w:szCs w:val="24"/>
        </w:rPr>
        <w:t>The graph shows a significant increase in the number of companies restating their financial reports, peaking in the years immediately following the enactment of SOX. This reflects the heightened scrutiny and improved accuracy in financial reporting.</w:t>
      </w:r>
    </w:p>
    <w:p w14:paraId="6FBCA52F" w14:textId="5DB71368" w:rsidR="001D66BE" w:rsidRPr="001D66BE" w:rsidRDefault="001D66BE" w:rsidP="001D66BE">
      <w:pPr>
        <w:spacing w:before="100" w:beforeAutospacing="1" w:after="100" w:afterAutospacing="1" w:line="240" w:lineRule="auto"/>
        <w:rPr>
          <w:rFonts w:ascii="Times New Roman" w:eastAsia="Times New Roman" w:hAnsi="Times New Roman" w:cs="Times New Roman"/>
          <w:sz w:val="24"/>
          <w:szCs w:val="24"/>
        </w:rPr>
      </w:pPr>
      <w:r w:rsidRPr="001D66BE">
        <w:rPr>
          <w:rFonts w:ascii="Times New Roman" w:eastAsia="Times New Roman" w:hAnsi="Times New Roman" w:cs="Times New Roman"/>
          <w:sz w:val="24"/>
          <w:szCs w:val="24"/>
        </w:rPr>
        <w:t xml:space="preserve"> </w:t>
      </w:r>
      <w:r w:rsidRPr="001D66BE">
        <w:rPr>
          <w:rFonts w:ascii="Times New Roman" w:eastAsia="Times New Roman" w:hAnsi="Times New Roman" w:cs="Times New Roman"/>
          <w:b/>
          <w:bCs/>
          <w:sz w:val="24"/>
          <w:szCs w:val="24"/>
        </w:rPr>
        <w:t>Average Audit Fees for Public Companies</w:t>
      </w:r>
      <w:r w:rsidRPr="001D66BE">
        <w:rPr>
          <w:rFonts w:ascii="Times New Roman" w:eastAsia="Times New Roman" w:hAnsi="Times New Roman" w:cs="Times New Roman"/>
          <w:sz w:val="24"/>
          <w:szCs w:val="24"/>
        </w:rPr>
        <w:t>:</w:t>
      </w:r>
    </w:p>
    <w:p w14:paraId="3319DF5B" w14:textId="77777777" w:rsidR="001D66BE" w:rsidRPr="001D66BE" w:rsidRDefault="001D66BE" w:rsidP="001D66B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D66BE">
        <w:rPr>
          <w:rFonts w:ascii="Times New Roman" w:eastAsia="Times New Roman" w:hAnsi="Times New Roman" w:cs="Times New Roman"/>
          <w:sz w:val="24"/>
          <w:szCs w:val="24"/>
        </w:rPr>
        <w:t>There is a noticeable increase in average audit fees, especially after the implementation of SOX in 2002. This reflects the increased complexity and requirements for audits to comply with the new regulations.</w:t>
      </w:r>
    </w:p>
    <w:p w14:paraId="029A7377" w14:textId="5370526C" w:rsidR="001D66BE" w:rsidRPr="001D66BE" w:rsidRDefault="001D66BE" w:rsidP="001D66BE">
      <w:pPr>
        <w:spacing w:before="100" w:beforeAutospacing="1" w:after="100" w:afterAutospacing="1" w:line="240" w:lineRule="auto"/>
        <w:rPr>
          <w:rFonts w:ascii="Times New Roman" w:eastAsia="Times New Roman" w:hAnsi="Times New Roman" w:cs="Times New Roman"/>
          <w:sz w:val="24"/>
          <w:szCs w:val="24"/>
        </w:rPr>
      </w:pPr>
      <w:r w:rsidRPr="001D66BE">
        <w:rPr>
          <w:rFonts w:ascii="Times New Roman" w:eastAsia="Times New Roman" w:hAnsi="Times New Roman" w:cs="Times New Roman"/>
          <w:sz w:val="24"/>
          <w:szCs w:val="24"/>
        </w:rPr>
        <w:t xml:space="preserve">  </w:t>
      </w:r>
      <w:r w:rsidRPr="001D66BE">
        <w:rPr>
          <w:rFonts w:ascii="Times New Roman" w:eastAsia="Times New Roman" w:hAnsi="Times New Roman" w:cs="Times New Roman"/>
          <w:b/>
          <w:bCs/>
          <w:sz w:val="24"/>
          <w:szCs w:val="24"/>
        </w:rPr>
        <w:t>Investor Confidence Index</w:t>
      </w:r>
      <w:r w:rsidRPr="001D66BE">
        <w:rPr>
          <w:rFonts w:ascii="Times New Roman" w:eastAsia="Times New Roman" w:hAnsi="Times New Roman" w:cs="Times New Roman"/>
          <w:sz w:val="24"/>
          <w:szCs w:val="24"/>
        </w:rPr>
        <w:t>:</w:t>
      </w:r>
    </w:p>
    <w:p w14:paraId="7A4C41B1" w14:textId="1716EAAE" w:rsidR="001D66BE" w:rsidRDefault="001D66BE" w:rsidP="001D66B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D66BE">
        <w:rPr>
          <w:rFonts w:ascii="Times New Roman" w:eastAsia="Times New Roman" w:hAnsi="Times New Roman" w:cs="Times New Roman"/>
          <w:sz w:val="24"/>
          <w:szCs w:val="24"/>
        </w:rPr>
        <w:t xml:space="preserve">The investor confidence index shows a general upward trend, especially after the initial implementation of SOX. This suggests that the enhanced transparency and accountability measures introduced by SOX helped restore and increase investor confidence over time. </w:t>
      </w:r>
    </w:p>
    <w:p w14:paraId="3C1C46B5" w14:textId="77777777" w:rsidR="00C63001" w:rsidRDefault="00C63001" w:rsidP="00C63001">
      <w:pPr>
        <w:spacing w:before="100" w:beforeAutospacing="1" w:after="100" w:afterAutospacing="1" w:line="240" w:lineRule="auto"/>
        <w:ind w:left="720"/>
        <w:rPr>
          <w:rStyle w:val="Strong"/>
          <w:rFonts w:ascii="Helvetica" w:hAnsi="Helvetica"/>
          <w:color w:val="0D1214"/>
          <w:spacing w:val="-3"/>
          <w:shd w:val="clear" w:color="auto" w:fill="FFFFFF"/>
        </w:rPr>
      </w:pPr>
    </w:p>
    <w:p w14:paraId="6535C8D6" w14:textId="34185D0A" w:rsidR="00C63001" w:rsidRPr="001D66BE" w:rsidRDefault="00C63001" w:rsidP="00C63001">
      <w:pPr>
        <w:spacing w:before="100" w:beforeAutospacing="1" w:after="100" w:afterAutospacing="1" w:line="240" w:lineRule="auto"/>
        <w:rPr>
          <w:rFonts w:ascii="Times New Roman" w:eastAsia="Times New Roman" w:hAnsi="Times New Roman" w:cs="Times New Roman"/>
          <w:sz w:val="24"/>
          <w:szCs w:val="24"/>
        </w:rPr>
      </w:pPr>
      <w:r>
        <w:rPr>
          <w:rStyle w:val="Strong"/>
          <w:rFonts w:ascii="Helvetica" w:hAnsi="Helvetica"/>
          <w:color w:val="0D1214"/>
          <w:spacing w:val="-3"/>
          <w:shd w:val="clear" w:color="auto" w:fill="FFFFFF"/>
        </w:rPr>
        <w:t>Compliance Costs (Hours Devoted to SOX Compliance)</w:t>
      </w:r>
    </w:p>
    <w:p w14:paraId="2F0BB0C7" w14:textId="3885E0AD" w:rsidR="001D66BE" w:rsidRDefault="00C63001" w:rsidP="001D66BE">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D63082" wp14:editId="0A66DF98">
            <wp:extent cx="4584700" cy="27495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4700" cy="2749550"/>
                    </a:xfrm>
                    <a:prstGeom prst="rect">
                      <a:avLst/>
                    </a:prstGeom>
                    <a:noFill/>
                  </pic:spPr>
                </pic:pic>
              </a:graphicData>
            </a:graphic>
          </wp:inline>
        </w:drawing>
      </w:r>
    </w:p>
    <w:p w14:paraId="42194BA5" w14:textId="633EA14D" w:rsidR="00C63001" w:rsidRPr="00C63001" w:rsidRDefault="00C63001" w:rsidP="00C63001">
      <w:pPr>
        <w:numPr>
          <w:ilvl w:val="0"/>
          <w:numId w:val="6"/>
        </w:numPr>
        <w:shd w:val="clear" w:color="auto" w:fill="FFFFFF"/>
        <w:spacing w:after="100" w:afterAutospacing="1" w:line="240" w:lineRule="auto"/>
        <w:rPr>
          <w:rFonts w:ascii="Times New Roman" w:eastAsia="Times New Roman" w:hAnsi="Times New Roman" w:cs="Times New Roman"/>
          <w:color w:val="0D1214"/>
          <w:spacing w:val="-3"/>
          <w:sz w:val="24"/>
          <w:szCs w:val="24"/>
        </w:rPr>
      </w:pPr>
      <w:r w:rsidRPr="00C63001">
        <w:rPr>
          <w:rFonts w:ascii="Times New Roman" w:eastAsia="Times New Roman" w:hAnsi="Times New Roman" w:cs="Times New Roman"/>
          <w:color w:val="0D1214"/>
          <w:spacing w:val="-3"/>
          <w:sz w:val="24"/>
          <w:szCs w:val="24"/>
        </w:rPr>
        <w:t>According to the 2022 SOX Compliance Survey, the average hours devoted to SOX compliance increased for 53% of companies across most industries, company sizes, and reporting types.</w:t>
      </w:r>
    </w:p>
    <w:p w14:paraId="5F77D627" w14:textId="77777777" w:rsidR="00C63001" w:rsidRPr="00C63001" w:rsidRDefault="00C63001" w:rsidP="00C63001">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D1214"/>
          <w:spacing w:val="-3"/>
          <w:sz w:val="24"/>
          <w:szCs w:val="24"/>
        </w:rPr>
      </w:pPr>
      <w:r w:rsidRPr="00C63001">
        <w:rPr>
          <w:rFonts w:ascii="Times New Roman" w:eastAsia="Times New Roman" w:hAnsi="Times New Roman" w:cs="Times New Roman"/>
          <w:color w:val="0D1214"/>
          <w:spacing w:val="-3"/>
          <w:sz w:val="24"/>
          <w:szCs w:val="24"/>
        </w:rPr>
        <w:t>The same survey found that 41% of surveyed organizations’ SOX compliance costs are for outsourced resources, either onshore or offshore, up from 37% in 2021.</w:t>
      </w:r>
    </w:p>
    <w:p w14:paraId="1C638411" w14:textId="77777777" w:rsidR="00C63001" w:rsidRPr="00716E3A" w:rsidRDefault="00C63001" w:rsidP="001D66BE">
      <w:pPr>
        <w:jc w:val="both"/>
        <w:rPr>
          <w:rStyle w:val="Strong"/>
          <w:rFonts w:ascii="Times New Roman" w:hAnsi="Times New Roman" w:cs="Times New Roman"/>
          <w:color w:val="0D1214"/>
          <w:spacing w:val="-3"/>
          <w:shd w:val="clear" w:color="auto" w:fill="FFFFFF"/>
        </w:rPr>
      </w:pPr>
    </w:p>
    <w:p w14:paraId="2159EEBF" w14:textId="77777777" w:rsidR="00C63001" w:rsidRDefault="00C63001" w:rsidP="001D66BE">
      <w:pPr>
        <w:jc w:val="both"/>
        <w:rPr>
          <w:rStyle w:val="Strong"/>
          <w:rFonts w:ascii="Helvetica" w:hAnsi="Helvetica"/>
          <w:color w:val="0D1214"/>
          <w:spacing w:val="-3"/>
          <w:shd w:val="clear" w:color="auto" w:fill="FFFFFF"/>
        </w:rPr>
      </w:pPr>
    </w:p>
    <w:p w14:paraId="6BA711CA" w14:textId="77777777" w:rsidR="00C63001" w:rsidRDefault="00C63001" w:rsidP="001D66BE">
      <w:pPr>
        <w:jc w:val="both"/>
        <w:rPr>
          <w:rStyle w:val="Strong"/>
          <w:rFonts w:ascii="Helvetica" w:hAnsi="Helvetica"/>
          <w:color w:val="0D1214"/>
          <w:spacing w:val="-3"/>
          <w:shd w:val="clear" w:color="auto" w:fill="FFFFFF"/>
        </w:rPr>
      </w:pPr>
    </w:p>
    <w:p w14:paraId="2BEBAD2B" w14:textId="6C2F3F94" w:rsidR="00C63001" w:rsidRDefault="00C63001" w:rsidP="001D66BE">
      <w:pPr>
        <w:jc w:val="both"/>
        <w:rPr>
          <w:rStyle w:val="Strong"/>
          <w:rFonts w:ascii="Helvetica" w:hAnsi="Helvetica"/>
          <w:color w:val="0D1214"/>
          <w:spacing w:val="-3"/>
          <w:shd w:val="clear" w:color="auto" w:fill="FFFFFF"/>
        </w:rPr>
      </w:pPr>
      <w:r>
        <w:rPr>
          <w:rStyle w:val="Strong"/>
          <w:rFonts w:ascii="Helvetica" w:hAnsi="Helvetica"/>
          <w:color w:val="0D1214"/>
          <w:spacing w:val="-3"/>
          <w:shd w:val="clear" w:color="auto" w:fill="FFFFFF"/>
        </w:rPr>
        <w:t>Whistleblower Claims</w:t>
      </w:r>
    </w:p>
    <w:p w14:paraId="5DDBCD16" w14:textId="7010E5D8" w:rsidR="00C63001" w:rsidRDefault="00C63001" w:rsidP="001D66BE">
      <w:pPr>
        <w:jc w:val="both"/>
        <w:rPr>
          <w:rStyle w:val="Strong"/>
          <w:rFonts w:ascii="Helvetica" w:hAnsi="Helvetica"/>
          <w:color w:val="0D1214"/>
          <w:spacing w:val="-3"/>
          <w:shd w:val="clear" w:color="auto" w:fill="FFFFFF"/>
        </w:rPr>
      </w:pPr>
      <w:r>
        <w:rPr>
          <w:rStyle w:val="Strong"/>
          <w:rFonts w:ascii="Helvetica" w:hAnsi="Helvetica"/>
          <w:noProof/>
          <w:color w:val="0D1214"/>
          <w:spacing w:val="-3"/>
          <w:shd w:val="clear" w:color="auto" w:fill="FFFFFF"/>
        </w:rPr>
        <w:drawing>
          <wp:inline distT="0" distB="0" distL="0" distR="0" wp14:anchorId="66A06D69" wp14:editId="4FFE7665">
            <wp:extent cx="4584700" cy="27495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4700" cy="2749550"/>
                    </a:xfrm>
                    <a:prstGeom prst="rect">
                      <a:avLst/>
                    </a:prstGeom>
                    <a:noFill/>
                  </pic:spPr>
                </pic:pic>
              </a:graphicData>
            </a:graphic>
          </wp:inline>
        </w:drawing>
      </w:r>
    </w:p>
    <w:p w14:paraId="405A15E0" w14:textId="27FC766D" w:rsidR="00716E3A" w:rsidRPr="00716E3A" w:rsidRDefault="00716E3A" w:rsidP="00716E3A">
      <w:pPr>
        <w:numPr>
          <w:ilvl w:val="0"/>
          <w:numId w:val="7"/>
        </w:numPr>
        <w:shd w:val="clear" w:color="auto" w:fill="FFFFFF"/>
        <w:spacing w:after="100" w:afterAutospacing="1" w:line="240" w:lineRule="auto"/>
        <w:rPr>
          <w:rFonts w:ascii="Times New Roman" w:eastAsia="Times New Roman" w:hAnsi="Times New Roman" w:cs="Times New Roman"/>
          <w:color w:val="0D1214"/>
          <w:spacing w:val="-3"/>
          <w:sz w:val="24"/>
          <w:szCs w:val="24"/>
        </w:rPr>
      </w:pPr>
      <w:r w:rsidRPr="00716E3A">
        <w:rPr>
          <w:rFonts w:ascii="Helvetica" w:eastAsia="Times New Roman" w:hAnsi="Helvetica" w:cs="Times New Roman"/>
          <w:color w:val="0D1214"/>
          <w:spacing w:val="-3"/>
          <w:sz w:val="24"/>
          <w:szCs w:val="24"/>
        </w:rPr>
        <w:t xml:space="preserve"> </w:t>
      </w:r>
      <w:r w:rsidRPr="00716E3A">
        <w:rPr>
          <w:rFonts w:ascii="Times New Roman" w:eastAsia="Times New Roman" w:hAnsi="Times New Roman" w:cs="Times New Roman"/>
          <w:color w:val="0D1214"/>
          <w:spacing w:val="-3"/>
          <w:sz w:val="24"/>
          <w:szCs w:val="24"/>
        </w:rPr>
        <w:t xml:space="preserve">the number of financial restatements decreased by 44% from 2012 to 2022. </w:t>
      </w:r>
    </w:p>
    <w:p w14:paraId="5B05FF40" w14:textId="6B813F10" w:rsidR="00716E3A" w:rsidRPr="00716E3A" w:rsidRDefault="00716E3A" w:rsidP="00716E3A">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D1214"/>
          <w:spacing w:val="-3"/>
          <w:sz w:val="24"/>
          <w:szCs w:val="24"/>
        </w:rPr>
      </w:pPr>
      <w:r w:rsidRPr="00716E3A">
        <w:rPr>
          <w:rFonts w:ascii="Times New Roman" w:eastAsia="Times New Roman" w:hAnsi="Times New Roman" w:cs="Times New Roman"/>
          <w:color w:val="0D1214"/>
          <w:spacing w:val="-3"/>
          <w:sz w:val="24"/>
          <w:szCs w:val="24"/>
        </w:rPr>
        <w:t xml:space="preserve">The same study found that the number of restatements due to material weaknesses decreased by 62% during the same period. </w:t>
      </w:r>
    </w:p>
    <w:p w14:paraId="1A6C939D" w14:textId="77777777" w:rsidR="00C63001" w:rsidRDefault="00C63001" w:rsidP="001D66BE">
      <w:pPr>
        <w:jc w:val="both"/>
        <w:rPr>
          <w:rStyle w:val="Strong"/>
          <w:rFonts w:ascii="Helvetica" w:hAnsi="Helvetica"/>
          <w:color w:val="0D1214"/>
          <w:spacing w:val="-3"/>
          <w:shd w:val="clear" w:color="auto" w:fill="FFFFFF"/>
        </w:rPr>
      </w:pPr>
    </w:p>
    <w:p w14:paraId="03091B9A" w14:textId="5267BD62" w:rsidR="00C63001" w:rsidRDefault="00C63001" w:rsidP="001D66BE">
      <w:pPr>
        <w:jc w:val="both"/>
        <w:rPr>
          <w:rStyle w:val="Strong"/>
          <w:rFonts w:ascii="Helvetica" w:hAnsi="Helvetica"/>
          <w:color w:val="0D1214"/>
          <w:spacing w:val="-3"/>
          <w:shd w:val="clear" w:color="auto" w:fill="FFFFFF"/>
        </w:rPr>
      </w:pPr>
      <w:r>
        <w:rPr>
          <w:rStyle w:val="Strong"/>
          <w:rFonts w:ascii="Helvetica" w:hAnsi="Helvetica"/>
          <w:color w:val="0D1214"/>
          <w:spacing w:val="-3"/>
          <w:shd w:val="clear" w:color="auto" w:fill="FFFFFF"/>
        </w:rPr>
        <w:t>Financial Restatements (Number of Restatements)</w:t>
      </w:r>
    </w:p>
    <w:p w14:paraId="721ED9A6" w14:textId="101E2207" w:rsidR="00C63001" w:rsidRDefault="00C63001" w:rsidP="001D66BE">
      <w:pPr>
        <w:jc w:val="both"/>
        <w:rPr>
          <w:rStyle w:val="Strong"/>
          <w:rFonts w:ascii="Helvetica" w:hAnsi="Helvetica"/>
          <w:color w:val="0D1214"/>
          <w:spacing w:val="-3"/>
          <w:shd w:val="clear" w:color="auto" w:fill="FFFFFF"/>
        </w:rPr>
      </w:pPr>
      <w:r>
        <w:rPr>
          <w:rStyle w:val="Strong"/>
          <w:rFonts w:ascii="Helvetica" w:hAnsi="Helvetica"/>
          <w:noProof/>
          <w:color w:val="0D1214"/>
          <w:spacing w:val="-3"/>
          <w:shd w:val="clear" w:color="auto" w:fill="FFFFFF"/>
        </w:rPr>
        <w:drawing>
          <wp:inline distT="0" distB="0" distL="0" distR="0" wp14:anchorId="7A731F3E" wp14:editId="0055A6BA">
            <wp:extent cx="4584700" cy="27559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47DA319C" w14:textId="77777777" w:rsidR="00716E3A" w:rsidRPr="00716E3A" w:rsidRDefault="00716E3A" w:rsidP="00716E3A">
      <w:pPr>
        <w:shd w:val="clear" w:color="auto" w:fill="FFFFFF"/>
        <w:spacing w:beforeAutospacing="1" w:after="100" w:afterAutospacing="1" w:line="240" w:lineRule="auto"/>
        <w:rPr>
          <w:rFonts w:ascii="Helvetica" w:eastAsia="Times New Roman" w:hAnsi="Helvetica" w:cs="Times New Roman"/>
          <w:color w:val="0D1214"/>
          <w:spacing w:val="-3"/>
          <w:sz w:val="24"/>
          <w:szCs w:val="24"/>
        </w:rPr>
      </w:pPr>
      <w:r w:rsidRPr="00716E3A">
        <w:rPr>
          <w:rFonts w:ascii="Helvetica" w:eastAsia="Times New Roman" w:hAnsi="Helvetica" w:cs="Times New Roman"/>
          <w:b/>
          <w:bCs/>
          <w:color w:val="0D1214"/>
          <w:spacing w:val="-3"/>
          <w:sz w:val="24"/>
          <w:szCs w:val="24"/>
        </w:rPr>
        <w:t>Whistleblower Claims</w:t>
      </w:r>
    </w:p>
    <w:p w14:paraId="18AE1048" w14:textId="69583832" w:rsidR="00716E3A" w:rsidRPr="00716E3A" w:rsidRDefault="00716E3A" w:rsidP="00716E3A">
      <w:pPr>
        <w:numPr>
          <w:ilvl w:val="0"/>
          <w:numId w:val="8"/>
        </w:numPr>
        <w:shd w:val="clear" w:color="auto" w:fill="FFFFFF"/>
        <w:spacing w:after="100" w:afterAutospacing="1" w:line="240" w:lineRule="auto"/>
        <w:rPr>
          <w:rFonts w:ascii="Times New Roman" w:eastAsia="Times New Roman" w:hAnsi="Times New Roman" w:cs="Times New Roman"/>
          <w:color w:val="0D1214"/>
          <w:spacing w:val="-3"/>
          <w:sz w:val="24"/>
          <w:szCs w:val="24"/>
        </w:rPr>
      </w:pPr>
      <w:r w:rsidRPr="00716E3A">
        <w:rPr>
          <w:rFonts w:ascii="Times New Roman" w:eastAsia="Times New Roman" w:hAnsi="Times New Roman" w:cs="Times New Roman"/>
          <w:color w:val="0D1214"/>
          <w:spacing w:val="-3"/>
          <w:sz w:val="24"/>
          <w:szCs w:val="24"/>
        </w:rPr>
        <w:lastRenderedPageBreak/>
        <w:t xml:space="preserve">According to the U.S. Securities and Exchange Commission (SEC), the number of whistleblower tips received increased by 15% from 2012 to 2022. </w:t>
      </w:r>
    </w:p>
    <w:p w14:paraId="68B34F21" w14:textId="146ACFFF" w:rsidR="00716E3A" w:rsidRPr="00716E3A" w:rsidRDefault="00716E3A" w:rsidP="00716E3A">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D1214"/>
          <w:spacing w:val="-3"/>
          <w:sz w:val="24"/>
          <w:szCs w:val="24"/>
        </w:rPr>
      </w:pPr>
      <w:r w:rsidRPr="00716E3A">
        <w:rPr>
          <w:rFonts w:ascii="Times New Roman" w:eastAsia="Times New Roman" w:hAnsi="Times New Roman" w:cs="Times New Roman"/>
          <w:color w:val="0D1214"/>
          <w:spacing w:val="-3"/>
          <w:sz w:val="24"/>
          <w:szCs w:val="24"/>
        </w:rPr>
        <w:t xml:space="preserve">The same data shows that the number of whistleblower claims filed under the Sarbanes-Oxley Act increased by 12% during the same period. </w:t>
      </w:r>
    </w:p>
    <w:p w14:paraId="6F0C2FF8" w14:textId="77777777" w:rsidR="00716E3A" w:rsidRPr="00716E3A" w:rsidRDefault="00716E3A" w:rsidP="001D66BE">
      <w:pPr>
        <w:jc w:val="both"/>
        <w:rPr>
          <w:rStyle w:val="Strong"/>
          <w:rFonts w:ascii="Times New Roman" w:hAnsi="Times New Roman" w:cs="Times New Roman"/>
          <w:color w:val="0D1214"/>
          <w:spacing w:val="-3"/>
          <w:shd w:val="clear" w:color="auto" w:fill="FFFFFF"/>
        </w:rPr>
      </w:pPr>
    </w:p>
    <w:p w14:paraId="54EEF1AC" w14:textId="77777777" w:rsidR="00C63001" w:rsidRPr="001D66BE" w:rsidRDefault="00C63001" w:rsidP="001D66BE">
      <w:pPr>
        <w:jc w:val="both"/>
        <w:rPr>
          <w:rFonts w:ascii="Times New Roman" w:hAnsi="Times New Roman" w:cs="Times New Roman"/>
          <w:sz w:val="24"/>
          <w:szCs w:val="24"/>
        </w:rPr>
      </w:pPr>
    </w:p>
    <w:sectPr w:rsidR="00C63001" w:rsidRPr="001D6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altName w:val="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82FB1"/>
    <w:multiLevelType w:val="multilevel"/>
    <w:tmpl w:val="D026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15454"/>
    <w:multiLevelType w:val="multilevel"/>
    <w:tmpl w:val="CA083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D02E24"/>
    <w:multiLevelType w:val="multilevel"/>
    <w:tmpl w:val="89DC6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387F66"/>
    <w:multiLevelType w:val="multilevel"/>
    <w:tmpl w:val="A58C9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934861"/>
    <w:multiLevelType w:val="multilevel"/>
    <w:tmpl w:val="DC9A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DB2D3A"/>
    <w:multiLevelType w:val="multilevel"/>
    <w:tmpl w:val="8F6A6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C65461"/>
    <w:multiLevelType w:val="multilevel"/>
    <w:tmpl w:val="9B988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366729"/>
    <w:multiLevelType w:val="multilevel"/>
    <w:tmpl w:val="C6CE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2"/>
  </w:num>
  <w:num w:numId="4">
    <w:abstractNumId w:val="3"/>
  </w:num>
  <w:num w:numId="5">
    <w:abstractNumId w:val="6"/>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602"/>
    <w:rsid w:val="000D6FF0"/>
    <w:rsid w:val="001D66BE"/>
    <w:rsid w:val="00324E41"/>
    <w:rsid w:val="00716E3A"/>
    <w:rsid w:val="00C63001"/>
    <w:rsid w:val="00D64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F49C7"/>
  <w15:chartTrackingRefBased/>
  <w15:docId w15:val="{EC5EF351-0B43-4BFE-B684-02454E7E0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D66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66BE"/>
    <w:rPr>
      <w:rFonts w:ascii="Times New Roman" w:eastAsia="Times New Roman" w:hAnsi="Times New Roman" w:cs="Times New Roman"/>
      <w:b/>
      <w:bCs/>
      <w:sz w:val="27"/>
      <w:szCs w:val="27"/>
    </w:rPr>
  </w:style>
  <w:style w:type="character" w:styleId="Strong">
    <w:name w:val="Strong"/>
    <w:basedOn w:val="DefaultParagraphFont"/>
    <w:uiPriority w:val="22"/>
    <w:qFormat/>
    <w:rsid w:val="001D66BE"/>
    <w:rPr>
      <w:b/>
      <w:bCs/>
    </w:rPr>
  </w:style>
  <w:style w:type="paragraph" w:styleId="NormalWeb">
    <w:name w:val="Normal (Web)"/>
    <w:basedOn w:val="Normal"/>
    <w:uiPriority w:val="99"/>
    <w:semiHidden/>
    <w:unhideWhenUsed/>
    <w:rsid w:val="001D66B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462466">
      <w:bodyDiv w:val="1"/>
      <w:marLeft w:val="0"/>
      <w:marRight w:val="0"/>
      <w:marTop w:val="0"/>
      <w:marBottom w:val="0"/>
      <w:divBdr>
        <w:top w:val="none" w:sz="0" w:space="0" w:color="auto"/>
        <w:left w:val="none" w:sz="0" w:space="0" w:color="auto"/>
        <w:bottom w:val="none" w:sz="0" w:space="0" w:color="auto"/>
        <w:right w:val="none" w:sz="0" w:space="0" w:color="auto"/>
      </w:divBdr>
    </w:div>
    <w:div w:id="629747069">
      <w:bodyDiv w:val="1"/>
      <w:marLeft w:val="0"/>
      <w:marRight w:val="0"/>
      <w:marTop w:val="0"/>
      <w:marBottom w:val="0"/>
      <w:divBdr>
        <w:top w:val="none" w:sz="0" w:space="0" w:color="auto"/>
        <w:left w:val="none" w:sz="0" w:space="0" w:color="auto"/>
        <w:bottom w:val="none" w:sz="0" w:space="0" w:color="auto"/>
        <w:right w:val="none" w:sz="0" w:space="0" w:color="auto"/>
      </w:divBdr>
    </w:div>
    <w:div w:id="708577402">
      <w:bodyDiv w:val="1"/>
      <w:marLeft w:val="0"/>
      <w:marRight w:val="0"/>
      <w:marTop w:val="0"/>
      <w:marBottom w:val="0"/>
      <w:divBdr>
        <w:top w:val="none" w:sz="0" w:space="0" w:color="auto"/>
        <w:left w:val="none" w:sz="0" w:space="0" w:color="auto"/>
        <w:bottom w:val="none" w:sz="0" w:space="0" w:color="auto"/>
        <w:right w:val="none" w:sz="0" w:space="0" w:color="auto"/>
      </w:divBdr>
    </w:div>
    <w:div w:id="852262592">
      <w:bodyDiv w:val="1"/>
      <w:marLeft w:val="0"/>
      <w:marRight w:val="0"/>
      <w:marTop w:val="0"/>
      <w:marBottom w:val="0"/>
      <w:divBdr>
        <w:top w:val="none" w:sz="0" w:space="0" w:color="auto"/>
        <w:left w:val="none" w:sz="0" w:space="0" w:color="auto"/>
        <w:bottom w:val="none" w:sz="0" w:space="0" w:color="auto"/>
        <w:right w:val="none" w:sz="0" w:space="0" w:color="auto"/>
      </w:divBdr>
    </w:div>
    <w:div w:id="1399789167">
      <w:bodyDiv w:val="1"/>
      <w:marLeft w:val="0"/>
      <w:marRight w:val="0"/>
      <w:marTop w:val="0"/>
      <w:marBottom w:val="0"/>
      <w:divBdr>
        <w:top w:val="none" w:sz="0" w:space="0" w:color="auto"/>
        <w:left w:val="none" w:sz="0" w:space="0" w:color="auto"/>
        <w:bottom w:val="none" w:sz="0" w:space="0" w:color="auto"/>
        <w:right w:val="none" w:sz="0" w:space="0" w:color="auto"/>
      </w:divBdr>
    </w:div>
    <w:div w:id="1874145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5</Pages>
  <Words>500</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KASHISH JAIN</dc:creator>
  <cp:keywords/>
  <dc:description/>
  <cp:lastModifiedBy>KASHISH JAIN</cp:lastModifiedBy>
  <cp:revision>1</cp:revision>
  <dcterms:created xsi:type="dcterms:W3CDTF">2024-06-13T11:04:00Z</dcterms:created>
  <dcterms:modified xsi:type="dcterms:W3CDTF">2024-06-13T11:57:00Z</dcterms:modified>
</cp:coreProperties>
</file>