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AF082" w14:textId="0154733E" w:rsidR="00F92A00" w:rsidRDefault="003272BE" w:rsidP="003272BE">
      <w:pPr>
        <w:jc w:val="center"/>
        <w:rPr>
          <w:rFonts w:ascii="Times New Roman" w:hAnsi="Times New Roman" w:cs="Times New Roman"/>
          <w:b/>
          <w:sz w:val="28"/>
          <w:szCs w:val="28"/>
        </w:rPr>
      </w:pPr>
      <w:r w:rsidRPr="003272BE">
        <w:rPr>
          <w:rFonts w:ascii="Times New Roman" w:hAnsi="Times New Roman" w:cs="Times New Roman"/>
          <w:b/>
          <w:sz w:val="28"/>
          <w:szCs w:val="28"/>
        </w:rPr>
        <w:t>Structure of US Banking System</w:t>
      </w:r>
    </w:p>
    <w:p w14:paraId="16FF4620" w14:textId="77777777" w:rsidR="003272BE" w:rsidRDefault="003272BE" w:rsidP="003272BE">
      <w:pPr>
        <w:spacing w:before="100" w:beforeAutospacing="1" w:after="100" w:afterAutospacing="1" w:line="240" w:lineRule="auto"/>
        <w:rPr>
          <w:rFonts w:ascii="Times New Roman" w:eastAsia="Times New Roman" w:hAnsi="Times New Roman" w:cs="Times New Roman"/>
          <w:sz w:val="24"/>
          <w:szCs w:val="24"/>
        </w:rPr>
      </w:pPr>
      <w:r w:rsidRPr="003272BE">
        <w:rPr>
          <w:rFonts w:ascii="Times New Roman" w:eastAsia="Times New Roman" w:hAnsi="Times New Roman" w:cs="Times New Roman"/>
          <w:sz w:val="24"/>
          <w:szCs w:val="24"/>
        </w:rPr>
        <w:t>The U.S. banking sector is complex and diverse, consisting of various types of institutions that provide a wide range of financial services. Here's a detailed overview of its structure:</w:t>
      </w:r>
      <w:r>
        <w:rPr>
          <w:rFonts w:ascii="Times New Roman" w:eastAsia="Times New Roman" w:hAnsi="Times New Roman" w:cs="Times New Roman"/>
          <w:sz w:val="24"/>
          <w:szCs w:val="24"/>
        </w:rPr>
        <w:t xml:space="preserve"> </w:t>
      </w:r>
    </w:p>
    <w:p w14:paraId="06214956" w14:textId="75F6C562" w:rsidR="003272BE" w:rsidRPr="003272BE" w:rsidRDefault="003272BE" w:rsidP="00267490">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Central Bank: The Federal Reserve System</w:t>
      </w:r>
    </w:p>
    <w:p w14:paraId="4607217D" w14:textId="77777777" w:rsidR="003272BE" w:rsidRPr="003272BE" w:rsidRDefault="003272BE" w:rsidP="0026749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Federal Reserve (the Fed)</w:t>
      </w:r>
      <w:r w:rsidRPr="003272BE">
        <w:rPr>
          <w:rFonts w:ascii="Times New Roman" w:eastAsia="Times New Roman" w:hAnsi="Times New Roman" w:cs="Times New Roman"/>
          <w:sz w:val="24"/>
          <w:szCs w:val="24"/>
        </w:rPr>
        <w:t>: The central bank of the United States, established in 1913.</w:t>
      </w:r>
    </w:p>
    <w:p w14:paraId="1A9CA08E" w14:textId="77777777" w:rsidR="003272BE" w:rsidRPr="003272BE" w:rsidRDefault="003272BE" w:rsidP="00267490">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Board of Governors</w:t>
      </w:r>
      <w:r w:rsidRPr="003272BE">
        <w:rPr>
          <w:rFonts w:ascii="Times New Roman" w:eastAsia="Times New Roman" w:hAnsi="Times New Roman" w:cs="Times New Roman"/>
          <w:sz w:val="24"/>
          <w:szCs w:val="24"/>
        </w:rPr>
        <w:t>: Seven members, including the Chair and Vice-Chair, appointed by the President and confirmed by the Senate.</w:t>
      </w:r>
    </w:p>
    <w:p w14:paraId="05C81E36" w14:textId="77777777" w:rsidR="003272BE" w:rsidRPr="003272BE" w:rsidRDefault="003272BE" w:rsidP="00267490">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Federal Reserve Banks</w:t>
      </w:r>
      <w:r w:rsidRPr="003272BE">
        <w:rPr>
          <w:rFonts w:ascii="Times New Roman" w:eastAsia="Times New Roman" w:hAnsi="Times New Roman" w:cs="Times New Roman"/>
          <w:sz w:val="24"/>
          <w:szCs w:val="24"/>
        </w:rPr>
        <w:t>: Twelve regional banks located in major cities across the U.S., each serving its district.</w:t>
      </w:r>
    </w:p>
    <w:p w14:paraId="693BC10D" w14:textId="77777777" w:rsidR="003272BE" w:rsidRPr="003272BE" w:rsidRDefault="003272BE" w:rsidP="00267490">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Federal Open Market Committee (FOMC)</w:t>
      </w:r>
      <w:r w:rsidRPr="003272BE">
        <w:rPr>
          <w:rFonts w:ascii="Times New Roman" w:eastAsia="Times New Roman" w:hAnsi="Times New Roman" w:cs="Times New Roman"/>
          <w:sz w:val="24"/>
          <w:szCs w:val="24"/>
        </w:rPr>
        <w:t>: Comprises the Board of Governors and five of the twelve regional bank presidents. It oversees open market operations and sets monetary policy.</w:t>
      </w:r>
    </w:p>
    <w:p w14:paraId="3469FBD8" w14:textId="77777777" w:rsidR="003272BE" w:rsidRPr="003272BE" w:rsidRDefault="003272BE" w:rsidP="0026749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3272BE">
        <w:rPr>
          <w:rFonts w:ascii="Times New Roman" w:eastAsia="Times New Roman" w:hAnsi="Times New Roman" w:cs="Times New Roman"/>
          <w:b/>
          <w:bCs/>
          <w:sz w:val="24"/>
          <w:szCs w:val="24"/>
        </w:rPr>
        <w:t>2. Commercial Banks</w:t>
      </w:r>
    </w:p>
    <w:p w14:paraId="60EF6B6D" w14:textId="77777777" w:rsidR="003272BE" w:rsidRPr="003272BE" w:rsidRDefault="003272BE" w:rsidP="0026749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Large National Banks</w:t>
      </w:r>
      <w:r w:rsidRPr="003272BE">
        <w:rPr>
          <w:rFonts w:ascii="Times New Roman" w:eastAsia="Times New Roman" w:hAnsi="Times New Roman" w:cs="Times New Roman"/>
          <w:sz w:val="24"/>
          <w:szCs w:val="24"/>
        </w:rPr>
        <w:t>: Operate nationwide and offer a full range of services, including retail, commercial, and investment banking.</w:t>
      </w:r>
    </w:p>
    <w:p w14:paraId="5BF92C42" w14:textId="77777777" w:rsidR="003272BE" w:rsidRPr="003272BE" w:rsidRDefault="003272BE" w:rsidP="00267490">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sz w:val="24"/>
          <w:szCs w:val="24"/>
        </w:rPr>
        <w:t>Examples: JPMorgan Chase, Bank of America, Citigroup, Wells Fargo.</w:t>
      </w:r>
    </w:p>
    <w:p w14:paraId="0123BCE4" w14:textId="77777777" w:rsidR="003272BE" w:rsidRPr="003272BE" w:rsidRDefault="003272BE" w:rsidP="0026749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Regional Banks</w:t>
      </w:r>
      <w:r w:rsidRPr="003272BE">
        <w:rPr>
          <w:rFonts w:ascii="Times New Roman" w:eastAsia="Times New Roman" w:hAnsi="Times New Roman" w:cs="Times New Roman"/>
          <w:sz w:val="24"/>
          <w:szCs w:val="24"/>
        </w:rPr>
        <w:t>: Operate in specific regions and offer similar services to national banks but on a smaller scale.</w:t>
      </w:r>
    </w:p>
    <w:p w14:paraId="5312334B" w14:textId="77777777" w:rsidR="003272BE" w:rsidRPr="003272BE" w:rsidRDefault="003272BE" w:rsidP="00267490">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sz w:val="24"/>
          <w:szCs w:val="24"/>
        </w:rPr>
        <w:t>Examples: U.S. Bancorp, PNC Financial Services, BB&amp;T (</w:t>
      </w:r>
      <w:proofErr w:type="spellStart"/>
      <w:r w:rsidRPr="003272BE">
        <w:rPr>
          <w:rFonts w:ascii="Times New Roman" w:eastAsia="Times New Roman" w:hAnsi="Times New Roman" w:cs="Times New Roman"/>
          <w:sz w:val="24"/>
          <w:szCs w:val="24"/>
        </w:rPr>
        <w:t>Truist</w:t>
      </w:r>
      <w:proofErr w:type="spellEnd"/>
      <w:r w:rsidRPr="003272BE">
        <w:rPr>
          <w:rFonts w:ascii="Times New Roman" w:eastAsia="Times New Roman" w:hAnsi="Times New Roman" w:cs="Times New Roman"/>
          <w:sz w:val="24"/>
          <w:szCs w:val="24"/>
        </w:rPr>
        <w:t>).</w:t>
      </w:r>
    </w:p>
    <w:p w14:paraId="7C46B47D" w14:textId="77777777" w:rsidR="003272BE" w:rsidRPr="003272BE" w:rsidRDefault="003272BE" w:rsidP="0026749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Community Banks</w:t>
      </w:r>
      <w:r w:rsidRPr="003272BE">
        <w:rPr>
          <w:rFonts w:ascii="Times New Roman" w:eastAsia="Times New Roman" w:hAnsi="Times New Roman" w:cs="Times New Roman"/>
          <w:sz w:val="24"/>
          <w:szCs w:val="24"/>
        </w:rPr>
        <w:t>: Smaller banks that focus on serving local communities with personal banking services.</w:t>
      </w:r>
    </w:p>
    <w:p w14:paraId="3F870876" w14:textId="77777777" w:rsidR="003272BE" w:rsidRPr="003272BE" w:rsidRDefault="003272BE" w:rsidP="00267490">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sz w:val="24"/>
          <w:szCs w:val="24"/>
        </w:rPr>
        <w:t>Characteristics: Strong community ties, personalized services.</w:t>
      </w:r>
    </w:p>
    <w:p w14:paraId="3A5C63D2" w14:textId="77777777" w:rsidR="003272BE" w:rsidRPr="003272BE" w:rsidRDefault="003272BE" w:rsidP="0026749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3272BE">
        <w:rPr>
          <w:rFonts w:ascii="Times New Roman" w:eastAsia="Times New Roman" w:hAnsi="Times New Roman" w:cs="Times New Roman"/>
          <w:b/>
          <w:bCs/>
          <w:sz w:val="24"/>
          <w:szCs w:val="24"/>
        </w:rPr>
        <w:t>3. Savings Institutions</w:t>
      </w:r>
    </w:p>
    <w:p w14:paraId="056E37AC" w14:textId="77777777" w:rsidR="003272BE" w:rsidRPr="003272BE" w:rsidRDefault="003272BE" w:rsidP="0026749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Savings and Loan Associations (S&amp;Ls)</w:t>
      </w:r>
      <w:r w:rsidRPr="003272BE">
        <w:rPr>
          <w:rFonts w:ascii="Times New Roman" w:eastAsia="Times New Roman" w:hAnsi="Times New Roman" w:cs="Times New Roman"/>
          <w:sz w:val="24"/>
          <w:szCs w:val="24"/>
        </w:rPr>
        <w:t>: Focus on accepting savings deposits and making mortgage loans.</w:t>
      </w:r>
    </w:p>
    <w:p w14:paraId="705A86CA" w14:textId="77777777" w:rsidR="003272BE" w:rsidRPr="003272BE" w:rsidRDefault="003272BE" w:rsidP="00267490">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sz w:val="24"/>
          <w:szCs w:val="24"/>
        </w:rPr>
        <w:t>Characteristics: Historically focused on residential mortgage lending.</w:t>
      </w:r>
    </w:p>
    <w:p w14:paraId="5BF1F442" w14:textId="77777777" w:rsidR="003272BE" w:rsidRPr="003272BE" w:rsidRDefault="003272BE" w:rsidP="0026749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Mutual Savings Banks</w:t>
      </w:r>
      <w:r w:rsidRPr="003272BE">
        <w:rPr>
          <w:rFonts w:ascii="Times New Roman" w:eastAsia="Times New Roman" w:hAnsi="Times New Roman" w:cs="Times New Roman"/>
          <w:sz w:val="24"/>
          <w:szCs w:val="24"/>
        </w:rPr>
        <w:t>: Similar to S&amp;Ls, but they are mutual organizations owned by depositors.</w:t>
      </w:r>
    </w:p>
    <w:p w14:paraId="6C3471FF" w14:textId="77777777" w:rsidR="003272BE" w:rsidRPr="003272BE" w:rsidRDefault="003272BE" w:rsidP="00267490">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sz w:val="24"/>
          <w:szCs w:val="24"/>
        </w:rPr>
        <w:t>Focus: Savings accounts and mortgage lending.</w:t>
      </w:r>
    </w:p>
    <w:p w14:paraId="330644AA" w14:textId="77777777" w:rsidR="003272BE" w:rsidRPr="003272BE" w:rsidRDefault="003272BE" w:rsidP="0026749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3272BE">
        <w:rPr>
          <w:rFonts w:ascii="Times New Roman" w:eastAsia="Times New Roman" w:hAnsi="Times New Roman" w:cs="Times New Roman"/>
          <w:b/>
          <w:bCs/>
          <w:sz w:val="24"/>
          <w:szCs w:val="24"/>
        </w:rPr>
        <w:t>4. Credit Unions</w:t>
      </w:r>
    </w:p>
    <w:p w14:paraId="1284FF82" w14:textId="77777777" w:rsidR="003272BE" w:rsidRPr="003272BE" w:rsidRDefault="003272BE" w:rsidP="0026749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Member-Owned Cooperatives</w:t>
      </w:r>
      <w:r w:rsidRPr="003272BE">
        <w:rPr>
          <w:rFonts w:ascii="Times New Roman" w:eastAsia="Times New Roman" w:hAnsi="Times New Roman" w:cs="Times New Roman"/>
          <w:sz w:val="24"/>
          <w:szCs w:val="24"/>
        </w:rPr>
        <w:t>: Non-profit organizations that provide financial services to their members.</w:t>
      </w:r>
    </w:p>
    <w:p w14:paraId="134AD839" w14:textId="77777777" w:rsidR="003272BE" w:rsidRPr="003272BE" w:rsidRDefault="003272BE" w:rsidP="00267490">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sz w:val="24"/>
          <w:szCs w:val="24"/>
        </w:rPr>
        <w:t>Membership: Restricted to individuals who share a common bond, such as working for the same employer or living in the same community.</w:t>
      </w:r>
    </w:p>
    <w:p w14:paraId="3955CCD0" w14:textId="77777777" w:rsidR="003272BE" w:rsidRPr="003272BE" w:rsidRDefault="003272BE" w:rsidP="00267490">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sz w:val="24"/>
          <w:szCs w:val="24"/>
        </w:rPr>
        <w:t>Services: Savings accounts, checking accounts, loans, and credit cards.</w:t>
      </w:r>
    </w:p>
    <w:p w14:paraId="2B9F13B1" w14:textId="77777777" w:rsidR="003272BE" w:rsidRPr="003272BE" w:rsidRDefault="003272BE" w:rsidP="0026749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3272BE">
        <w:rPr>
          <w:rFonts w:ascii="Times New Roman" w:eastAsia="Times New Roman" w:hAnsi="Times New Roman" w:cs="Times New Roman"/>
          <w:b/>
          <w:bCs/>
          <w:sz w:val="24"/>
          <w:szCs w:val="24"/>
        </w:rPr>
        <w:t>5. Investment Banks</w:t>
      </w:r>
    </w:p>
    <w:p w14:paraId="10C335C2" w14:textId="77777777" w:rsidR="003272BE" w:rsidRPr="003272BE" w:rsidRDefault="003272BE" w:rsidP="00267490">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lastRenderedPageBreak/>
        <w:t>Primary Functions</w:t>
      </w:r>
      <w:r w:rsidRPr="003272BE">
        <w:rPr>
          <w:rFonts w:ascii="Times New Roman" w:eastAsia="Times New Roman" w:hAnsi="Times New Roman" w:cs="Times New Roman"/>
          <w:sz w:val="24"/>
          <w:szCs w:val="24"/>
        </w:rPr>
        <w:t>: Underwriting, mergers and acquisitions advisory, and trading of securities.</w:t>
      </w:r>
    </w:p>
    <w:p w14:paraId="2BF21FC1" w14:textId="77777777" w:rsidR="003272BE" w:rsidRPr="003272BE" w:rsidRDefault="003272BE" w:rsidP="00267490">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sz w:val="24"/>
          <w:szCs w:val="24"/>
        </w:rPr>
        <w:t>Examples: Goldman Sachs, Morgan Stanley.</w:t>
      </w:r>
    </w:p>
    <w:p w14:paraId="02B90582" w14:textId="77777777" w:rsidR="003272BE" w:rsidRPr="003272BE" w:rsidRDefault="003272BE" w:rsidP="00267490">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Broker-Dealers</w:t>
      </w:r>
      <w:r w:rsidRPr="003272BE">
        <w:rPr>
          <w:rFonts w:ascii="Times New Roman" w:eastAsia="Times New Roman" w:hAnsi="Times New Roman" w:cs="Times New Roman"/>
          <w:sz w:val="24"/>
          <w:szCs w:val="24"/>
        </w:rPr>
        <w:t>: Facilitate the buying and selling of securities for clients.</w:t>
      </w:r>
    </w:p>
    <w:p w14:paraId="0F151044" w14:textId="77777777" w:rsidR="003272BE" w:rsidRPr="003272BE" w:rsidRDefault="003272BE" w:rsidP="00267490">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sz w:val="24"/>
          <w:szCs w:val="24"/>
        </w:rPr>
        <w:t>Examples: Charles Schwab, E*TRADE.</w:t>
      </w:r>
    </w:p>
    <w:p w14:paraId="361DB17C" w14:textId="77777777" w:rsidR="003272BE" w:rsidRPr="003272BE" w:rsidRDefault="003272BE" w:rsidP="0026749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3272BE">
        <w:rPr>
          <w:rFonts w:ascii="Times New Roman" w:eastAsia="Times New Roman" w:hAnsi="Times New Roman" w:cs="Times New Roman"/>
          <w:b/>
          <w:bCs/>
          <w:sz w:val="24"/>
          <w:szCs w:val="24"/>
        </w:rPr>
        <w:t>6. Non-Bank Financial Institutions</w:t>
      </w:r>
    </w:p>
    <w:p w14:paraId="2C2EB60B" w14:textId="77777777" w:rsidR="003272BE" w:rsidRPr="003272BE" w:rsidRDefault="003272BE" w:rsidP="0026749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Mortgage Companies</w:t>
      </w:r>
      <w:r w:rsidRPr="003272BE">
        <w:rPr>
          <w:rFonts w:ascii="Times New Roman" w:eastAsia="Times New Roman" w:hAnsi="Times New Roman" w:cs="Times New Roman"/>
          <w:sz w:val="24"/>
          <w:szCs w:val="24"/>
        </w:rPr>
        <w:t>: Specialize in originating and servicing mortgage loans.</w:t>
      </w:r>
    </w:p>
    <w:p w14:paraId="170A8F3A" w14:textId="77777777" w:rsidR="003272BE" w:rsidRPr="003272BE" w:rsidRDefault="003272BE" w:rsidP="00267490">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sz w:val="24"/>
          <w:szCs w:val="24"/>
        </w:rPr>
        <w:t>Examples: Quicken Loans (Rocket Mortgage).</w:t>
      </w:r>
    </w:p>
    <w:p w14:paraId="0B2565A3" w14:textId="77777777" w:rsidR="003272BE" w:rsidRPr="003272BE" w:rsidRDefault="003272BE" w:rsidP="0026749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Finance Companies</w:t>
      </w:r>
      <w:r w:rsidRPr="003272BE">
        <w:rPr>
          <w:rFonts w:ascii="Times New Roman" w:eastAsia="Times New Roman" w:hAnsi="Times New Roman" w:cs="Times New Roman"/>
          <w:sz w:val="24"/>
          <w:szCs w:val="24"/>
        </w:rPr>
        <w:t>: Provide personal loans, car loans, and business financing.</w:t>
      </w:r>
    </w:p>
    <w:p w14:paraId="34B8CF38" w14:textId="77777777" w:rsidR="003272BE" w:rsidRPr="003272BE" w:rsidRDefault="003272BE" w:rsidP="00267490">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sz w:val="24"/>
          <w:szCs w:val="24"/>
        </w:rPr>
        <w:t>Examples: Ally Financial, Capital One.</w:t>
      </w:r>
    </w:p>
    <w:p w14:paraId="30F2693E" w14:textId="77777777" w:rsidR="003272BE" w:rsidRPr="003272BE" w:rsidRDefault="003272BE" w:rsidP="0026749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Insurance Companies</w:t>
      </w:r>
      <w:r w:rsidRPr="003272BE">
        <w:rPr>
          <w:rFonts w:ascii="Times New Roman" w:eastAsia="Times New Roman" w:hAnsi="Times New Roman" w:cs="Times New Roman"/>
          <w:sz w:val="24"/>
          <w:szCs w:val="24"/>
        </w:rPr>
        <w:t>: Offer a range of insurance products, sometimes also involved in financial services.</w:t>
      </w:r>
    </w:p>
    <w:p w14:paraId="5EBC3774" w14:textId="77777777" w:rsidR="003272BE" w:rsidRPr="003272BE" w:rsidRDefault="003272BE" w:rsidP="00267490">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sz w:val="24"/>
          <w:szCs w:val="24"/>
        </w:rPr>
        <w:t>Examples: MetLife, Prudential.</w:t>
      </w:r>
    </w:p>
    <w:p w14:paraId="75A8455D" w14:textId="77777777" w:rsidR="003272BE" w:rsidRPr="003272BE" w:rsidRDefault="003272BE" w:rsidP="0026749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3272BE">
        <w:rPr>
          <w:rFonts w:ascii="Times New Roman" w:eastAsia="Times New Roman" w:hAnsi="Times New Roman" w:cs="Times New Roman"/>
          <w:b/>
          <w:bCs/>
          <w:sz w:val="24"/>
          <w:szCs w:val="24"/>
        </w:rPr>
        <w:t>7. Regulatory Bodies</w:t>
      </w:r>
    </w:p>
    <w:p w14:paraId="5379F406" w14:textId="77777777" w:rsidR="003272BE" w:rsidRPr="003272BE" w:rsidRDefault="003272BE" w:rsidP="00267490">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Office of the Comptroller of the Currency (OCC)</w:t>
      </w:r>
      <w:r w:rsidRPr="003272BE">
        <w:rPr>
          <w:rFonts w:ascii="Times New Roman" w:eastAsia="Times New Roman" w:hAnsi="Times New Roman" w:cs="Times New Roman"/>
          <w:sz w:val="24"/>
          <w:szCs w:val="24"/>
        </w:rPr>
        <w:t>: Regulates and supervises national banks and federal savings associations.</w:t>
      </w:r>
    </w:p>
    <w:p w14:paraId="0893721C" w14:textId="77777777" w:rsidR="003272BE" w:rsidRPr="003272BE" w:rsidRDefault="003272BE" w:rsidP="00267490">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Federal Deposit Insurance Corporation (FDIC)</w:t>
      </w:r>
      <w:r w:rsidRPr="003272BE">
        <w:rPr>
          <w:rFonts w:ascii="Times New Roman" w:eastAsia="Times New Roman" w:hAnsi="Times New Roman" w:cs="Times New Roman"/>
          <w:sz w:val="24"/>
          <w:szCs w:val="24"/>
        </w:rPr>
        <w:t>: Insures deposits at banks and savings institutions, supervises state-chartered banks.</w:t>
      </w:r>
    </w:p>
    <w:p w14:paraId="1B8D4D2D" w14:textId="77777777" w:rsidR="003272BE" w:rsidRPr="003272BE" w:rsidRDefault="003272BE" w:rsidP="00267490">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Federal Reserve</w:t>
      </w:r>
      <w:r w:rsidRPr="003272BE">
        <w:rPr>
          <w:rFonts w:ascii="Times New Roman" w:eastAsia="Times New Roman" w:hAnsi="Times New Roman" w:cs="Times New Roman"/>
          <w:sz w:val="24"/>
          <w:szCs w:val="24"/>
        </w:rPr>
        <w:t>: Regulates and supervises bank holding companies, certain state-chartered banks, and U.S. branches of foreign banks.</w:t>
      </w:r>
    </w:p>
    <w:p w14:paraId="16D6893F" w14:textId="77777777" w:rsidR="003272BE" w:rsidRPr="003272BE" w:rsidRDefault="003272BE" w:rsidP="00267490">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Consumer Financial Protection Bureau (CFPB)</w:t>
      </w:r>
      <w:r w:rsidRPr="003272BE">
        <w:rPr>
          <w:rFonts w:ascii="Times New Roman" w:eastAsia="Times New Roman" w:hAnsi="Times New Roman" w:cs="Times New Roman"/>
          <w:sz w:val="24"/>
          <w:szCs w:val="24"/>
        </w:rPr>
        <w:t>: Protects consumers by enforcing federal consumer financial laws.</w:t>
      </w:r>
    </w:p>
    <w:p w14:paraId="3F5BFDD1" w14:textId="77777777" w:rsidR="003272BE" w:rsidRPr="003272BE" w:rsidRDefault="003272BE" w:rsidP="00267490">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State Banking Regulators</w:t>
      </w:r>
      <w:r w:rsidRPr="003272BE">
        <w:rPr>
          <w:rFonts w:ascii="Times New Roman" w:eastAsia="Times New Roman" w:hAnsi="Times New Roman" w:cs="Times New Roman"/>
          <w:sz w:val="24"/>
          <w:szCs w:val="24"/>
        </w:rPr>
        <w:t>: Oversee state-chartered banks and non-bank financial institutions within their jurisdictions.</w:t>
      </w:r>
    </w:p>
    <w:p w14:paraId="47252327" w14:textId="77777777" w:rsidR="003272BE" w:rsidRPr="003272BE" w:rsidRDefault="003272BE" w:rsidP="0026749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3272BE">
        <w:rPr>
          <w:rFonts w:ascii="Times New Roman" w:eastAsia="Times New Roman" w:hAnsi="Times New Roman" w:cs="Times New Roman"/>
          <w:b/>
          <w:bCs/>
          <w:sz w:val="24"/>
          <w:szCs w:val="24"/>
        </w:rPr>
        <w:t>8. Financial Markets and Institutions</w:t>
      </w:r>
    </w:p>
    <w:p w14:paraId="76C25C0B" w14:textId="77777777" w:rsidR="003272BE" w:rsidRPr="003272BE" w:rsidRDefault="003272BE" w:rsidP="0026749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Stock Exchanges</w:t>
      </w:r>
      <w:r w:rsidRPr="003272BE">
        <w:rPr>
          <w:rFonts w:ascii="Times New Roman" w:eastAsia="Times New Roman" w:hAnsi="Times New Roman" w:cs="Times New Roman"/>
          <w:sz w:val="24"/>
          <w:szCs w:val="24"/>
        </w:rPr>
        <w:t>: Platforms for buying and selling securities, such as the New York Stock Exchange (NYSE) and NASDAQ.</w:t>
      </w:r>
    </w:p>
    <w:p w14:paraId="1951F9C6" w14:textId="77777777" w:rsidR="003272BE" w:rsidRPr="003272BE" w:rsidRDefault="003272BE" w:rsidP="0026749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Money Markets</w:t>
      </w:r>
      <w:r w:rsidRPr="003272BE">
        <w:rPr>
          <w:rFonts w:ascii="Times New Roman" w:eastAsia="Times New Roman" w:hAnsi="Times New Roman" w:cs="Times New Roman"/>
          <w:sz w:val="24"/>
          <w:szCs w:val="24"/>
        </w:rPr>
        <w:t>: Short-term borrowing and lending, including instruments like Treasury bills and commercial paper.</w:t>
      </w:r>
    </w:p>
    <w:p w14:paraId="78E7EA6E" w14:textId="77777777" w:rsidR="003272BE" w:rsidRPr="003272BE" w:rsidRDefault="003272BE" w:rsidP="0026749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Capital Markets</w:t>
      </w:r>
      <w:r w:rsidRPr="003272BE">
        <w:rPr>
          <w:rFonts w:ascii="Times New Roman" w:eastAsia="Times New Roman" w:hAnsi="Times New Roman" w:cs="Times New Roman"/>
          <w:sz w:val="24"/>
          <w:szCs w:val="24"/>
        </w:rPr>
        <w:t>: Long-term funding through bonds and equities.</w:t>
      </w:r>
    </w:p>
    <w:p w14:paraId="7419856E" w14:textId="77777777" w:rsidR="003272BE" w:rsidRPr="003272BE" w:rsidRDefault="003272BE" w:rsidP="0026749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3272BE">
        <w:rPr>
          <w:rFonts w:ascii="Times New Roman" w:eastAsia="Times New Roman" w:hAnsi="Times New Roman" w:cs="Times New Roman"/>
          <w:b/>
          <w:bCs/>
          <w:sz w:val="24"/>
          <w:szCs w:val="24"/>
        </w:rPr>
        <w:t>9. Technological and Financial Innovations</w:t>
      </w:r>
    </w:p>
    <w:p w14:paraId="1220B663" w14:textId="77777777" w:rsidR="003272BE" w:rsidRPr="003272BE" w:rsidRDefault="003272BE" w:rsidP="00267490">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Fintech Companies</w:t>
      </w:r>
      <w:r w:rsidRPr="003272BE">
        <w:rPr>
          <w:rFonts w:ascii="Times New Roman" w:eastAsia="Times New Roman" w:hAnsi="Times New Roman" w:cs="Times New Roman"/>
          <w:sz w:val="24"/>
          <w:szCs w:val="24"/>
        </w:rPr>
        <w:t>: Use technology to offer innovative financial services, often disrupting traditional banking models.</w:t>
      </w:r>
    </w:p>
    <w:p w14:paraId="0C01BD53" w14:textId="77777777" w:rsidR="003272BE" w:rsidRPr="003272BE" w:rsidRDefault="003272BE" w:rsidP="00267490">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sz w:val="24"/>
          <w:szCs w:val="24"/>
        </w:rPr>
        <w:t>Examples: PayPal, Square, Robinhood.</w:t>
      </w:r>
    </w:p>
    <w:p w14:paraId="39C8C5F6" w14:textId="77777777" w:rsidR="003272BE" w:rsidRPr="003272BE" w:rsidRDefault="003272BE" w:rsidP="00267490">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b/>
          <w:bCs/>
          <w:sz w:val="24"/>
          <w:szCs w:val="24"/>
        </w:rPr>
        <w:t>Blockchain and Cryptocurrencies</w:t>
      </w:r>
      <w:r w:rsidRPr="003272BE">
        <w:rPr>
          <w:rFonts w:ascii="Times New Roman" w:eastAsia="Times New Roman" w:hAnsi="Times New Roman" w:cs="Times New Roman"/>
          <w:sz w:val="24"/>
          <w:szCs w:val="24"/>
        </w:rPr>
        <w:t>: Emerging technologies that provide decentralized financial services and digital currencies.</w:t>
      </w:r>
    </w:p>
    <w:p w14:paraId="665F39AB" w14:textId="77777777" w:rsidR="003272BE" w:rsidRPr="003272BE" w:rsidRDefault="003272BE" w:rsidP="00267490">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3272BE">
        <w:rPr>
          <w:rFonts w:ascii="Times New Roman" w:eastAsia="Times New Roman" w:hAnsi="Times New Roman" w:cs="Times New Roman"/>
          <w:sz w:val="24"/>
          <w:szCs w:val="24"/>
        </w:rPr>
        <w:t>Examples: Bitcoin, Ethereum.</w:t>
      </w:r>
    </w:p>
    <w:p w14:paraId="231A096A" w14:textId="77777777" w:rsidR="00496F92" w:rsidRPr="00496F92" w:rsidRDefault="00496F92" w:rsidP="00496F92">
      <w:pPr>
        <w:shd w:val="clear" w:color="auto" w:fill="FFFFFF"/>
        <w:spacing w:after="150" w:line="240" w:lineRule="auto"/>
        <w:rPr>
          <w:rFonts w:ascii="Times New Roman" w:eastAsia="Times New Roman" w:hAnsi="Times New Roman" w:cs="Times New Roman"/>
          <w:b/>
          <w:color w:val="333333"/>
          <w:sz w:val="24"/>
          <w:szCs w:val="24"/>
        </w:rPr>
      </w:pPr>
      <w:r w:rsidRPr="00496F92">
        <w:rPr>
          <w:rFonts w:ascii="Times New Roman" w:eastAsia="Times New Roman" w:hAnsi="Times New Roman" w:cs="Times New Roman"/>
          <w:b/>
          <w:color w:val="333333"/>
          <w:sz w:val="24"/>
          <w:szCs w:val="24"/>
        </w:rPr>
        <w:lastRenderedPageBreak/>
        <w:t>The Federal Reserve System is the central bank of the United States.</w:t>
      </w:r>
    </w:p>
    <w:p w14:paraId="38E7E327" w14:textId="77777777" w:rsidR="00496F92" w:rsidRPr="00496F92" w:rsidRDefault="00496F92" w:rsidP="00496F92">
      <w:pPr>
        <w:shd w:val="clear" w:color="auto" w:fill="FFFFFF"/>
        <w:spacing w:after="150" w:line="240" w:lineRule="auto"/>
        <w:rPr>
          <w:rFonts w:ascii="Times New Roman" w:eastAsia="Times New Roman" w:hAnsi="Times New Roman" w:cs="Times New Roman"/>
          <w:color w:val="333333"/>
          <w:sz w:val="24"/>
          <w:szCs w:val="24"/>
        </w:rPr>
      </w:pPr>
      <w:r w:rsidRPr="00496F92">
        <w:rPr>
          <w:rFonts w:ascii="Times New Roman" w:eastAsia="Times New Roman" w:hAnsi="Times New Roman" w:cs="Times New Roman"/>
          <w:color w:val="333333"/>
          <w:sz w:val="24"/>
          <w:szCs w:val="24"/>
        </w:rPr>
        <w:t>It performs five general functions to promote the effective operation of the U.S. economy and, more generally, the public interest. The Federal Reserve</w:t>
      </w:r>
    </w:p>
    <w:p w14:paraId="33021920" w14:textId="77777777" w:rsidR="00496F92" w:rsidRPr="00496F92" w:rsidRDefault="00496F92" w:rsidP="00267490">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96F92">
        <w:rPr>
          <w:rFonts w:ascii="Times New Roman" w:eastAsia="Times New Roman" w:hAnsi="Times New Roman" w:cs="Times New Roman"/>
          <w:b/>
          <w:bCs/>
          <w:color w:val="333333"/>
          <w:sz w:val="24"/>
          <w:szCs w:val="24"/>
        </w:rPr>
        <w:t>conducts the nation's monetary policy </w:t>
      </w:r>
      <w:r w:rsidRPr="00496F92">
        <w:rPr>
          <w:rFonts w:ascii="Times New Roman" w:eastAsia="Times New Roman" w:hAnsi="Times New Roman" w:cs="Times New Roman"/>
          <w:color w:val="333333"/>
          <w:sz w:val="24"/>
          <w:szCs w:val="24"/>
        </w:rPr>
        <w:t>to promote maximum employment, stable prices, and moderate long-term interest rates in the U.S. economy;</w:t>
      </w:r>
    </w:p>
    <w:p w14:paraId="728A9ED0" w14:textId="77777777" w:rsidR="00496F92" w:rsidRPr="00496F92" w:rsidRDefault="00496F92" w:rsidP="00267490">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96F92">
        <w:rPr>
          <w:rFonts w:ascii="Times New Roman" w:eastAsia="Times New Roman" w:hAnsi="Times New Roman" w:cs="Times New Roman"/>
          <w:b/>
          <w:bCs/>
          <w:color w:val="333333"/>
          <w:sz w:val="24"/>
          <w:szCs w:val="24"/>
        </w:rPr>
        <w:t>promotes the stability of the financial system</w:t>
      </w:r>
      <w:r w:rsidRPr="00496F92">
        <w:rPr>
          <w:rFonts w:ascii="Times New Roman" w:eastAsia="Times New Roman" w:hAnsi="Times New Roman" w:cs="Times New Roman"/>
          <w:color w:val="333333"/>
          <w:sz w:val="24"/>
          <w:szCs w:val="24"/>
        </w:rPr>
        <w:t> and seeks to minimize and contain systemic risks through active monitoring and engagement in the U.S. and abroad;</w:t>
      </w:r>
    </w:p>
    <w:p w14:paraId="4AFB88A0" w14:textId="77777777" w:rsidR="00496F92" w:rsidRPr="00496F92" w:rsidRDefault="00496F92" w:rsidP="00267490">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96F92">
        <w:rPr>
          <w:rFonts w:ascii="Times New Roman" w:eastAsia="Times New Roman" w:hAnsi="Times New Roman" w:cs="Times New Roman"/>
          <w:b/>
          <w:bCs/>
          <w:color w:val="333333"/>
          <w:sz w:val="24"/>
          <w:szCs w:val="24"/>
        </w:rPr>
        <w:t>promotes the safety and soundness of individual financial institutions </w:t>
      </w:r>
      <w:r w:rsidRPr="00496F92">
        <w:rPr>
          <w:rFonts w:ascii="Times New Roman" w:eastAsia="Times New Roman" w:hAnsi="Times New Roman" w:cs="Times New Roman"/>
          <w:color w:val="333333"/>
          <w:sz w:val="24"/>
          <w:szCs w:val="24"/>
        </w:rPr>
        <w:t>and monitors their impact on the financial system as a whole;</w:t>
      </w:r>
    </w:p>
    <w:p w14:paraId="2EB52DBB" w14:textId="77777777" w:rsidR="00496F92" w:rsidRPr="00496F92" w:rsidRDefault="00496F92" w:rsidP="00267490">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96F92">
        <w:rPr>
          <w:rFonts w:ascii="Times New Roman" w:eastAsia="Times New Roman" w:hAnsi="Times New Roman" w:cs="Times New Roman"/>
          <w:b/>
          <w:bCs/>
          <w:color w:val="333333"/>
          <w:sz w:val="24"/>
          <w:szCs w:val="24"/>
        </w:rPr>
        <w:t>fosters payment and settlement system safety and efficiency</w:t>
      </w:r>
      <w:r w:rsidRPr="00496F92">
        <w:rPr>
          <w:rFonts w:ascii="Times New Roman" w:eastAsia="Times New Roman" w:hAnsi="Times New Roman" w:cs="Times New Roman"/>
          <w:color w:val="333333"/>
          <w:sz w:val="24"/>
          <w:szCs w:val="24"/>
        </w:rPr>
        <w:t> through services to the banking industry and the U.S. government that facilitate U.S.-dollar transactions and payments; and</w:t>
      </w:r>
    </w:p>
    <w:p w14:paraId="77A81CF9" w14:textId="77777777" w:rsidR="00496F92" w:rsidRPr="00496F92" w:rsidRDefault="00496F92" w:rsidP="00267490">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96F92">
        <w:rPr>
          <w:rFonts w:ascii="Times New Roman" w:eastAsia="Times New Roman" w:hAnsi="Times New Roman" w:cs="Times New Roman"/>
          <w:b/>
          <w:bCs/>
          <w:color w:val="333333"/>
          <w:sz w:val="24"/>
          <w:szCs w:val="24"/>
        </w:rPr>
        <w:t>promotes consumer protection and community development</w:t>
      </w:r>
      <w:r w:rsidRPr="00496F92">
        <w:rPr>
          <w:rFonts w:ascii="Times New Roman" w:eastAsia="Times New Roman" w:hAnsi="Times New Roman" w:cs="Times New Roman"/>
          <w:color w:val="333333"/>
          <w:sz w:val="24"/>
          <w:szCs w:val="24"/>
        </w:rPr>
        <w:t> through consumer-focused supervision and examination, research and analysis of emerging consumer issues and trends, community economic development activities, and the administration of consumer laws and regulations.</w:t>
      </w:r>
    </w:p>
    <w:p w14:paraId="1F12B33E" w14:textId="77777777" w:rsidR="00811280" w:rsidRDefault="00496F92" w:rsidP="00811280">
      <w:pPr>
        <w:jc w:val="center"/>
        <w:rPr>
          <w:rFonts w:ascii="Times New Roman" w:hAnsi="Times New Roman" w:cs="Times New Roman"/>
          <w:b/>
          <w:bCs/>
          <w:color w:val="163855"/>
        </w:rPr>
      </w:pPr>
      <w:r>
        <w:rPr>
          <w:rFonts w:ascii="Times New Roman" w:hAnsi="Times New Roman" w:cs="Times New Roman"/>
          <w:b/>
          <w:noProof/>
          <w:sz w:val="28"/>
          <w:szCs w:val="28"/>
        </w:rPr>
        <w:drawing>
          <wp:inline distT="0" distB="0" distL="0" distR="0" wp14:anchorId="532E6355" wp14:editId="0F1F2C8A">
            <wp:extent cx="619125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3752850"/>
                    </a:xfrm>
                    <a:prstGeom prst="rect">
                      <a:avLst/>
                    </a:prstGeom>
                    <a:noFill/>
                  </pic:spPr>
                </pic:pic>
              </a:graphicData>
            </a:graphic>
          </wp:inline>
        </w:drawing>
      </w:r>
    </w:p>
    <w:p w14:paraId="776E18D7" w14:textId="77777777" w:rsidR="00811280" w:rsidRDefault="00811280" w:rsidP="00811280">
      <w:pPr>
        <w:jc w:val="center"/>
        <w:rPr>
          <w:rFonts w:ascii="Times New Roman" w:hAnsi="Times New Roman" w:cs="Times New Roman"/>
          <w:b/>
          <w:bCs/>
          <w:color w:val="163855"/>
        </w:rPr>
      </w:pPr>
    </w:p>
    <w:p w14:paraId="24FC2416" w14:textId="77777777" w:rsidR="00811280" w:rsidRDefault="00811280" w:rsidP="00811280">
      <w:pPr>
        <w:jc w:val="center"/>
        <w:rPr>
          <w:rFonts w:ascii="Times New Roman" w:hAnsi="Times New Roman" w:cs="Times New Roman"/>
          <w:b/>
          <w:bCs/>
          <w:color w:val="163855"/>
        </w:rPr>
      </w:pPr>
    </w:p>
    <w:p w14:paraId="6125DCC8" w14:textId="77777777" w:rsidR="00811280" w:rsidRDefault="00811280" w:rsidP="00811280">
      <w:pPr>
        <w:jc w:val="center"/>
        <w:rPr>
          <w:rFonts w:ascii="Times New Roman" w:hAnsi="Times New Roman" w:cs="Times New Roman"/>
          <w:b/>
          <w:bCs/>
          <w:color w:val="163855"/>
        </w:rPr>
      </w:pPr>
    </w:p>
    <w:p w14:paraId="0CB3D92C" w14:textId="77777777" w:rsidR="00811280" w:rsidRDefault="00811280" w:rsidP="00811280">
      <w:pPr>
        <w:jc w:val="center"/>
        <w:rPr>
          <w:rFonts w:ascii="Times New Roman" w:hAnsi="Times New Roman" w:cs="Times New Roman"/>
          <w:b/>
          <w:bCs/>
          <w:color w:val="163855"/>
        </w:rPr>
      </w:pPr>
    </w:p>
    <w:p w14:paraId="68AD2EA3" w14:textId="5BB7971F" w:rsidR="00811280" w:rsidRDefault="00811280" w:rsidP="00811280">
      <w:pPr>
        <w:rPr>
          <w:rFonts w:ascii="Times New Roman" w:hAnsi="Times New Roman" w:cs="Times New Roman"/>
          <w:b/>
          <w:bCs/>
          <w:color w:val="163855"/>
          <w:sz w:val="24"/>
          <w:szCs w:val="24"/>
        </w:rPr>
      </w:pPr>
      <w:r w:rsidRPr="00811280">
        <w:rPr>
          <w:rFonts w:ascii="Times New Roman" w:hAnsi="Times New Roman" w:cs="Times New Roman"/>
          <w:b/>
          <w:bCs/>
          <w:color w:val="163855"/>
          <w:sz w:val="24"/>
          <w:szCs w:val="24"/>
        </w:rPr>
        <w:lastRenderedPageBreak/>
        <w:t>The Decentralized System Structure </w:t>
      </w:r>
    </w:p>
    <w:p w14:paraId="2884B89C" w14:textId="77777777" w:rsidR="00811280" w:rsidRDefault="00811280" w:rsidP="00811280">
      <w:pPr>
        <w:rPr>
          <w:rFonts w:ascii="Times New Roman" w:hAnsi="Times New Roman" w:cs="Times New Roman"/>
          <w:color w:val="333333"/>
          <w:sz w:val="24"/>
          <w:szCs w:val="24"/>
          <w:shd w:val="clear" w:color="auto" w:fill="FFFFFF"/>
        </w:rPr>
      </w:pPr>
      <w:r w:rsidRPr="00811280">
        <w:rPr>
          <w:rFonts w:ascii="Times New Roman" w:hAnsi="Times New Roman" w:cs="Times New Roman"/>
          <w:color w:val="333333"/>
          <w:sz w:val="24"/>
          <w:szCs w:val="24"/>
          <w:shd w:val="clear" w:color="auto" w:fill="FFFFFF"/>
        </w:rPr>
        <w:t>In establishing the Federal Reserve System, the United States was divided geographically into 12 Districts, each with a separately incorporated Reserve Bank. District boundaries were based on prevailing trade regions that existed in 1913 and related economic considerations, so they do not necessarily coincide with state lines.</w:t>
      </w:r>
    </w:p>
    <w:p w14:paraId="1044A8EC" w14:textId="6D3F17E6" w:rsidR="00811280" w:rsidRPr="00811280" w:rsidRDefault="00811280" w:rsidP="00811280">
      <w:pPr>
        <w:rPr>
          <w:rFonts w:ascii="Times New Roman" w:hAnsi="Times New Roman" w:cs="Times New Roman"/>
          <w:color w:val="333333"/>
          <w:sz w:val="24"/>
          <w:szCs w:val="24"/>
          <w:shd w:val="clear" w:color="auto" w:fill="FFFFFF"/>
        </w:rPr>
      </w:pPr>
      <w:r w:rsidRPr="00811280">
        <w:rPr>
          <w:rFonts w:ascii="Times New Roman" w:hAnsi="Times New Roman" w:cs="Times New Roman"/>
          <w:b/>
          <w:bCs/>
          <w:color w:val="163855"/>
          <w:sz w:val="24"/>
          <w:szCs w:val="24"/>
        </w:rPr>
        <w:t>The U.S. Approach to Central Banking</w:t>
      </w:r>
    </w:p>
    <w:p w14:paraId="35111E02" w14:textId="77777777" w:rsidR="00811280" w:rsidRPr="00811280" w:rsidRDefault="00811280" w:rsidP="00267490">
      <w:pPr>
        <w:pStyle w:val="NormalWeb"/>
        <w:shd w:val="clear" w:color="auto" w:fill="FFFFFF"/>
        <w:spacing w:before="0" w:beforeAutospacing="0" w:after="150" w:afterAutospacing="0"/>
        <w:jc w:val="both"/>
        <w:rPr>
          <w:color w:val="333333"/>
        </w:rPr>
      </w:pPr>
      <w:r w:rsidRPr="00811280">
        <w:rPr>
          <w:color w:val="333333"/>
        </w:rPr>
        <w:t>The framers of the Federal Reserve Act purposely rejected the concept of a single central bank. Instead, they provided for a central banking "system" with three salient features: (1) a central governing Board, (2) a decentralized operating structure of 12 Reserve Banks, and (3) a combination of public and private characteristics.</w:t>
      </w:r>
    </w:p>
    <w:p w14:paraId="6CB8F603" w14:textId="77777777" w:rsidR="00811280" w:rsidRPr="00811280" w:rsidRDefault="00811280" w:rsidP="00267490">
      <w:pPr>
        <w:pStyle w:val="NormalWeb"/>
        <w:shd w:val="clear" w:color="auto" w:fill="FFFFFF"/>
        <w:spacing w:before="0" w:beforeAutospacing="0" w:after="150" w:afterAutospacing="0"/>
        <w:jc w:val="both"/>
        <w:rPr>
          <w:color w:val="333333"/>
        </w:rPr>
      </w:pPr>
      <w:r w:rsidRPr="00811280">
        <w:rPr>
          <w:color w:val="333333"/>
        </w:rPr>
        <w:t>Although parts of the Federal Reserve System share some characteristics with private-sector entities, the Federal Reserve was established to serve the public interest.</w:t>
      </w:r>
    </w:p>
    <w:p w14:paraId="0EC2AF47" w14:textId="78DF7661" w:rsidR="00811280" w:rsidRPr="00811280" w:rsidRDefault="00811280" w:rsidP="00267490">
      <w:pPr>
        <w:pStyle w:val="NormalWeb"/>
        <w:shd w:val="clear" w:color="auto" w:fill="FFFFFF"/>
        <w:spacing w:before="0" w:beforeAutospacing="0" w:after="150" w:afterAutospacing="0"/>
        <w:jc w:val="both"/>
        <w:rPr>
          <w:color w:val="333333"/>
        </w:rPr>
      </w:pPr>
      <w:r w:rsidRPr="00811280">
        <w:rPr>
          <w:color w:val="333333"/>
        </w:rPr>
        <w:t xml:space="preserve">There are three key entities in the Federal Reserve System: </w:t>
      </w:r>
      <w:r w:rsidR="00267490">
        <w:rPr>
          <w:color w:val="333333"/>
        </w:rPr>
        <w:t>T</w:t>
      </w:r>
      <w:r w:rsidRPr="00811280">
        <w:rPr>
          <w:color w:val="333333"/>
        </w:rPr>
        <w:t>he Board of Governors, the Federal Reserve Banks (Reserve Banks), and the Federal Open Market Committee (FOMC). The Board of Governors, an agency of the federal government that reports to and is directly accountable to Congress, provides general guidance for the System and oversees the 12 Reserve Banks.</w:t>
      </w:r>
    </w:p>
    <w:p w14:paraId="5DCAF6B5" w14:textId="65D3C586" w:rsidR="00811280" w:rsidRDefault="00811280" w:rsidP="00267490">
      <w:pPr>
        <w:pStyle w:val="NormalWeb"/>
        <w:shd w:val="clear" w:color="auto" w:fill="FFFFFF"/>
        <w:spacing w:before="0" w:beforeAutospacing="0" w:after="150" w:afterAutospacing="0"/>
        <w:jc w:val="both"/>
        <w:rPr>
          <w:color w:val="333333"/>
        </w:rPr>
      </w:pPr>
      <w:r w:rsidRPr="00811280">
        <w:rPr>
          <w:color w:val="333333"/>
        </w:rPr>
        <w:t>Within the System, certain responsibilities are shared between the Board of Governors in Washington, D.C., whose members are appointed by the President with the advice and consent of the Senate, and the Federal Reserve Banks and Branches, which constitute the System's operating presence around the country. While the Federal Reserve has frequent communication with executive branch and congressional officials, its decisions are made independently.</w:t>
      </w:r>
    </w:p>
    <w:p w14:paraId="7D5C3D2B" w14:textId="644E2C75" w:rsidR="00611B8B" w:rsidRDefault="00611B8B" w:rsidP="00611B8B">
      <w:pPr>
        <w:pStyle w:val="NormalWeb"/>
        <w:shd w:val="clear" w:color="auto" w:fill="FFFFFF"/>
        <w:spacing w:before="0" w:beforeAutospacing="0" w:after="150" w:afterAutospacing="0"/>
        <w:jc w:val="both"/>
        <w:rPr>
          <w:b/>
          <w:color w:val="344054"/>
          <w:spacing w:val="-3"/>
          <w:shd w:val="clear" w:color="auto" w:fill="FFFFFF"/>
        </w:rPr>
      </w:pPr>
      <w:r w:rsidRPr="00611B8B">
        <w:rPr>
          <w:b/>
          <w:color w:val="344054"/>
          <w:spacing w:val="-3"/>
          <w:shd w:val="clear" w:color="auto" w:fill="FFFFFF"/>
        </w:rPr>
        <w:t>According to the Commerce Department, as of the end of 2020, the banking system in the United States alone had a total of $27.7 trillion in assets</w:t>
      </w:r>
    </w:p>
    <w:p w14:paraId="784899F5" w14:textId="77777777" w:rsidR="00611B8B" w:rsidRPr="00611B8B" w:rsidRDefault="00611B8B" w:rsidP="00611B8B">
      <w:pPr>
        <w:pStyle w:val="NormalWeb"/>
        <w:jc w:val="both"/>
      </w:pPr>
      <w:r w:rsidRPr="00611B8B">
        <w:t>The U.S. banking system is similar to commercial banks worldwide, with a fundamental role in storing financial assets and facilitating financial transactions. Here’s an overview:</w:t>
      </w:r>
    </w:p>
    <w:p w14:paraId="144746D0" w14:textId="77777777" w:rsidR="00611B8B" w:rsidRPr="00611B8B" w:rsidRDefault="00611B8B" w:rsidP="00611B8B">
      <w:pPr>
        <w:pStyle w:val="Heading4"/>
        <w:jc w:val="both"/>
      </w:pPr>
      <w:r w:rsidRPr="00611B8B">
        <w:t>Basic Functions</w:t>
      </w:r>
    </w:p>
    <w:p w14:paraId="0D746851" w14:textId="77777777" w:rsidR="00611B8B" w:rsidRPr="00611B8B" w:rsidRDefault="00611B8B" w:rsidP="00611B8B">
      <w:pPr>
        <w:numPr>
          <w:ilvl w:val="0"/>
          <w:numId w:val="15"/>
        </w:numPr>
        <w:spacing w:before="100" w:beforeAutospacing="1" w:after="100" w:afterAutospacing="1" w:line="240" w:lineRule="auto"/>
        <w:jc w:val="both"/>
        <w:rPr>
          <w:rFonts w:ascii="Times New Roman" w:hAnsi="Times New Roman" w:cs="Times New Roman"/>
          <w:sz w:val="24"/>
          <w:szCs w:val="24"/>
        </w:rPr>
      </w:pPr>
      <w:r w:rsidRPr="00611B8B">
        <w:rPr>
          <w:rStyle w:val="Strong"/>
          <w:rFonts w:ascii="Times New Roman" w:hAnsi="Times New Roman" w:cs="Times New Roman"/>
          <w:sz w:val="24"/>
          <w:szCs w:val="24"/>
        </w:rPr>
        <w:t>Deposits</w:t>
      </w:r>
      <w:r w:rsidRPr="00611B8B">
        <w:rPr>
          <w:rFonts w:ascii="Times New Roman" w:hAnsi="Times New Roman" w:cs="Times New Roman"/>
          <w:sz w:val="24"/>
          <w:szCs w:val="24"/>
        </w:rPr>
        <w:t>: Banks accept money from customers (individuals or organizations), allowing withdrawals on demand or after a specified period, sometimes with penalties for early withdrawal.</w:t>
      </w:r>
    </w:p>
    <w:p w14:paraId="45D29B3B" w14:textId="77777777" w:rsidR="00611B8B" w:rsidRPr="00611B8B" w:rsidRDefault="00611B8B" w:rsidP="00611B8B">
      <w:pPr>
        <w:numPr>
          <w:ilvl w:val="0"/>
          <w:numId w:val="15"/>
        </w:numPr>
        <w:spacing w:before="100" w:beforeAutospacing="1" w:after="100" w:afterAutospacing="1" w:line="240" w:lineRule="auto"/>
        <w:jc w:val="both"/>
        <w:rPr>
          <w:rFonts w:ascii="Times New Roman" w:hAnsi="Times New Roman" w:cs="Times New Roman"/>
          <w:sz w:val="24"/>
          <w:szCs w:val="24"/>
        </w:rPr>
      </w:pPr>
      <w:r w:rsidRPr="00611B8B">
        <w:rPr>
          <w:rStyle w:val="Strong"/>
          <w:rFonts w:ascii="Times New Roman" w:hAnsi="Times New Roman" w:cs="Times New Roman"/>
          <w:sz w:val="24"/>
          <w:szCs w:val="24"/>
        </w:rPr>
        <w:t>Interest</w:t>
      </w:r>
      <w:r w:rsidRPr="00611B8B">
        <w:rPr>
          <w:rFonts w:ascii="Times New Roman" w:hAnsi="Times New Roman" w:cs="Times New Roman"/>
          <w:sz w:val="24"/>
          <w:szCs w:val="24"/>
        </w:rPr>
        <w:t>: Banks may offer interest on deposits, depending on the account type.</w:t>
      </w:r>
    </w:p>
    <w:p w14:paraId="3B99FBED" w14:textId="77777777" w:rsidR="00611B8B" w:rsidRPr="00611B8B" w:rsidRDefault="00611B8B" w:rsidP="00611B8B">
      <w:pPr>
        <w:numPr>
          <w:ilvl w:val="0"/>
          <w:numId w:val="15"/>
        </w:numPr>
        <w:spacing w:before="100" w:beforeAutospacing="1" w:after="100" w:afterAutospacing="1" w:line="240" w:lineRule="auto"/>
        <w:jc w:val="both"/>
        <w:rPr>
          <w:rFonts w:ascii="Times New Roman" w:hAnsi="Times New Roman" w:cs="Times New Roman"/>
          <w:sz w:val="24"/>
          <w:szCs w:val="24"/>
        </w:rPr>
      </w:pPr>
      <w:r w:rsidRPr="00611B8B">
        <w:rPr>
          <w:rStyle w:val="Strong"/>
          <w:rFonts w:ascii="Times New Roman" w:hAnsi="Times New Roman" w:cs="Times New Roman"/>
          <w:sz w:val="24"/>
          <w:szCs w:val="24"/>
        </w:rPr>
        <w:t>Lending</w:t>
      </w:r>
      <w:r w:rsidRPr="00611B8B">
        <w:rPr>
          <w:rFonts w:ascii="Times New Roman" w:hAnsi="Times New Roman" w:cs="Times New Roman"/>
          <w:sz w:val="24"/>
          <w:szCs w:val="24"/>
        </w:rPr>
        <w:t>: Banks lend deposited money to other individuals and businesses, charging interest on these loans.</w:t>
      </w:r>
    </w:p>
    <w:p w14:paraId="1D62969B" w14:textId="77777777" w:rsidR="00611B8B" w:rsidRPr="00611B8B" w:rsidRDefault="00611B8B" w:rsidP="00611B8B">
      <w:pPr>
        <w:pStyle w:val="Heading4"/>
        <w:jc w:val="both"/>
      </w:pPr>
      <w:r w:rsidRPr="00611B8B">
        <w:t>Profit Mechanism</w:t>
      </w:r>
    </w:p>
    <w:p w14:paraId="6A38742D" w14:textId="77777777" w:rsidR="00611B8B" w:rsidRPr="00611B8B" w:rsidRDefault="00611B8B" w:rsidP="00611B8B">
      <w:pPr>
        <w:numPr>
          <w:ilvl w:val="0"/>
          <w:numId w:val="16"/>
        </w:numPr>
        <w:spacing w:before="100" w:beforeAutospacing="1" w:after="100" w:afterAutospacing="1" w:line="240" w:lineRule="auto"/>
        <w:jc w:val="both"/>
        <w:rPr>
          <w:rFonts w:ascii="Times New Roman" w:hAnsi="Times New Roman" w:cs="Times New Roman"/>
          <w:sz w:val="24"/>
          <w:szCs w:val="24"/>
        </w:rPr>
      </w:pPr>
      <w:r w:rsidRPr="00611B8B">
        <w:rPr>
          <w:rStyle w:val="Strong"/>
          <w:rFonts w:ascii="Times New Roman" w:hAnsi="Times New Roman" w:cs="Times New Roman"/>
          <w:sz w:val="24"/>
          <w:szCs w:val="24"/>
        </w:rPr>
        <w:t>Interest Spread</w:t>
      </w:r>
      <w:r w:rsidRPr="00611B8B">
        <w:rPr>
          <w:rFonts w:ascii="Times New Roman" w:hAnsi="Times New Roman" w:cs="Times New Roman"/>
          <w:sz w:val="24"/>
          <w:szCs w:val="24"/>
        </w:rPr>
        <w:t>: Banks profit from the difference between the lower interest rate paid to depositors and the higher interest rate charged to borrowers.</w:t>
      </w:r>
    </w:p>
    <w:p w14:paraId="12CDC136" w14:textId="77777777" w:rsidR="00611B8B" w:rsidRPr="00611B8B" w:rsidRDefault="00611B8B" w:rsidP="00611B8B">
      <w:pPr>
        <w:pStyle w:val="Heading4"/>
        <w:jc w:val="both"/>
      </w:pPr>
      <w:r w:rsidRPr="00611B8B">
        <w:t>Regulatory Requirements</w:t>
      </w:r>
    </w:p>
    <w:p w14:paraId="7A79E671" w14:textId="77777777" w:rsidR="00611B8B" w:rsidRPr="00611B8B" w:rsidRDefault="00611B8B" w:rsidP="00611B8B">
      <w:pPr>
        <w:numPr>
          <w:ilvl w:val="0"/>
          <w:numId w:val="17"/>
        </w:numPr>
        <w:spacing w:before="100" w:beforeAutospacing="1" w:after="100" w:afterAutospacing="1" w:line="240" w:lineRule="auto"/>
        <w:jc w:val="both"/>
        <w:rPr>
          <w:rFonts w:ascii="Times New Roman" w:hAnsi="Times New Roman" w:cs="Times New Roman"/>
          <w:sz w:val="24"/>
          <w:szCs w:val="24"/>
        </w:rPr>
      </w:pPr>
      <w:r w:rsidRPr="00611B8B">
        <w:rPr>
          <w:rStyle w:val="Strong"/>
          <w:rFonts w:ascii="Times New Roman" w:hAnsi="Times New Roman" w:cs="Times New Roman"/>
          <w:sz w:val="24"/>
          <w:szCs w:val="24"/>
        </w:rPr>
        <w:lastRenderedPageBreak/>
        <w:t>Reserves</w:t>
      </w:r>
      <w:r w:rsidRPr="00611B8B">
        <w:rPr>
          <w:rFonts w:ascii="Times New Roman" w:hAnsi="Times New Roman" w:cs="Times New Roman"/>
          <w:sz w:val="24"/>
          <w:szCs w:val="24"/>
        </w:rPr>
        <w:t>: Banks are required by regulators to keep a certain amount of capital in reserve to ensure they can meet withdrawal demands and maintain stability. For large U.S. banks, this reserve requirement is typically 10% of their total capital.</w:t>
      </w:r>
    </w:p>
    <w:p w14:paraId="318A753D" w14:textId="77777777" w:rsidR="00611B8B" w:rsidRPr="00611B8B" w:rsidRDefault="00611B8B" w:rsidP="00611B8B">
      <w:pPr>
        <w:pStyle w:val="Heading4"/>
        <w:jc w:val="both"/>
      </w:pPr>
      <w:r w:rsidRPr="00611B8B">
        <w:t>Unique Feature: Dual Banking System</w:t>
      </w:r>
    </w:p>
    <w:p w14:paraId="27C06620" w14:textId="77777777" w:rsidR="00611B8B" w:rsidRPr="00611B8B" w:rsidRDefault="00611B8B" w:rsidP="00611B8B">
      <w:pPr>
        <w:numPr>
          <w:ilvl w:val="0"/>
          <w:numId w:val="18"/>
        </w:numPr>
        <w:spacing w:before="100" w:beforeAutospacing="1" w:after="100" w:afterAutospacing="1" w:line="240" w:lineRule="auto"/>
        <w:jc w:val="both"/>
        <w:rPr>
          <w:rFonts w:ascii="Times New Roman" w:hAnsi="Times New Roman" w:cs="Times New Roman"/>
          <w:sz w:val="24"/>
          <w:szCs w:val="24"/>
        </w:rPr>
      </w:pPr>
      <w:r w:rsidRPr="00611B8B">
        <w:rPr>
          <w:rStyle w:val="Strong"/>
          <w:rFonts w:ascii="Times New Roman" w:hAnsi="Times New Roman" w:cs="Times New Roman"/>
          <w:sz w:val="24"/>
          <w:szCs w:val="24"/>
        </w:rPr>
        <w:t>Licensing</w:t>
      </w:r>
      <w:r w:rsidRPr="00611B8B">
        <w:rPr>
          <w:rFonts w:ascii="Times New Roman" w:hAnsi="Times New Roman" w:cs="Times New Roman"/>
          <w:sz w:val="24"/>
          <w:szCs w:val="24"/>
        </w:rPr>
        <w:t>: The U.S. employs a dual banking system where banks can be licensed either at the national or state level.</w:t>
      </w:r>
    </w:p>
    <w:p w14:paraId="1B1A9F9C" w14:textId="77777777" w:rsidR="00611B8B" w:rsidRPr="00611B8B" w:rsidRDefault="00611B8B" w:rsidP="00611B8B">
      <w:pPr>
        <w:numPr>
          <w:ilvl w:val="0"/>
          <w:numId w:val="18"/>
        </w:numPr>
        <w:spacing w:before="100" w:beforeAutospacing="1" w:after="100" w:afterAutospacing="1" w:line="240" w:lineRule="auto"/>
        <w:jc w:val="both"/>
        <w:rPr>
          <w:rFonts w:ascii="Times New Roman" w:hAnsi="Times New Roman" w:cs="Times New Roman"/>
          <w:sz w:val="24"/>
          <w:szCs w:val="24"/>
        </w:rPr>
      </w:pPr>
      <w:r w:rsidRPr="00611B8B">
        <w:rPr>
          <w:rStyle w:val="Strong"/>
          <w:rFonts w:ascii="Times New Roman" w:hAnsi="Times New Roman" w:cs="Times New Roman"/>
          <w:sz w:val="24"/>
          <w:szCs w:val="24"/>
        </w:rPr>
        <w:t>Regulation</w:t>
      </w:r>
      <w:r w:rsidRPr="00611B8B">
        <w:rPr>
          <w:rFonts w:ascii="Times New Roman" w:hAnsi="Times New Roman" w:cs="Times New Roman"/>
          <w:sz w:val="24"/>
          <w:szCs w:val="24"/>
        </w:rPr>
        <w:t>: Nationally chartered banks are regulated by federal agencies, while state-chartered banks are overseen by state regulatory bodies.</w:t>
      </w:r>
    </w:p>
    <w:p w14:paraId="51360B21" w14:textId="77777777" w:rsidR="004E7AFA" w:rsidRDefault="00611B8B" w:rsidP="004E7AFA">
      <w:pPr>
        <w:pStyle w:val="NormalWeb"/>
        <w:jc w:val="both"/>
      </w:pPr>
      <w:r w:rsidRPr="00611B8B">
        <w:t>This dual system allows for diverse regulatory oversight and adaptability within the banking sector, making it unique compared to other countries.</w:t>
      </w:r>
    </w:p>
    <w:p w14:paraId="6068F824" w14:textId="5941ED36" w:rsidR="004E7AFA" w:rsidRPr="004E7AFA" w:rsidRDefault="00611B8B" w:rsidP="004E7AFA">
      <w:pPr>
        <w:pStyle w:val="NormalWeb"/>
        <w:jc w:val="both"/>
      </w:pPr>
      <w:r w:rsidRPr="004E7AFA">
        <w:rPr>
          <w:b/>
          <w:bCs/>
          <w:color w:val="000000" w:themeColor="text1"/>
          <w:spacing w:val="-4"/>
        </w:rPr>
        <w:t>Banking Role in U.S. Economic Growth</w:t>
      </w:r>
    </w:p>
    <w:p w14:paraId="0383FE6B" w14:textId="77777777" w:rsidR="00611B8B" w:rsidRPr="00611B8B" w:rsidRDefault="00611B8B" w:rsidP="00611B8B">
      <w:pPr>
        <w:pStyle w:val="NormalWeb"/>
        <w:spacing w:before="0" w:beforeAutospacing="0"/>
        <w:rPr>
          <w:color w:val="344054"/>
          <w:spacing w:val="-3"/>
        </w:rPr>
      </w:pPr>
      <w:r w:rsidRPr="00611B8B">
        <w:rPr>
          <w:color w:val="344054"/>
          <w:spacing w:val="-3"/>
        </w:rPr>
        <w:t>Banking has played a critical role in the economic growth of the U.S. The roles that banks play in the economy are very important and varied.</w:t>
      </w:r>
    </w:p>
    <w:p w14:paraId="79C3FAB3" w14:textId="77777777" w:rsidR="00611B8B" w:rsidRPr="00611B8B" w:rsidRDefault="00611B8B" w:rsidP="00611B8B">
      <w:pPr>
        <w:pStyle w:val="NormalWeb"/>
        <w:spacing w:before="0" w:beforeAutospacing="0"/>
        <w:rPr>
          <w:color w:val="344054"/>
          <w:spacing w:val="-3"/>
        </w:rPr>
      </w:pPr>
      <w:r w:rsidRPr="00611B8B">
        <w:rPr>
          <w:color w:val="344054"/>
          <w:spacing w:val="-3"/>
        </w:rPr>
        <w:t>They help families to better plan their consumption over time by saving and borrowing money, which improves the allocation of limited resources (capital) and allows households to better plan their consumption over time (which improves the allocation of scarce resources).</w:t>
      </w:r>
    </w:p>
    <w:p w14:paraId="28F80996" w14:textId="77777777" w:rsidR="00611B8B" w:rsidRPr="00611B8B" w:rsidRDefault="00611B8B" w:rsidP="00611B8B">
      <w:pPr>
        <w:pStyle w:val="NormalWeb"/>
        <w:jc w:val="both"/>
      </w:pPr>
    </w:p>
    <w:p w14:paraId="3AB2B47C" w14:textId="6DEA5506" w:rsidR="00267490" w:rsidRDefault="00174B75" w:rsidP="00267490">
      <w:pPr>
        <w:pStyle w:val="NormalWeb"/>
        <w:shd w:val="clear" w:color="auto" w:fill="FFFFFF"/>
        <w:spacing w:before="0" w:beforeAutospacing="0" w:after="150" w:afterAutospacing="0"/>
        <w:jc w:val="both"/>
        <w:rPr>
          <w:b/>
          <w:color w:val="333333"/>
        </w:rPr>
      </w:pPr>
      <w:bookmarkStart w:id="0" w:name="_GoBack"/>
      <w:bookmarkEnd w:id="0"/>
      <w:r w:rsidRPr="00174B75">
        <w:rPr>
          <w:b/>
          <w:color w:val="333333"/>
        </w:rPr>
        <w:t>Conclusion</w:t>
      </w:r>
    </w:p>
    <w:p w14:paraId="51CCC150" w14:textId="57F7DA1E" w:rsidR="00174B75" w:rsidRPr="00174B75" w:rsidRDefault="00174B75" w:rsidP="00267490">
      <w:pPr>
        <w:pStyle w:val="NormalWeb"/>
        <w:shd w:val="clear" w:color="auto" w:fill="FFFFFF"/>
        <w:spacing w:before="0" w:beforeAutospacing="0" w:after="150" w:afterAutospacing="0"/>
        <w:jc w:val="both"/>
        <w:rPr>
          <w:b/>
          <w:color w:val="333333"/>
        </w:rPr>
      </w:pPr>
      <w:r>
        <w:t>The U.S. banking sector is a multifaceted system comprising a wide array of institutions that range from large multinational banks to small community banks and credit unions. It operates under a robust regulatory framework designed to ensure stability, protect consumers, and promote fair competition. The sector is also continuously evolving with technological advancements and financial innovations that are reshaping the landscape of banking and financial services.</w:t>
      </w:r>
    </w:p>
    <w:p w14:paraId="37132437" w14:textId="77777777" w:rsidR="00811280" w:rsidRPr="00811280" w:rsidRDefault="00811280" w:rsidP="00811280">
      <w:pPr>
        <w:pStyle w:val="NormalWeb"/>
        <w:shd w:val="clear" w:color="auto" w:fill="FFFFFF"/>
        <w:spacing w:before="0" w:beforeAutospacing="0" w:after="150" w:afterAutospacing="0"/>
        <w:rPr>
          <w:color w:val="333333"/>
        </w:rPr>
      </w:pPr>
    </w:p>
    <w:p w14:paraId="266FC0FA" w14:textId="77777777" w:rsidR="00811280" w:rsidRPr="00811280" w:rsidRDefault="00811280" w:rsidP="00811280">
      <w:pPr>
        <w:rPr>
          <w:rFonts w:ascii="Times New Roman" w:hAnsi="Times New Roman" w:cs="Times New Roman"/>
          <w:b/>
          <w:sz w:val="24"/>
          <w:szCs w:val="24"/>
        </w:rPr>
      </w:pPr>
    </w:p>
    <w:p w14:paraId="6B709DF3" w14:textId="77777777" w:rsidR="00811280" w:rsidRPr="00496F92" w:rsidRDefault="00811280" w:rsidP="003272BE">
      <w:pPr>
        <w:jc w:val="center"/>
        <w:rPr>
          <w:rFonts w:ascii="Times New Roman" w:hAnsi="Times New Roman" w:cs="Times New Roman"/>
          <w:b/>
          <w:sz w:val="28"/>
          <w:szCs w:val="28"/>
        </w:rPr>
      </w:pPr>
    </w:p>
    <w:sectPr w:rsidR="00811280" w:rsidRPr="00496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32D6"/>
    <w:multiLevelType w:val="hybridMultilevel"/>
    <w:tmpl w:val="D728D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F31CC"/>
    <w:multiLevelType w:val="multilevel"/>
    <w:tmpl w:val="2B02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277EE"/>
    <w:multiLevelType w:val="multilevel"/>
    <w:tmpl w:val="2B02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F63AC"/>
    <w:multiLevelType w:val="multilevel"/>
    <w:tmpl w:val="EF54E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45386"/>
    <w:multiLevelType w:val="multilevel"/>
    <w:tmpl w:val="2B02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1534D"/>
    <w:multiLevelType w:val="multilevel"/>
    <w:tmpl w:val="F522D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E5574"/>
    <w:multiLevelType w:val="multilevel"/>
    <w:tmpl w:val="2B02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97205"/>
    <w:multiLevelType w:val="hybridMultilevel"/>
    <w:tmpl w:val="EF982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EB6BE9"/>
    <w:multiLevelType w:val="multilevel"/>
    <w:tmpl w:val="1B108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318BB"/>
    <w:multiLevelType w:val="multilevel"/>
    <w:tmpl w:val="D39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C1F1C"/>
    <w:multiLevelType w:val="multilevel"/>
    <w:tmpl w:val="784C9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471BE"/>
    <w:multiLevelType w:val="hybridMultilevel"/>
    <w:tmpl w:val="940CF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07605"/>
    <w:multiLevelType w:val="multilevel"/>
    <w:tmpl w:val="2B02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E100D5"/>
    <w:multiLevelType w:val="multilevel"/>
    <w:tmpl w:val="2B027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14C55"/>
    <w:multiLevelType w:val="hybridMultilevel"/>
    <w:tmpl w:val="E1121454"/>
    <w:lvl w:ilvl="0" w:tplc="3B8CE2C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0DC1BF2"/>
    <w:multiLevelType w:val="multilevel"/>
    <w:tmpl w:val="B3E60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97BDC"/>
    <w:multiLevelType w:val="multilevel"/>
    <w:tmpl w:val="0C8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C73B0A"/>
    <w:multiLevelType w:val="multilevel"/>
    <w:tmpl w:val="41FA9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17"/>
  </w:num>
  <w:num w:numId="4">
    <w:abstractNumId w:val="3"/>
  </w:num>
  <w:num w:numId="5">
    <w:abstractNumId w:val="8"/>
  </w:num>
  <w:num w:numId="6">
    <w:abstractNumId w:val="10"/>
  </w:num>
  <w:num w:numId="7">
    <w:abstractNumId w:val="16"/>
  </w:num>
  <w:num w:numId="8">
    <w:abstractNumId w:val="9"/>
  </w:num>
  <w:num w:numId="9">
    <w:abstractNumId w:val="15"/>
  </w:num>
  <w:num w:numId="10">
    <w:abstractNumId w:val="7"/>
  </w:num>
  <w:num w:numId="11">
    <w:abstractNumId w:val="0"/>
  </w:num>
  <w:num w:numId="12">
    <w:abstractNumId w:val="14"/>
  </w:num>
  <w:num w:numId="13">
    <w:abstractNumId w:val="12"/>
  </w:num>
  <w:num w:numId="14">
    <w:abstractNumId w:val="11"/>
  </w:num>
  <w:num w:numId="15">
    <w:abstractNumId w:val="4"/>
  </w:num>
  <w:num w:numId="16">
    <w:abstractNumId w:val="2"/>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BE"/>
    <w:rsid w:val="000D6FF0"/>
    <w:rsid w:val="00174B75"/>
    <w:rsid w:val="00267490"/>
    <w:rsid w:val="00324E41"/>
    <w:rsid w:val="003272BE"/>
    <w:rsid w:val="00332D7D"/>
    <w:rsid w:val="00496F92"/>
    <w:rsid w:val="004E7AFA"/>
    <w:rsid w:val="00611B8B"/>
    <w:rsid w:val="00811280"/>
    <w:rsid w:val="00BD4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0095"/>
  <w15:chartTrackingRefBased/>
  <w15:docId w15:val="{194F765D-DBA6-4E35-9351-7AAE5284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11B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12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272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674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272BE"/>
    <w:rPr>
      <w:rFonts w:ascii="Times New Roman" w:eastAsia="Times New Roman" w:hAnsi="Times New Roman" w:cs="Times New Roman"/>
      <w:b/>
      <w:bCs/>
      <w:sz w:val="24"/>
      <w:szCs w:val="24"/>
    </w:rPr>
  </w:style>
  <w:style w:type="paragraph" w:styleId="NormalWeb">
    <w:name w:val="Normal (Web)"/>
    <w:basedOn w:val="Normal"/>
    <w:uiPriority w:val="99"/>
    <w:unhideWhenUsed/>
    <w:rsid w:val="003272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72BE"/>
    <w:rPr>
      <w:b/>
      <w:bCs/>
    </w:rPr>
  </w:style>
  <w:style w:type="paragraph" w:styleId="ListParagraph">
    <w:name w:val="List Paragraph"/>
    <w:basedOn w:val="Normal"/>
    <w:uiPriority w:val="34"/>
    <w:qFormat/>
    <w:rsid w:val="003272BE"/>
    <w:pPr>
      <w:ind w:left="720"/>
      <w:contextualSpacing/>
    </w:pPr>
  </w:style>
  <w:style w:type="character" w:customStyle="1" w:styleId="Heading3Char">
    <w:name w:val="Heading 3 Char"/>
    <w:basedOn w:val="DefaultParagraphFont"/>
    <w:link w:val="Heading3"/>
    <w:uiPriority w:val="9"/>
    <w:semiHidden/>
    <w:rsid w:val="00811280"/>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267490"/>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611B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63840">
      <w:bodyDiv w:val="1"/>
      <w:marLeft w:val="0"/>
      <w:marRight w:val="0"/>
      <w:marTop w:val="0"/>
      <w:marBottom w:val="0"/>
      <w:divBdr>
        <w:top w:val="none" w:sz="0" w:space="0" w:color="auto"/>
        <w:left w:val="none" w:sz="0" w:space="0" w:color="auto"/>
        <w:bottom w:val="none" w:sz="0" w:space="0" w:color="auto"/>
        <w:right w:val="none" w:sz="0" w:space="0" w:color="auto"/>
      </w:divBdr>
    </w:div>
    <w:div w:id="165631240">
      <w:bodyDiv w:val="1"/>
      <w:marLeft w:val="0"/>
      <w:marRight w:val="0"/>
      <w:marTop w:val="0"/>
      <w:marBottom w:val="0"/>
      <w:divBdr>
        <w:top w:val="none" w:sz="0" w:space="0" w:color="auto"/>
        <w:left w:val="none" w:sz="0" w:space="0" w:color="auto"/>
        <w:bottom w:val="none" w:sz="0" w:space="0" w:color="auto"/>
        <w:right w:val="none" w:sz="0" w:space="0" w:color="auto"/>
      </w:divBdr>
    </w:div>
    <w:div w:id="579095665">
      <w:bodyDiv w:val="1"/>
      <w:marLeft w:val="0"/>
      <w:marRight w:val="0"/>
      <w:marTop w:val="0"/>
      <w:marBottom w:val="0"/>
      <w:divBdr>
        <w:top w:val="none" w:sz="0" w:space="0" w:color="auto"/>
        <w:left w:val="none" w:sz="0" w:space="0" w:color="auto"/>
        <w:bottom w:val="none" w:sz="0" w:space="0" w:color="auto"/>
        <w:right w:val="none" w:sz="0" w:space="0" w:color="auto"/>
      </w:divBdr>
    </w:div>
    <w:div w:id="643780404">
      <w:bodyDiv w:val="1"/>
      <w:marLeft w:val="0"/>
      <w:marRight w:val="0"/>
      <w:marTop w:val="0"/>
      <w:marBottom w:val="0"/>
      <w:divBdr>
        <w:top w:val="none" w:sz="0" w:space="0" w:color="auto"/>
        <w:left w:val="none" w:sz="0" w:space="0" w:color="auto"/>
        <w:bottom w:val="none" w:sz="0" w:space="0" w:color="auto"/>
        <w:right w:val="none" w:sz="0" w:space="0" w:color="auto"/>
      </w:divBdr>
    </w:div>
    <w:div w:id="776877016">
      <w:bodyDiv w:val="1"/>
      <w:marLeft w:val="0"/>
      <w:marRight w:val="0"/>
      <w:marTop w:val="0"/>
      <w:marBottom w:val="0"/>
      <w:divBdr>
        <w:top w:val="none" w:sz="0" w:space="0" w:color="auto"/>
        <w:left w:val="none" w:sz="0" w:space="0" w:color="auto"/>
        <w:bottom w:val="none" w:sz="0" w:space="0" w:color="auto"/>
        <w:right w:val="none" w:sz="0" w:space="0" w:color="auto"/>
      </w:divBdr>
    </w:div>
    <w:div w:id="831722723">
      <w:bodyDiv w:val="1"/>
      <w:marLeft w:val="0"/>
      <w:marRight w:val="0"/>
      <w:marTop w:val="0"/>
      <w:marBottom w:val="0"/>
      <w:divBdr>
        <w:top w:val="none" w:sz="0" w:space="0" w:color="auto"/>
        <w:left w:val="none" w:sz="0" w:space="0" w:color="auto"/>
        <w:bottom w:val="none" w:sz="0" w:space="0" w:color="auto"/>
        <w:right w:val="none" w:sz="0" w:space="0" w:color="auto"/>
      </w:divBdr>
    </w:div>
    <w:div w:id="1049114805">
      <w:bodyDiv w:val="1"/>
      <w:marLeft w:val="0"/>
      <w:marRight w:val="0"/>
      <w:marTop w:val="0"/>
      <w:marBottom w:val="0"/>
      <w:divBdr>
        <w:top w:val="none" w:sz="0" w:space="0" w:color="auto"/>
        <w:left w:val="none" w:sz="0" w:space="0" w:color="auto"/>
        <w:bottom w:val="none" w:sz="0" w:space="0" w:color="auto"/>
        <w:right w:val="none" w:sz="0" w:space="0" w:color="auto"/>
      </w:divBdr>
    </w:div>
    <w:div w:id="1131174522">
      <w:bodyDiv w:val="1"/>
      <w:marLeft w:val="0"/>
      <w:marRight w:val="0"/>
      <w:marTop w:val="0"/>
      <w:marBottom w:val="0"/>
      <w:divBdr>
        <w:top w:val="none" w:sz="0" w:space="0" w:color="auto"/>
        <w:left w:val="none" w:sz="0" w:space="0" w:color="auto"/>
        <w:bottom w:val="none" w:sz="0" w:space="0" w:color="auto"/>
        <w:right w:val="none" w:sz="0" w:space="0" w:color="auto"/>
      </w:divBdr>
    </w:div>
    <w:div w:id="1136339941">
      <w:bodyDiv w:val="1"/>
      <w:marLeft w:val="0"/>
      <w:marRight w:val="0"/>
      <w:marTop w:val="0"/>
      <w:marBottom w:val="0"/>
      <w:divBdr>
        <w:top w:val="none" w:sz="0" w:space="0" w:color="auto"/>
        <w:left w:val="none" w:sz="0" w:space="0" w:color="auto"/>
        <w:bottom w:val="none" w:sz="0" w:space="0" w:color="auto"/>
        <w:right w:val="none" w:sz="0" w:space="0" w:color="auto"/>
      </w:divBdr>
    </w:div>
    <w:div w:id="1269503812">
      <w:bodyDiv w:val="1"/>
      <w:marLeft w:val="0"/>
      <w:marRight w:val="0"/>
      <w:marTop w:val="0"/>
      <w:marBottom w:val="0"/>
      <w:divBdr>
        <w:top w:val="none" w:sz="0" w:space="0" w:color="auto"/>
        <w:left w:val="none" w:sz="0" w:space="0" w:color="auto"/>
        <w:bottom w:val="none" w:sz="0" w:space="0" w:color="auto"/>
        <w:right w:val="none" w:sz="0" w:space="0" w:color="auto"/>
      </w:divBdr>
      <w:divsChild>
        <w:div w:id="155674216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2024-06-05T08:08:00Z</dcterms:created>
  <dcterms:modified xsi:type="dcterms:W3CDTF">2024-06-05T09:51:00Z</dcterms:modified>
</cp:coreProperties>
</file>