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F9050" w14:textId="76799281" w:rsidR="00F92A00" w:rsidRPr="00454C23" w:rsidRDefault="00454C23" w:rsidP="00454C23">
      <w:pPr>
        <w:jc w:val="center"/>
        <w:rPr>
          <w:rFonts w:ascii="Times New Roman" w:hAnsi="Times New Roman" w:cs="Times New Roman"/>
          <w:b/>
          <w:sz w:val="28"/>
          <w:szCs w:val="28"/>
        </w:rPr>
      </w:pPr>
      <w:r w:rsidRPr="00454C23">
        <w:rPr>
          <w:rFonts w:ascii="Times New Roman" w:hAnsi="Times New Roman" w:cs="Times New Roman"/>
          <w:b/>
          <w:sz w:val="28"/>
          <w:szCs w:val="28"/>
        </w:rPr>
        <w:t>Treasury management services</w:t>
      </w:r>
    </w:p>
    <w:p w14:paraId="6F43F06C" w14:textId="2005B632" w:rsidR="00454C23" w:rsidRPr="00454C23" w:rsidRDefault="00454C23" w:rsidP="00454C2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454C23">
        <w:rPr>
          <w:rFonts w:ascii="Times New Roman" w:eastAsia="Times New Roman" w:hAnsi="Times New Roman" w:cs="Times New Roman"/>
          <w:sz w:val="24"/>
          <w:szCs w:val="24"/>
        </w:rPr>
        <w:t>reasury management services in the U.S. are essential for businesses to manage their liquidity, investments, and financial risk effectively. These services are provided by banks and financial institutions to help businesses optimize their cash flow, manage financial assets, and ensure the efficient use of financial resources. Here's a detailed overview of treasury management services in the U.S.:</w:t>
      </w:r>
    </w:p>
    <w:p w14:paraId="1C6B4763" w14:textId="77777777" w:rsidR="00454C23" w:rsidRPr="00454C23" w:rsidRDefault="00454C23" w:rsidP="00454C23">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54C23">
        <w:rPr>
          <w:rFonts w:ascii="Times New Roman" w:eastAsia="Times New Roman" w:hAnsi="Times New Roman" w:cs="Times New Roman"/>
          <w:b/>
          <w:bCs/>
          <w:sz w:val="27"/>
          <w:szCs w:val="27"/>
        </w:rPr>
        <w:t>Key Components of Treasury Management Services</w:t>
      </w:r>
    </w:p>
    <w:p w14:paraId="5A9E6706" w14:textId="77777777" w:rsidR="00454C23" w:rsidRPr="00454C23" w:rsidRDefault="00454C23" w:rsidP="00454C2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t>Cash Management</w:t>
      </w:r>
    </w:p>
    <w:p w14:paraId="09E324A7" w14:textId="77777777" w:rsidR="00454C23" w:rsidRPr="00454C23" w:rsidRDefault="00454C23" w:rsidP="00454C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t>Cash Positioning and Forecasting</w:t>
      </w:r>
      <w:r w:rsidRPr="00454C23">
        <w:rPr>
          <w:rFonts w:ascii="Times New Roman" w:eastAsia="Times New Roman" w:hAnsi="Times New Roman" w:cs="Times New Roman"/>
          <w:sz w:val="24"/>
          <w:szCs w:val="24"/>
        </w:rPr>
        <w:t>: Monitoring daily cash positions and forecasting future cash flows to ensure liquidity.</w:t>
      </w:r>
    </w:p>
    <w:p w14:paraId="6A01DB7B" w14:textId="77777777" w:rsidR="00454C23" w:rsidRPr="00454C23" w:rsidRDefault="00454C23" w:rsidP="00454C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t>Concentration Services</w:t>
      </w:r>
      <w:r w:rsidRPr="00454C23">
        <w:rPr>
          <w:rFonts w:ascii="Times New Roman" w:eastAsia="Times New Roman" w:hAnsi="Times New Roman" w:cs="Times New Roman"/>
          <w:sz w:val="24"/>
          <w:szCs w:val="24"/>
        </w:rPr>
        <w:t>: Consolidating funds from multiple accounts into a central account to optimize liquidity management.</w:t>
      </w:r>
    </w:p>
    <w:p w14:paraId="644DDC17" w14:textId="77777777" w:rsidR="00454C23" w:rsidRPr="00454C23" w:rsidRDefault="00454C23" w:rsidP="00454C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t>Disbursement Services</w:t>
      </w:r>
      <w:r w:rsidRPr="00454C23">
        <w:rPr>
          <w:rFonts w:ascii="Times New Roman" w:eastAsia="Times New Roman" w:hAnsi="Times New Roman" w:cs="Times New Roman"/>
          <w:sz w:val="24"/>
          <w:szCs w:val="24"/>
        </w:rPr>
        <w:t>: Managing outgoing payments to optimize cash flow, including accounts payable and payroll.</w:t>
      </w:r>
    </w:p>
    <w:p w14:paraId="1A015977" w14:textId="77777777" w:rsidR="00454C23" w:rsidRPr="00454C23" w:rsidRDefault="00454C23" w:rsidP="00454C2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t>Liquidity Management</w:t>
      </w:r>
    </w:p>
    <w:p w14:paraId="40D1EE6A" w14:textId="77777777" w:rsidR="00454C23" w:rsidRPr="00454C23" w:rsidRDefault="00454C23" w:rsidP="00454C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t>Short-term Investments</w:t>
      </w:r>
      <w:r w:rsidRPr="00454C23">
        <w:rPr>
          <w:rFonts w:ascii="Times New Roman" w:eastAsia="Times New Roman" w:hAnsi="Times New Roman" w:cs="Times New Roman"/>
          <w:sz w:val="24"/>
          <w:szCs w:val="24"/>
        </w:rPr>
        <w:t>: Investing surplus cash in short-term, highly liquid instruments such as money market funds, Treasury bills, and commercial paper.</w:t>
      </w:r>
    </w:p>
    <w:p w14:paraId="50B43D96" w14:textId="77777777" w:rsidR="00454C23" w:rsidRPr="00454C23" w:rsidRDefault="00454C23" w:rsidP="00454C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t>Sweep Accounts</w:t>
      </w:r>
      <w:r w:rsidRPr="00454C23">
        <w:rPr>
          <w:rFonts w:ascii="Times New Roman" w:eastAsia="Times New Roman" w:hAnsi="Times New Roman" w:cs="Times New Roman"/>
          <w:sz w:val="24"/>
          <w:szCs w:val="24"/>
        </w:rPr>
        <w:t>: Automatically transferring excess funds into interest-bearing accounts or investment vehicles at the end of each business day.</w:t>
      </w:r>
    </w:p>
    <w:p w14:paraId="2DAB7E9B" w14:textId="77777777" w:rsidR="00454C23" w:rsidRPr="00454C23" w:rsidRDefault="00454C23" w:rsidP="00454C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t>Lines of Credit</w:t>
      </w:r>
      <w:r w:rsidRPr="00454C23">
        <w:rPr>
          <w:rFonts w:ascii="Times New Roman" w:eastAsia="Times New Roman" w:hAnsi="Times New Roman" w:cs="Times New Roman"/>
          <w:sz w:val="24"/>
          <w:szCs w:val="24"/>
        </w:rPr>
        <w:t>: Providing access to short-term borrowing facilities to manage temporary cash shortages.</w:t>
      </w:r>
    </w:p>
    <w:p w14:paraId="2724D55B" w14:textId="77777777" w:rsidR="00454C23" w:rsidRPr="00454C23" w:rsidRDefault="00454C23" w:rsidP="00454C2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t>Payment Services</w:t>
      </w:r>
    </w:p>
    <w:p w14:paraId="4B19BDC1" w14:textId="77777777" w:rsidR="00454C23" w:rsidRPr="00454C23" w:rsidRDefault="00454C23" w:rsidP="00454C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t>Electronic Funds Transfer (EFT)</w:t>
      </w:r>
      <w:r w:rsidRPr="00454C23">
        <w:rPr>
          <w:rFonts w:ascii="Times New Roman" w:eastAsia="Times New Roman" w:hAnsi="Times New Roman" w:cs="Times New Roman"/>
          <w:sz w:val="24"/>
          <w:szCs w:val="24"/>
        </w:rPr>
        <w:t>: Facilitating electronic payments through systems like ACH (Automated Clearing House) and wire transfers.</w:t>
      </w:r>
    </w:p>
    <w:p w14:paraId="359169B5" w14:textId="77777777" w:rsidR="00454C23" w:rsidRPr="00454C23" w:rsidRDefault="00454C23" w:rsidP="00454C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t>Check Processing</w:t>
      </w:r>
      <w:r w:rsidRPr="00454C23">
        <w:rPr>
          <w:rFonts w:ascii="Times New Roman" w:eastAsia="Times New Roman" w:hAnsi="Times New Roman" w:cs="Times New Roman"/>
          <w:sz w:val="24"/>
          <w:szCs w:val="24"/>
        </w:rPr>
        <w:t>: Handling the issuance, receipt, and processing of checks.</w:t>
      </w:r>
    </w:p>
    <w:p w14:paraId="2691215E" w14:textId="77777777" w:rsidR="00454C23" w:rsidRPr="00454C23" w:rsidRDefault="00454C23" w:rsidP="00454C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t>Corporate Credit Cards</w:t>
      </w:r>
      <w:r w:rsidRPr="00454C23">
        <w:rPr>
          <w:rFonts w:ascii="Times New Roman" w:eastAsia="Times New Roman" w:hAnsi="Times New Roman" w:cs="Times New Roman"/>
          <w:sz w:val="24"/>
          <w:szCs w:val="24"/>
        </w:rPr>
        <w:t>: Managing corporate card programs for employee expenses and business purchases.</w:t>
      </w:r>
    </w:p>
    <w:p w14:paraId="28B9DA1B" w14:textId="77777777" w:rsidR="00454C23" w:rsidRPr="00454C23" w:rsidRDefault="00454C23" w:rsidP="00454C2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t>Receivables Management</w:t>
      </w:r>
    </w:p>
    <w:p w14:paraId="7CF1182B" w14:textId="77777777" w:rsidR="00454C23" w:rsidRPr="00454C23" w:rsidRDefault="00454C23" w:rsidP="00454C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t>Lockbox Services</w:t>
      </w:r>
      <w:r w:rsidRPr="00454C23">
        <w:rPr>
          <w:rFonts w:ascii="Times New Roman" w:eastAsia="Times New Roman" w:hAnsi="Times New Roman" w:cs="Times New Roman"/>
          <w:sz w:val="24"/>
          <w:szCs w:val="24"/>
        </w:rPr>
        <w:t>: Speeding up the collection and processing of incoming payments by having them sent to a designated PO box and processed by the bank.</w:t>
      </w:r>
    </w:p>
    <w:p w14:paraId="48392C12" w14:textId="77777777" w:rsidR="00454C23" w:rsidRPr="00454C23" w:rsidRDefault="00454C23" w:rsidP="00454C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t>Remote Deposit Capture</w:t>
      </w:r>
      <w:r w:rsidRPr="00454C23">
        <w:rPr>
          <w:rFonts w:ascii="Times New Roman" w:eastAsia="Times New Roman" w:hAnsi="Times New Roman" w:cs="Times New Roman"/>
          <w:sz w:val="24"/>
          <w:szCs w:val="24"/>
        </w:rPr>
        <w:t>: Allowing businesses to deposit checks electronically without having to visit a bank branch.</w:t>
      </w:r>
    </w:p>
    <w:p w14:paraId="545C9185" w14:textId="77777777" w:rsidR="00454C23" w:rsidRPr="00454C23" w:rsidRDefault="00454C23" w:rsidP="00454C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t>Electronic Invoicing and Payments</w:t>
      </w:r>
      <w:r w:rsidRPr="00454C23">
        <w:rPr>
          <w:rFonts w:ascii="Times New Roman" w:eastAsia="Times New Roman" w:hAnsi="Times New Roman" w:cs="Times New Roman"/>
          <w:sz w:val="24"/>
          <w:szCs w:val="24"/>
        </w:rPr>
        <w:t>: Automating the invoicing process and enabling electronic payments to improve cash flow and reduce processing times.</w:t>
      </w:r>
    </w:p>
    <w:p w14:paraId="7E477321" w14:textId="77777777" w:rsidR="00454C23" w:rsidRPr="00454C23" w:rsidRDefault="00454C23" w:rsidP="00454C2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t>Risk Management</w:t>
      </w:r>
    </w:p>
    <w:p w14:paraId="1618B4B3" w14:textId="77777777" w:rsidR="00454C23" w:rsidRPr="00454C23" w:rsidRDefault="00454C23" w:rsidP="00454C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t>Foreign Exchange (FX) Services</w:t>
      </w:r>
      <w:r w:rsidRPr="00454C23">
        <w:rPr>
          <w:rFonts w:ascii="Times New Roman" w:eastAsia="Times New Roman" w:hAnsi="Times New Roman" w:cs="Times New Roman"/>
          <w:sz w:val="24"/>
          <w:szCs w:val="24"/>
        </w:rPr>
        <w:t>: Managing currency exposure and mitigating the risks associated with international transactions.</w:t>
      </w:r>
    </w:p>
    <w:p w14:paraId="4CD8E64F" w14:textId="77777777" w:rsidR="00454C23" w:rsidRPr="00454C23" w:rsidRDefault="00454C23" w:rsidP="00454C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t>Interest Rate Risk Management</w:t>
      </w:r>
      <w:r w:rsidRPr="00454C23">
        <w:rPr>
          <w:rFonts w:ascii="Times New Roman" w:eastAsia="Times New Roman" w:hAnsi="Times New Roman" w:cs="Times New Roman"/>
          <w:sz w:val="24"/>
          <w:szCs w:val="24"/>
        </w:rPr>
        <w:t>: Using financial instruments like swaps, options, and futures to hedge against interest rate fluctuations.</w:t>
      </w:r>
    </w:p>
    <w:p w14:paraId="38082FC7" w14:textId="77777777" w:rsidR="00454C23" w:rsidRPr="00454C23" w:rsidRDefault="00454C23" w:rsidP="00454C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t>Credit Risk Management</w:t>
      </w:r>
      <w:r w:rsidRPr="00454C23">
        <w:rPr>
          <w:rFonts w:ascii="Times New Roman" w:eastAsia="Times New Roman" w:hAnsi="Times New Roman" w:cs="Times New Roman"/>
          <w:sz w:val="24"/>
          <w:szCs w:val="24"/>
        </w:rPr>
        <w:t>: Assessing and managing the credit risk of counterparties to minimize the risk of default.</w:t>
      </w:r>
    </w:p>
    <w:p w14:paraId="2D1DBF49" w14:textId="77777777" w:rsidR="00454C23" w:rsidRPr="00454C23" w:rsidRDefault="00454C23" w:rsidP="00454C2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t>Information and Reporting</w:t>
      </w:r>
    </w:p>
    <w:p w14:paraId="69400CC3" w14:textId="77777777" w:rsidR="00454C23" w:rsidRPr="00454C23" w:rsidRDefault="00454C23" w:rsidP="00454C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lastRenderedPageBreak/>
        <w:t>Treasury Workstations</w:t>
      </w:r>
      <w:r w:rsidRPr="00454C23">
        <w:rPr>
          <w:rFonts w:ascii="Times New Roman" w:eastAsia="Times New Roman" w:hAnsi="Times New Roman" w:cs="Times New Roman"/>
          <w:sz w:val="24"/>
          <w:szCs w:val="24"/>
        </w:rPr>
        <w:t>: Providing a centralized platform for managing treasury operations, including cash flow forecasting, payment processing, and risk management.</w:t>
      </w:r>
    </w:p>
    <w:p w14:paraId="59368C59" w14:textId="77777777" w:rsidR="00454C23" w:rsidRPr="00454C23" w:rsidRDefault="00454C23" w:rsidP="00454C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t>Real-Time Reporting</w:t>
      </w:r>
      <w:r w:rsidRPr="00454C23">
        <w:rPr>
          <w:rFonts w:ascii="Times New Roman" w:eastAsia="Times New Roman" w:hAnsi="Times New Roman" w:cs="Times New Roman"/>
          <w:sz w:val="24"/>
          <w:szCs w:val="24"/>
        </w:rPr>
        <w:t>: Offering real-time access to account balances, transaction details, and cash positions.</w:t>
      </w:r>
    </w:p>
    <w:p w14:paraId="1CB327AC" w14:textId="77777777" w:rsidR="00454C23" w:rsidRPr="00454C23" w:rsidRDefault="00454C23" w:rsidP="00454C23">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454C23">
        <w:rPr>
          <w:rFonts w:ascii="Times New Roman" w:eastAsia="Times New Roman" w:hAnsi="Times New Roman" w:cs="Times New Roman"/>
          <w:b/>
          <w:bCs/>
          <w:sz w:val="24"/>
          <w:szCs w:val="24"/>
        </w:rPr>
        <w:t>Analytics and Dashboards</w:t>
      </w:r>
      <w:r w:rsidRPr="00454C23">
        <w:rPr>
          <w:rFonts w:ascii="Times New Roman" w:eastAsia="Times New Roman" w:hAnsi="Times New Roman" w:cs="Times New Roman"/>
          <w:sz w:val="24"/>
          <w:szCs w:val="24"/>
        </w:rPr>
        <w:t>: Utilizing data analytics and visual dashboards to provide insights into cash flow trends, liquidity status, and financial risks.</w:t>
      </w:r>
    </w:p>
    <w:p w14:paraId="30F644B1" w14:textId="43D82E9D" w:rsidR="00454C23" w:rsidRDefault="00454C23" w:rsidP="00454C23">
      <w:r w:rsidRPr="00454C23">
        <w:rPr>
          <w:rFonts w:ascii="Times New Roman" w:hAnsi="Times New Roman" w:cs="Times New Roman"/>
          <w:b/>
          <w:sz w:val="24"/>
          <w:szCs w:val="24"/>
        </w:rPr>
        <w:t>JPMorgan Chase, one of the largest financial institutions in the U.S., offers comprehensive treasury management services to businesses of all sizes</w:t>
      </w:r>
      <w:r>
        <w:t xml:space="preserve">. </w:t>
      </w:r>
    </w:p>
    <w:p w14:paraId="20F052A5" w14:textId="77777777" w:rsidR="00454C23" w:rsidRPr="00454C23" w:rsidRDefault="00454C23" w:rsidP="00454C23">
      <w:pPr>
        <w:pStyle w:val="Heading4"/>
        <w:rPr>
          <w:rFonts w:ascii="Times New Roman" w:hAnsi="Times New Roman" w:cs="Times New Roman"/>
          <w:i w:val="0"/>
          <w:color w:val="000000" w:themeColor="text1"/>
          <w:sz w:val="24"/>
          <w:szCs w:val="24"/>
        </w:rPr>
      </w:pPr>
      <w:r w:rsidRPr="00454C23">
        <w:rPr>
          <w:rFonts w:ascii="Times New Roman" w:hAnsi="Times New Roman" w:cs="Times New Roman"/>
          <w:i w:val="0"/>
          <w:color w:val="000000" w:themeColor="text1"/>
          <w:sz w:val="24"/>
          <w:szCs w:val="24"/>
        </w:rPr>
        <w:t>Cash Management</w:t>
      </w:r>
    </w:p>
    <w:p w14:paraId="3E9F3997" w14:textId="0F01BDD8" w:rsidR="00454C23" w:rsidRPr="00454C23" w:rsidRDefault="00454C23" w:rsidP="00454C23">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454C23">
        <w:rPr>
          <w:rStyle w:val="Strong"/>
          <w:rFonts w:ascii="Times New Roman" w:hAnsi="Times New Roman" w:cs="Times New Roman"/>
          <w:color w:val="000000" w:themeColor="text1"/>
          <w:sz w:val="24"/>
          <w:szCs w:val="24"/>
        </w:rPr>
        <w:t>J.P. Morgan Acces</w:t>
      </w:r>
      <w:r>
        <w:rPr>
          <w:rStyle w:val="Strong"/>
          <w:rFonts w:ascii="Times New Roman" w:hAnsi="Times New Roman" w:cs="Times New Roman"/>
          <w:color w:val="000000" w:themeColor="text1"/>
          <w:sz w:val="24"/>
          <w:szCs w:val="24"/>
        </w:rPr>
        <w:t>s</w:t>
      </w:r>
      <w:r w:rsidRPr="00454C23">
        <w:rPr>
          <w:rFonts w:ascii="Times New Roman" w:hAnsi="Times New Roman" w:cs="Times New Roman"/>
          <w:color w:val="000000" w:themeColor="text1"/>
          <w:sz w:val="24"/>
          <w:szCs w:val="24"/>
        </w:rPr>
        <w:t>: An online platform that allows businesses to manage their cash positions, process payments, and view detailed account information in real time.</w:t>
      </w:r>
    </w:p>
    <w:p w14:paraId="7D7131CA" w14:textId="77777777" w:rsidR="00454C23" w:rsidRPr="00454C23" w:rsidRDefault="00454C23" w:rsidP="00454C23">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454C23">
        <w:rPr>
          <w:rStyle w:val="Strong"/>
          <w:rFonts w:ascii="Times New Roman" w:hAnsi="Times New Roman" w:cs="Times New Roman"/>
          <w:color w:val="000000" w:themeColor="text1"/>
          <w:sz w:val="24"/>
          <w:szCs w:val="24"/>
        </w:rPr>
        <w:t>Cash Concentration</w:t>
      </w:r>
      <w:r w:rsidRPr="00454C23">
        <w:rPr>
          <w:rFonts w:ascii="Times New Roman" w:hAnsi="Times New Roman" w:cs="Times New Roman"/>
          <w:color w:val="000000" w:themeColor="text1"/>
          <w:sz w:val="24"/>
          <w:szCs w:val="24"/>
        </w:rPr>
        <w:t>: Services to automatically transfer funds from various accounts into a central account, optimizing liquidity management.</w:t>
      </w:r>
    </w:p>
    <w:p w14:paraId="7A900DB6" w14:textId="77777777" w:rsidR="00454C23" w:rsidRPr="00454C23" w:rsidRDefault="00454C23" w:rsidP="00454C23">
      <w:pPr>
        <w:pStyle w:val="Heading4"/>
        <w:rPr>
          <w:rFonts w:ascii="Times New Roman" w:hAnsi="Times New Roman" w:cs="Times New Roman"/>
          <w:i w:val="0"/>
          <w:color w:val="000000" w:themeColor="text1"/>
          <w:sz w:val="24"/>
          <w:szCs w:val="24"/>
        </w:rPr>
      </w:pPr>
      <w:r w:rsidRPr="00454C23">
        <w:rPr>
          <w:rFonts w:ascii="Times New Roman" w:hAnsi="Times New Roman" w:cs="Times New Roman"/>
          <w:i w:val="0"/>
          <w:color w:val="000000" w:themeColor="text1"/>
          <w:sz w:val="24"/>
          <w:szCs w:val="24"/>
        </w:rPr>
        <w:t>Liquidity Management</w:t>
      </w:r>
    </w:p>
    <w:p w14:paraId="036AFEB9" w14:textId="77777777" w:rsidR="00454C23" w:rsidRPr="00454C23" w:rsidRDefault="00454C23" w:rsidP="00454C23">
      <w:pPr>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454C23">
        <w:rPr>
          <w:rStyle w:val="Strong"/>
          <w:rFonts w:ascii="Times New Roman" w:hAnsi="Times New Roman" w:cs="Times New Roman"/>
          <w:color w:val="000000" w:themeColor="text1"/>
          <w:sz w:val="24"/>
          <w:szCs w:val="24"/>
        </w:rPr>
        <w:t>Liquidity Solutions</w:t>
      </w:r>
      <w:r w:rsidRPr="00454C23">
        <w:rPr>
          <w:rFonts w:ascii="Times New Roman" w:hAnsi="Times New Roman" w:cs="Times New Roman"/>
          <w:color w:val="000000" w:themeColor="text1"/>
          <w:sz w:val="24"/>
          <w:szCs w:val="24"/>
        </w:rPr>
        <w:t>: Providing a range of investment options for surplus cash, including money market funds and interest-bearing accounts.</w:t>
      </w:r>
    </w:p>
    <w:p w14:paraId="3ABABF92" w14:textId="77777777" w:rsidR="00454C23" w:rsidRPr="00454C23" w:rsidRDefault="00454C23" w:rsidP="00454C23">
      <w:pPr>
        <w:numPr>
          <w:ilvl w:val="0"/>
          <w:numId w:val="3"/>
        </w:numPr>
        <w:spacing w:before="100" w:beforeAutospacing="1" w:after="100" w:afterAutospacing="1" w:line="240" w:lineRule="auto"/>
        <w:rPr>
          <w:rFonts w:ascii="Times New Roman" w:hAnsi="Times New Roman" w:cs="Times New Roman"/>
          <w:color w:val="000000" w:themeColor="text1"/>
          <w:sz w:val="24"/>
          <w:szCs w:val="24"/>
        </w:rPr>
      </w:pPr>
      <w:r w:rsidRPr="00454C23">
        <w:rPr>
          <w:rStyle w:val="Strong"/>
          <w:rFonts w:ascii="Times New Roman" w:hAnsi="Times New Roman" w:cs="Times New Roman"/>
          <w:color w:val="000000" w:themeColor="text1"/>
          <w:sz w:val="24"/>
          <w:szCs w:val="24"/>
        </w:rPr>
        <w:t>Sweep Services</w:t>
      </w:r>
      <w:r w:rsidRPr="00454C23">
        <w:rPr>
          <w:rFonts w:ascii="Times New Roman" w:hAnsi="Times New Roman" w:cs="Times New Roman"/>
          <w:color w:val="000000" w:themeColor="text1"/>
          <w:sz w:val="24"/>
          <w:szCs w:val="24"/>
        </w:rPr>
        <w:t>: Automated sweep services that move excess funds into investment vehicles to earn interest.</w:t>
      </w:r>
    </w:p>
    <w:p w14:paraId="29541F01" w14:textId="77777777" w:rsidR="00454C23" w:rsidRPr="00454C23" w:rsidRDefault="00454C23" w:rsidP="00454C23">
      <w:pPr>
        <w:pStyle w:val="Heading4"/>
        <w:rPr>
          <w:rFonts w:ascii="Times New Roman" w:hAnsi="Times New Roman" w:cs="Times New Roman"/>
          <w:i w:val="0"/>
          <w:color w:val="000000" w:themeColor="text1"/>
          <w:sz w:val="24"/>
          <w:szCs w:val="24"/>
        </w:rPr>
      </w:pPr>
      <w:r w:rsidRPr="00454C23">
        <w:rPr>
          <w:rFonts w:ascii="Times New Roman" w:hAnsi="Times New Roman" w:cs="Times New Roman"/>
          <w:i w:val="0"/>
          <w:color w:val="000000" w:themeColor="text1"/>
          <w:sz w:val="24"/>
          <w:szCs w:val="24"/>
        </w:rPr>
        <w:t>Payment Services</w:t>
      </w:r>
    </w:p>
    <w:p w14:paraId="1B363079" w14:textId="77777777" w:rsidR="00454C23" w:rsidRPr="00454C23" w:rsidRDefault="00454C23" w:rsidP="00454C23">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454C23">
        <w:rPr>
          <w:rStyle w:val="Strong"/>
          <w:rFonts w:ascii="Times New Roman" w:hAnsi="Times New Roman" w:cs="Times New Roman"/>
          <w:color w:val="000000" w:themeColor="text1"/>
          <w:sz w:val="24"/>
          <w:szCs w:val="24"/>
        </w:rPr>
        <w:t>ACH and Wire Transfers</w:t>
      </w:r>
      <w:r w:rsidRPr="00454C23">
        <w:rPr>
          <w:rFonts w:ascii="Times New Roman" w:hAnsi="Times New Roman" w:cs="Times New Roman"/>
          <w:color w:val="000000" w:themeColor="text1"/>
          <w:sz w:val="24"/>
          <w:szCs w:val="24"/>
        </w:rPr>
        <w:t>: Efficient electronic payment processing for domestic and international transactions.</w:t>
      </w:r>
    </w:p>
    <w:p w14:paraId="08EE53E6" w14:textId="77777777" w:rsidR="00454C23" w:rsidRPr="00454C23" w:rsidRDefault="00454C23" w:rsidP="00454C23">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r w:rsidRPr="00454C23">
        <w:rPr>
          <w:rStyle w:val="Strong"/>
          <w:rFonts w:ascii="Times New Roman" w:hAnsi="Times New Roman" w:cs="Times New Roman"/>
          <w:color w:val="000000" w:themeColor="text1"/>
          <w:sz w:val="24"/>
          <w:szCs w:val="24"/>
        </w:rPr>
        <w:t>Commercial Card Programs</w:t>
      </w:r>
      <w:r w:rsidRPr="00454C23">
        <w:rPr>
          <w:rFonts w:ascii="Times New Roman" w:hAnsi="Times New Roman" w:cs="Times New Roman"/>
          <w:color w:val="000000" w:themeColor="text1"/>
          <w:sz w:val="24"/>
          <w:szCs w:val="24"/>
        </w:rPr>
        <w:t>: Managing corporate credit card programs for business expenses and procurement.</w:t>
      </w:r>
    </w:p>
    <w:p w14:paraId="3A154C09" w14:textId="77777777" w:rsidR="00454C23" w:rsidRPr="00454C23" w:rsidRDefault="00454C23" w:rsidP="00454C23">
      <w:pPr>
        <w:pStyle w:val="Heading4"/>
        <w:rPr>
          <w:rFonts w:ascii="Times New Roman" w:hAnsi="Times New Roman" w:cs="Times New Roman"/>
          <w:i w:val="0"/>
          <w:color w:val="000000" w:themeColor="text1"/>
          <w:sz w:val="24"/>
          <w:szCs w:val="24"/>
        </w:rPr>
      </w:pPr>
      <w:r w:rsidRPr="00454C23">
        <w:rPr>
          <w:rFonts w:ascii="Times New Roman" w:hAnsi="Times New Roman" w:cs="Times New Roman"/>
          <w:i w:val="0"/>
          <w:color w:val="000000" w:themeColor="text1"/>
          <w:sz w:val="24"/>
          <w:szCs w:val="24"/>
        </w:rPr>
        <w:t>Receivables Management</w:t>
      </w:r>
    </w:p>
    <w:p w14:paraId="5E12D8EC" w14:textId="77777777" w:rsidR="00454C23" w:rsidRPr="00454C23" w:rsidRDefault="00454C23" w:rsidP="00454C23">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454C23">
        <w:rPr>
          <w:rStyle w:val="Strong"/>
          <w:rFonts w:ascii="Times New Roman" w:hAnsi="Times New Roman" w:cs="Times New Roman"/>
          <w:color w:val="000000" w:themeColor="text1"/>
          <w:sz w:val="24"/>
          <w:szCs w:val="24"/>
        </w:rPr>
        <w:t>Lockbox Services</w:t>
      </w:r>
      <w:r w:rsidRPr="00454C23">
        <w:rPr>
          <w:rFonts w:ascii="Times New Roman" w:hAnsi="Times New Roman" w:cs="Times New Roman"/>
          <w:color w:val="000000" w:themeColor="text1"/>
          <w:sz w:val="24"/>
          <w:szCs w:val="24"/>
        </w:rPr>
        <w:t>: Accelerating the collection and processing of receivables through centralized processing centers.</w:t>
      </w:r>
    </w:p>
    <w:p w14:paraId="1418C5E8" w14:textId="77777777" w:rsidR="00454C23" w:rsidRPr="00454C23" w:rsidRDefault="00454C23" w:rsidP="00454C23">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454C23">
        <w:rPr>
          <w:rStyle w:val="Strong"/>
          <w:rFonts w:ascii="Times New Roman" w:hAnsi="Times New Roman" w:cs="Times New Roman"/>
          <w:color w:val="000000" w:themeColor="text1"/>
          <w:sz w:val="24"/>
          <w:szCs w:val="24"/>
        </w:rPr>
        <w:t>Remote Deposit Capture</w:t>
      </w:r>
      <w:r w:rsidRPr="00454C23">
        <w:rPr>
          <w:rFonts w:ascii="Times New Roman" w:hAnsi="Times New Roman" w:cs="Times New Roman"/>
          <w:color w:val="000000" w:themeColor="text1"/>
          <w:sz w:val="24"/>
          <w:szCs w:val="24"/>
        </w:rPr>
        <w:t>: Enabling businesses to deposit checks electronically, reducing the need for physical bank visits.</w:t>
      </w:r>
    </w:p>
    <w:p w14:paraId="156D058A" w14:textId="77777777" w:rsidR="00454C23" w:rsidRPr="00454C23" w:rsidRDefault="00454C23" w:rsidP="00454C23">
      <w:pPr>
        <w:pStyle w:val="Heading4"/>
        <w:rPr>
          <w:rFonts w:ascii="Times New Roman" w:hAnsi="Times New Roman" w:cs="Times New Roman"/>
          <w:i w:val="0"/>
          <w:color w:val="000000" w:themeColor="text1"/>
          <w:sz w:val="24"/>
          <w:szCs w:val="24"/>
        </w:rPr>
      </w:pPr>
      <w:r w:rsidRPr="00454C23">
        <w:rPr>
          <w:rFonts w:ascii="Times New Roman" w:hAnsi="Times New Roman" w:cs="Times New Roman"/>
          <w:i w:val="0"/>
          <w:color w:val="000000" w:themeColor="text1"/>
          <w:sz w:val="24"/>
          <w:szCs w:val="24"/>
        </w:rPr>
        <w:t>Risk Management</w:t>
      </w:r>
    </w:p>
    <w:p w14:paraId="127A31B6" w14:textId="77777777" w:rsidR="00454C23" w:rsidRPr="00454C23" w:rsidRDefault="00454C23" w:rsidP="00454C23">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454C23">
        <w:rPr>
          <w:rStyle w:val="Strong"/>
          <w:rFonts w:ascii="Times New Roman" w:hAnsi="Times New Roman" w:cs="Times New Roman"/>
          <w:color w:val="000000" w:themeColor="text1"/>
          <w:sz w:val="24"/>
          <w:szCs w:val="24"/>
        </w:rPr>
        <w:t>FX Services</w:t>
      </w:r>
      <w:r w:rsidRPr="00454C23">
        <w:rPr>
          <w:rFonts w:ascii="Times New Roman" w:hAnsi="Times New Roman" w:cs="Times New Roman"/>
          <w:color w:val="000000" w:themeColor="text1"/>
          <w:sz w:val="24"/>
          <w:szCs w:val="24"/>
        </w:rPr>
        <w:t>: Offering foreign exchange solutions to manage currency risk associated with international operations.</w:t>
      </w:r>
    </w:p>
    <w:p w14:paraId="74D1DDE5" w14:textId="77777777" w:rsidR="00454C23" w:rsidRPr="00454C23" w:rsidRDefault="00454C23" w:rsidP="00454C23">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r w:rsidRPr="00454C23">
        <w:rPr>
          <w:rStyle w:val="Strong"/>
          <w:rFonts w:ascii="Times New Roman" w:hAnsi="Times New Roman" w:cs="Times New Roman"/>
          <w:color w:val="000000" w:themeColor="text1"/>
          <w:sz w:val="24"/>
          <w:szCs w:val="24"/>
        </w:rPr>
        <w:t>Hedging Solutions</w:t>
      </w:r>
      <w:r w:rsidRPr="00454C23">
        <w:rPr>
          <w:rFonts w:ascii="Times New Roman" w:hAnsi="Times New Roman" w:cs="Times New Roman"/>
          <w:color w:val="000000" w:themeColor="text1"/>
          <w:sz w:val="24"/>
          <w:szCs w:val="24"/>
        </w:rPr>
        <w:t>: Providing interest rate swaps, options, and other derivatives to manage interest rate exposure.</w:t>
      </w:r>
    </w:p>
    <w:p w14:paraId="323A7EAC" w14:textId="77777777" w:rsidR="00454C23" w:rsidRPr="00454C23" w:rsidRDefault="00454C23" w:rsidP="00454C23">
      <w:pPr>
        <w:pStyle w:val="Heading4"/>
        <w:rPr>
          <w:rFonts w:ascii="Times New Roman" w:hAnsi="Times New Roman" w:cs="Times New Roman"/>
          <w:i w:val="0"/>
          <w:color w:val="000000" w:themeColor="text1"/>
          <w:sz w:val="24"/>
          <w:szCs w:val="24"/>
        </w:rPr>
      </w:pPr>
      <w:r w:rsidRPr="00454C23">
        <w:rPr>
          <w:rFonts w:ascii="Times New Roman" w:hAnsi="Times New Roman" w:cs="Times New Roman"/>
          <w:i w:val="0"/>
          <w:color w:val="000000" w:themeColor="text1"/>
          <w:sz w:val="24"/>
          <w:szCs w:val="24"/>
        </w:rPr>
        <w:lastRenderedPageBreak/>
        <w:t>Information and Reporting</w:t>
      </w:r>
    </w:p>
    <w:p w14:paraId="091A564B" w14:textId="5EFBAC84" w:rsidR="00454C23" w:rsidRPr="00454C23" w:rsidRDefault="00454C23" w:rsidP="00454C23">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454C23">
        <w:rPr>
          <w:rStyle w:val="Strong"/>
          <w:rFonts w:ascii="Times New Roman" w:hAnsi="Times New Roman" w:cs="Times New Roman"/>
          <w:color w:val="000000" w:themeColor="text1"/>
          <w:sz w:val="24"/>
          <w:szCs w:val="24"/>
        </w:rPr>
        <w:t>J.P. Morgan A</w:t>
      </w:r>
      <w:r w:rsidR="00A40EC0">
        <w:rPr>
          <w:rStyle w:val="Strong"/>
          <w:rFonts w:ascii="Times New Roman" w:hAnsi="Times New Roman" w:cs="Times New Roman"/>
          <w:color w:val="000000" w:themeColor="text1"/>
          <w:sz w:val="24"/>
          <w:szCs w:val="24"/>
        </w:rPr>
        <w:t>ccess</w:t>
      </w:r>
      <w:r w:rsidRPr="00454C23">
        <w:rPr>
          <w:rStyle w:val="Strong"/>
          <w:rFonts w:ascii="Times New Roman" w:hAnsi="Times New Roman" w:cs="Times New Roman"/>
          <w:color w:val="000000" w:themeColor="text1"/>
          <w:sz w:val="24"/>
          <w:szCs w:val="24"/>
        </w:rPr>
        <w:t xml:space="preserve"> Treasury Workstation</w:t>
      </w:r>
      <w:r w:rsidRPr="00454C23">
        <w:rPr>
          <w:rFonts w:ascii="Times New Roman" w:hAnsi="Times New Roman" w:cs="Times New Roman"/>
          <w:color w:val="000000" w:themeColor="text1"/>
          <w:sz w:val="24"/>
          <w:szCs w:val="24"/>
        </w:rPr>
        <w:t>: A comprehensive platform for managing treasury operations, offering real-time reporting, analytics, and dashboards.</w:t>
      </w:r>
    </w:p>
    <w:p w14:paraId="526D2B80" w14:textId="77777777" w:rsidR="00454C23" w:rsidRPr="00454C23" w:rsidRDefault="00454C23" w:rsidP="00454C23">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r w:rsidRPr="00454C23">
        <w:rPr>
          <w:rStyle w:val="Strong"/>
          <w:rFonts w:ascii="Times New Roman" w:hAnsi="Times New Roman" w:cs="Times New Roman"/>
          <w:color w:val="000000" w:themeColor="text1"/>
          <w:sz w:val="24"/>
          <w:szCs w:val="24"/>
        </w:rPr>
        <w:t>Mobile Access</w:t>
      </w:r>
      <w:r w:rsidRPr="00454C23">
        <w:rPr>
          <w:rFonts w:ascii="Times New Roman" w:hAnsi="Times New Roman" w:cs="Times New Roman"/>
          <w:color w:val="000000" w:themeColor="text1"/>
          <w:sz w:val="24"/>
          <w:szCs w:val="24"/>
        </w:rPr>
        <w:t>: Mobile solutions that allow treasurers to manage cash flow and approve transactions on the go.</w:t>
      </w:r>
    </w:p>
    <w:p w14:paraId="412AA671" w14:textId="77777777" w:rsidR="00454C23" w:rsidRPr="00454C23" w:rsidRDefault="00454C23" w:rsidP="00454C23">
      <w:pPr>
        <w:pStyle w:val="Heading3"/>
        <w:rPr>
          <w:color w:val="000000" w:themeColor="text1"/>
          <w:sz w:val="24"/>
          <w:szCs w:val="24"/>
        </w:rPr>
      </w:pPr>
      <w:r w:rsidRPr="00454C23">
        <w:rPr>
          <w:color w:val="000000" w:themeColor="text1"/>
          <w:sz w:val="24"/>
          <w:szCs w:val="24"/>
        </w:rPr>
        <w:t>Conclusion</w:t>
      </w:r>
    </w:p>
    <w:p w14:paraId="1C4007D5" w14:textId="78163611" w:rsidR="00454C23" w:rsidRDefault="00454C23" w:rsidP="00454C23">
      <w:pPr>
        <w:pStyle w:val="NormalWeb"/>
        <w:rPr>
          <w:color w:val="000000" w:themeColor="text1"/>
        </w:rPr>
      </w:pPr>
      <w:r w:rsidRPr="00454C23">
        <w:rPr>
          <w:color w:val="000000" w:themeColor="text1"/>
        </w:rPr>
        <w:t>Treasury management services in the U.S. are critical for businesses to manage their financial operations effectively. Providers like JPMorgan Chase offer a range of services that enhance liquidity management, operational efficiency, risk mitigation, and financial control. By leveraging these services, businesses can optimize their cash flow, reduce costs, manage risks, and make informed financial decisions.</w:t>
      </w:r>
    </w:p>
    <w:p w14:paraId="0BCA3F6E" w14:textId="77777777" w:rsidR="00A40EC0" w:rsidRPr="00A40EC0" w:rsidRDefault="00A40EC0" w:rsidP="00A40EC0">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40EC0">
        <w:rPr>
          <w:rFonts w:ascii="Times New Roman" w:eastAsia="Times New Roman" w:hAnsi="Times New Roman" w:cs="Times New Roman"/>
          <w:b/>
          <w:bCs/>
          <w:sz w:val="24"/>
          <w:szCs w:val="24"/>
        </w:rPr>
        <w:t>Importance and Adoption of Treasury Management Services</w:t>
      </w:r>
    </w:p>
    <w:p w14:paraId="68F01CD9" w14:textId="77777777" w:rsidR="00A40EC0" w:rsidRPr="00A40EC0" w:rsidRDefault="00A40EC0" w:rsidP="00A40EC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b/>
          <w:bCs/>
          <w:sz w:val="24"/>
          <w:szCs w:val="24"/>
        </w:rPr>
        <w:t>Market Size and Growth</w:t>
      </w:r>
    </w:p>
    <w:p w14:paraId="5E8FB262" w14:textId="7857C23B" w:rsidR="00A40EC0" w:rsidRPr="00A40EC0" w:rsidRDefault="00A40EC0" w:rsidP="00A40EC0">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sz w:val="24"/>
          <w:szCs w:val="24"/>
        </w:rPr>
        <w:t xml:space="preserve">The global treasury and risk management market size was valued at USD 4.6 billion in 2021 and is expected to grow at a compound annual growth rate (CAGR) of 8.7% from 2022 to 2030 </w:t>
      </w:r>
      <w:bookmarkStart w:id="0" w:name="_GoBack"/>
      <w:bookmarkEnd w:id="0"/>
    </w:p>
    <w:p w14:paraId="49BB359D" w14:textId="77777777" w:rsidR="00A40EC0" w:rsidRPr="00A40EC0" w:rsidRDefault="00A40EC0" w:rsidP="00A40EC0">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sz w:val="24"/>
          <w:szCs w:val="24"/>
        </w:rPr>
        <w:t>In the U.S., the adoption of treasury management services is driven by the increasing complexity of financial operations and the need for real-time data.</w:t>
      </w:r>
    </w:p>
    <w:p w14:paraId="2E04A3F9" w14:textId="77777777" w:rsidR="00A40EC0" w:rsidRPr="00A40EC0" w:rsidRDefault="00A40EC0" w:rsidP="00A40EC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b/>
          <w:bCs/>
          <w:sz w:val="24"/>
          <w:szCs w:val="24"/>
        </w:rPr>
        <w:t>Operational Efficiency and Cost Savings</w:t>
      </w:r>
    </w:p>
    <w:p w14:paraId="03135C6E" w14:textId="3939C56D" w:rsidR="00A40EC0" w:rsidRPr="00A40EC0" w:rsidRDefault="00A40EC0" w:rsidP="00A40EC0">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sz w:val="24"/>
          <w:szCs w:val="24"/>
        </w:rPr>
        <w:t xml:space="preserve">According to a study by Deloitte, companies that have implemented advanced treasury management systems report up to a 20% reduction in operational costs </w:t>
      </w:r>
    </w:p>
    <w:p w14:paraId="18CD9AB1" w14:textId="7AD42FC6" w:rsidR="00A40EC0" w:rsidRPr="00A40EC0" w:rsidRDefault="00A40EC0" w:rsidP="00A40EC0">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sz w:val="24"/>
          <w:szCs w:val="24"/>
        </w:rPr>
        <w:t xml:space="preserve">Automation in treasury operations can lead to a 25% to 50% reduction in manual processing times, significantly increasing efficiency </w:t>
      </w:r>
    </w:p>
    <w:p w14:paraId="22B42AA8" w14:textId="77777777" w:rsidR="00A40EC0" w:rsidRPr="00A40EC0" w:rsidRDefault="00A40EC0" w:rsidP="00A40EC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b/>
          <w:bCs/>
          <w:sz w:val="24"/>
          <w:szCs w:val="24"/>
        </w:rPr>
        <w:t>Risk Mitigation</w:t>
      </w:r>
    </w:p>
    <w:p w14:paraId="74D53BE8" w14:textId="765A21EB" w:rsidR="00A40EC0" w:rsidRPr="00A40EC0" w:rsidRDefault="00A40EC0" w:rsidP="00A40EC0">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sz w:val="24"/>
          <w:szCs w:val="24"/>
        </w:rPr>
        <w:t xml:space="preserve">A report by PwC highlights that effective risk management practices, including those facilitated by treasury management services, can reduce a company's risk exposure by 30% to 40% </w:t>
      </w:r>
    </w:p>
    <w:p w14:paraId="33681B0F" w14:textId="7004771A" w:rsidR="00A40EC0" w:rsidRPr="00A40EC0" w:rsidRDefault="00A40EC0" w:rsidP="00A40EC0">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sz w:val="24"/>
          <w:szCs w:val="24"/>
        </w:rPr>
        <w:t xml:space="preserve">Companies with robust risk management frameworks, including treasury management, are 25% more likely to achieve long-term financial stability </w:t>
      </w:r>
    </w:p>
    <w:p w14:paraId="3BE2D7F4" w14:textId="77777777" w:rsidR="00A40EC0" w:rsidRPr="00A40EC0" w:rsidRDefault="00A40EC0" w:rsidP="00A40EC0">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40EC0">
        <w:rPr>
          <w:rFonts w:ascii="Times New Roman" w:eastAsia="Times New Roman" w:hAnsi="Times New Roman" w:cs="Times New Roman"/>
          <w:b/>
          <w:bCs/>
          <w:sz w:val="24"/>
          <w:szCs w:val="24"/>
        </w:rPr>
        <w:t>Benefits of Treasury Management Services</w:t>
      </w:r>
    </w:p>
    <w:p w14:paraId="08838CC0" w14:textId="77777777" w:rsidR="00A40EC0" w:rsidRPr="00A40EC0" w:rsidRDefault="00A40EC0" w:rsidP="00A40EC0">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b/>
          <w:bCs/>
          <w:sz w:val="24"/>
          <w:szCs w:val="24"/>
        </w:rPr>
        <w:t>Improved Liquidity Management</w:t>
      </w:r>
    </w:p>
    <w:p w14:paraId="39BB64D0" w14:textId="2725CBB4" w:rsidR="00A40EC0" w:rsidRPr="00A40EC0" w:rsidRDefault="00A40EC0" w:rsidP="00A40EC0">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sz w:val="24"/>
          <w:szCs w:val="24"/>
        </w:rPr>
        <w:t xml:space="preserve">Businesses that use treasury management services report a 15% to 30% improvement in cash flow forecasting accuracy </w:t>
      </w:r>
    </w:p>
    <w:p w14:paraId="651748D7" w14:textId="16752554" w:rsidR="00A40EC0" w:rsidRPr="00A40EC0" w:rsidRDefault="00A40EC0" w:rsidP="00A40EC0">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sz w:val="24"/>
          <w:szCs w:val="24"/>
        </w:rPr>
        <w:t xml:space="preserve">Companies using automated cash concentration services can reduce idle cash by 10% to 20%, leading to better liquidity management </w:t>
      </w:r>
    </w:p>
    <w:p w14:paraId="495252AC" w14:textId="77777777" w:rsidR="00A40EC0" w:rsidRPr="00A40EC0" w:rsidRDefault="00A40EC0" w:rsidP="00A40EC0">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b/>
          <w:bCs/>
          <w:sz w:val="24"/>
          <w:szCs w:val="24"/>
        </w:rPr>
        <w:t>Enhanced Financial Control and Reporting</w:t>
      </w:r>
    </w:p>
    <w:p w14:paraId="763A5FE8" w14:textId="4A5ABF99" w:rsidR="00A40EC0" w:rsidRPr="00A40EC0" w:rsidRDefault="00A40EC0" w:rsidP="00A40EC0">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sz w:val="24"/>
          <w:szCs w:val="24"/>
        </w:rPr>
        <w:t>Real-time reporting and analytics tools provided by treasury management systems can reduce the time spent on financial reporting by 30% to 50%</w:t>
      </w:r>
      <w:r>
        <w:rPr>
          <w:rFonts w:ascii="Times New Roman" w:eastAsia="Times New Roman" w:hAnsi="Times New Roman" w:cs="Times New Roman"/>
          <w:sz w:val="24"/>
          <w:szCs w:val="24"/>
        </w:rPr>
        <w:t xml:space="preserve"> </w:t>
      </w:r>
    </w:p>
    <w:p w14:paraId="387E35CD" w14:textId="2D8A0301" w:rsidR="00A40EC0" w:rsidRPr="00A40EC0" w:rsidRDefault="00A40EC0" w:rsidP="00A40EC0">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sz w:val="24"/>
          <w:szCs w:val="24"/>
        </w:rPr>
        <w:lastRenderedPageBreak/>
        <w:t>Companies with advanced treasury management systems experience a 20% increase in the accuracy of their financial reports</w:t>
      </w:r>
      <w:r>
        <w:rPr>
          <w:rFonts w:ascii="Times New Roman" w:eastAsia="Times New Roman" w:hAnsi="Times New Roman" w:cs="Times New Roman"/>
          <w:sz w:val="24"/>
          <w:szCs w:val="24"/>
        </w:rPr>
        <w:t>.</w:t>
      </w:r>
    </w:p>
    <w:p w14:paraId="5CE2D050" w14:textId="77777777" w:rsidR="00A40EC0" w:rsidRPr="00A40EC0" w:rsidRDefault="00A40EC0" w:rsidP="00A40EC0">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b/>
          <w:bCs/>
          <w:sz w:val="24"/>
          <w:szCs w:val="24"/>
        </w:rPr>
        <w:t>Cost Savings</w:t>
      </w:r>
    </w:p>
    <w:p w14:paraId="045E7AE9" w14:textId="46F56CC8" w:rsidR="00A40EC0" w:rsidRPr="00A40EC0" w:rsidRDefault="00A40EC0" w:rsidP="00A40EC0">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sz w:val="24"/>
          <w:szCs w:val="24"/>
        </w:rPr>
        <w:t>Implementing electronic payment solutions can save businesses up to 75% of the costs associated with paper checks</w:t>
      </w:r>
      <w:r>
        <w:rPr>
          <w:rFonts w:ascii="Times New Roman" w:eastAsia="Times New Roman" w:hAnsi="Times New Roman" w:cs="Times New Roman"/>
          <w:sz w:val="24"/>
          <w:szCs w:val="24"/>
        </w:rPr>
        <w:t>.</w:t>
      </w:r>
    </w:p>
    <w:p w14:paraId="379DFB10" w14:textId="4D8812AC" w:rsidR="00A40EC0" w:rsidRPr="00A40EC0" w:rsidRDefault="00A40EC0" w:rsidP="00A40EC0">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sz w:val="24"/>
          <w:szCs w:val="24"/>
        </w:rPr>
        <w:t>By using treasury management services to optimize investment of surplus cash, companies can achieve up to a 2% to 5% higher return on their cash reserves</w:t>
      </w:r>
      <w:r>
        <w:rPr>
          <w:rFonts w:ascii="Times New Roman" w:eastAsia="Times New Roman" w:hAnsi="Times New Roman" w:cs="Times New Roman"/>
          <w:sz w:val="24"/>
          <w:szCs w:val="24"/>
        </w:rPr>
        <w:t>.</w:t>
      </w:r>
    </w:p>
    <w:p w14:paraId="42B5540D" w14:textId="77777777" w:rsidR="00A40EC0" w:rsidRPr="00A40EC0" w:rsidRDefault="00A40EC0" w:rsidP="00A40EC0">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40EC0">
        <w:rPr>
          <w:rFonts w:ascii="Times New Roman" w:eastAsia="Times New Roman" w:hAnsi="Times New Roman" w:cs="Times New Roman"/>
          <w:b/>
          <w:bCs/>
          <w:sz w:val="24"/>
          <w:szCs w:val="24"/>
        </w:rPr>
        <w:t>Example: JPMorgan Chase</w:t>
      </w:r>
    </w:p>
    <w:p w14:paraId="41665C40" w14:textId="77777777" w:rsidR="00A40EC0" w:rsidRPr="00A40EC0" w:rsidRDefault="00A40EC0" w:rsidP="00A40EC0">
      <w:p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sz w:val="24"/>
          <w:szCs w:val="24"/>
        </w:rPr>
        <w:t>JPMorgan Chase's treasury services division offers a comprehensive suite of solutions that demonstrate the effectiveness of treasury management services. Here are some statistics related to their offerings:</w:t>
      </w:r>
    </w:p>
    <w:p w14:paraId="0EEDE1D0" w14:textId="0E444C75" w:rsidR="00A40EC0" w:rsidRPr="00A40EC0" w:rsidRDefault="00A40EC0" w:rsidP="00A40EC0">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b/>
          <w:bCs/>
          <w:sz w:val="24"/>
          <w:szCs w:val="24"/>
        </w:rPr>
        <w:t>Client Base</w:t>
      </w:r>
      <w:r w:rsidRPr="00A40EC0">
        <w:rPr>
          <w:rFonts w:ascii="Times New Roman" w:eastAsia="Times New Roman" w:hAnsi="Times New Roman" w:cs="Times New Roman"/>
          <w:sz w:val="24"/>
          <w:szCs w:val="24"/>
        </w:rPr>
        <w:t>: JPMorgan Chase serves over 8,000 corporations and institutions globally with their treasury and payment services</w:t>
      </w:r>
      <w:r>
        <w:rPr>
          <w:rFonts w:ascii="Times New Roman" w:eastAsia="Times New Roman" w:hAnsi="Times New Roman" w:cs="Times New Roman"/>
          <w:sz w:val="24"/>
          <w:szCs w:val="24"/>
        </w:rPr>
        <w:t>.</w:t>
      </w:r>
    </w:p>
    <w:p w14:paraId="56FCA4E1" w14:textId="35A69671" w:rsidR="00A40EC0" w:rsidRPr="00A40EC0" w:rsidRDefault="00A40EC0" w:rsidP="00A40EC0">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b/>
          <w:bCs/>
          <w:sz w:val="24"/>
          <w:szCs w:val="24"/>
        </w:rPr>
        <w:t>Transaction Volume</w:t>
      </w:r>
      <w:r w:rsidRPr="00A40EC0">
        <w:rPr>
          <w:rFonts w:ascii="Times New Roman" w:eastAsia="Times New Roman" w:hAnsi="Times New Roman" w:cs="Times New Roman"/>
          <w:sz w:val="24"/>
          <w:szCs w:val="24"/>
        </w:rPr>
        <w:t>: They process over 20 million transactions daily, demonstrating the scale and reliability of their services</w:t>
      </w:r>
      <w:r>
        <w:rPr>
          <w:rFonts w:ascii="Times New Roman" w:eastAsia="Times New Roman" w:hAnsi="Times New Roman" w:cs="Times New Roman"/>
          <w:sz w:val="24"/>
          <w:szCs w:val="24"/>
        </w:rPr>
        <w:t>.</w:t>
      </w:r>
    </w:p>
    <w:p w14:paraId="354E2E0C" w14:textId="6E423967" w:rsidR="00A40EC0" w:rsidRPr="00A40EC0" w:rsidRDefault="00A40EC0" w:rsidP="00A40EC0">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b/>
          <w:bCs/>
          <w:sz w:val="24"/>
          <w:szCs w:val="24"/>
        </w:rPr>
        <w:t>Cash Management</w:t>
      </w:r>
      <w:r w:rsidRPr="00A40EC0">
        <w:rPr>
          <w:rFonts w:ascii="Times New Roman" w:eastAsia="Times New Roman" w:hAnsi="Times New Roman" w:cs="Times New Roman"/>
          <w:sz w:val="24"/>
          <w:szCs w:val="24"/>
        </w:rPr>
        <w:t>: Clients using JPMorgan Chase's liquidity solutions report a 15% to 25% improvement in cash utilization</w:t>
      </w:r>
      <w:r>
        <w:rPr>
          <w:rFonts w:ascii="Times New Roman" w:eastAsia="Times New Roman" w:hAnsi="Times New Roman" w:cs="Times New Roman"/>
          <w:sz w:val="24"/>
          <w:szCs w:val="24"/>
        </w:rPr>
        <w:t>.</w:t>
      </w:r>
    </w:p>
    <w:p w14:paraId="134941D4" w14:textId="27FB8D07" w:rsidR="00A40EC0" w:rsidRPr="00A40EC0" w:rsidRDefault="00A40EC0" w:rsidP="00A40EC0">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b/>
          <w:bCs/>
          <w:sz w:val="24"/>
          <w:szCs w:val="24"/>
        </w:rPr>
        <w:t>Risk Management</w:t>
      </w:r>
      <w:r w:rsidRPr="00A40EC0">
        <w:rPr>
          <w:rFonts w:ascii="Times New Roman" w:eastAsia="Times New Roman" w:hAnsi="Times New Roman" w:cs="Times New Roman"/>
          <w:sz w:val="24"/>
          <w:szCs w:val="24"/>
        </w:rPr>
        <w:t>: Their FX services help clients manage over $1 trillion in foreign exchange transactions annually, highlighting the significance of their risk management capabilities</w:t>
      </w:r>
      <w:r>
        <w:rPr>
          <w:rFonts w:ascii="Times New Roman" w:eastAsia="Times New Roman" w:hAnsi="Times New Roman" w:cs="Times New Roman"/>
          <w:sz w:val="24"/>
          <w:szCs w:val="24"/>
        </w:rPr>
        <w:t>.</w:t>
      </w:r>
    </w:p>
    <w:p w14:paraId="7C6F0FB8" w14:textId="77777777" w:rsidR="00A40EC0" w:rsidRPr="00A40EC0" w:rsidRDefault="00A40EC0" w:rsidP="00A40EC0">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A40EC0">
        <w:rPr>
          <w:rFonts w:ascii="Times New Roman" w:eastAsia="Times New Roman" w:hAnsi="Times New Roman" w:cs="Times New Roman"/>
          <w:b/>
          <w:bCs/>
          <w:sz w:val="24"/>
          <w:szCs w:val="24"/>
        </w:rPr>
        <w:t>Conclusion</w:t>
      </w:r>
    </w:p>
    <w:p w14:paraId="4BBAFE67" w14:textId="77777777" w:rsidR="00A40EC0" w:rsidRPr="00A40EC0" w:rsidRDefault="00A40EC0" w:rsidP="00A40EC0">
      <w:pPr>
        <w:spacing w:before="100" w:beforeAutospacing="1" w:after="100" w:afterAutospacing="1" w:line="240" w:lineRule="auto"/>
        <w:jc w:val="both"/>
        <w:rPr>
          <w:rFonts w:ascii="Times New Roman" w:eastAsia="Times New Roman" w:hAnsi="Times New Roman" w:cs="Times New Roman"/>
          <w:sz w:val="24"/>
          <w:szCs w:val="24"/>
        </w:rPr>
      </w:pPr>
      <w:r w:rsidRPr="00A40EC0">
        <w:rPr>
          <w:rFonts w:ascii="Times New Roman" w:eastAsia="Times New Roman" w:hAnsi="Times New Roman" w:cs="Times New Roman"/>
          <w:sz w:val="24"/>
          <w:szCs w:val="24"/>
        </w:rPr>
        <w:t>Treasury management services are essential for businesses to effectively manage their financial operations, optimize liquidity, and mitigate risks. Statistics show that these services lead to significant cost savings, improved efficiency, better financial control, and enhanced risk management. Companies like JPMorgan Chase provide robust treasury solutions that cater to the complex needs of modern businesses, driving their financial success and stability.</w:t>
      </w:r>
    </w:p>
    <w:p w14:paraId="07251C85" w14:textId="77777777" w:rsidR="00A40EC0" w:rsidRDefault="00A40EC0" w:rsidP="00454C23">
      <w:pPr>
        <w:pStyle w:val="NormalWeb"/>
        <w:rPr>
          <w:color w:val="000000" w:themeColor="text1"/>
        </w:rPr>
      </w:pPr>
    </w:p>
    <w:p w14:paraId="6ABF8DEC" w14:textId="77777777" w:rsidR="00454C23" w:rsidRPr="00454C23" w:rsidRDefault="00454C23" w:rsidP="00454C23">
      <w:pPr>
        <w:pStyle w:val="NormalWeb"/>
        <w:rPr>
          <w:color w:val="000000" w:themeColor="text1"/>
        </w:rPr>
      </w:pPr>
    </w:p>
    <w:p w14:paraId="5781281B" w14:textId="77777777" w:rsidR="00454C23" w:rsidRPr="00454C23" w:rsidRDefault="00454C23" w:rsidP="00454C23">
      <w:pPr>
        <w:rPr>
          <w:rFonts w:ascii="Times New Roman" w:hAnsi="Times New Roman" w:cs="Times New Roman"/>
          <w:b/>
          <w:sz w:val="24"/>
          <w:szCs w:val="24"/>
        </w:rPr>
      </w:pPr>
    </w:p>
    <w:sectPr w:rsidR="00454C23" w:rsidRPr="00454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4A96"/>
    <w:multiLevelType w:val="multilevel"/>
    <w:tmpl w:val="3852F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711F5"/>
    <w:multiLevelType w:val="multilevel"/>
    <w:tmpl w:val="26F8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B58DC"/>
    <w:multiLevelType w:val="multilevel"/>
    <w:tmpl w:val="91A8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1416D"/>
    <w:multiLevelType w:val="multilevel"/>
    <w:tmpl w:val="4994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76E7B"/>
    <w:multiLevelType w:val="multilevel"/>
    <w:tmpl w:val="7F72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45C55"/>
    <w:multiLevelType w:val="multilevel"/>
    <w:tmpl w:val="E442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C2281"/>
    <w:multiLevelType w:val="multilevel"/>
    <w:tmpl w:val="C8C24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2B166E"/>
    <w:multiLevelType w:val="multilevel"/>
    <w:tmpl w:val="6A8C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0355F"/>
    <w:multiLevelType w:val="multilevel"/>
    <w:tmpl w:val="5EB6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CE657B"/>
    <w:multiLevelType w:val="multilevel"/>
    <w:tmpl w:val="BC6AA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
  </w:num>
  <w:num w:numId="4">
    <w:abstractNumId w:val="4"/>
  </w:num>
  <w:num w:numId="5">
    <w:abstractNumId w:val="8"/>
  </w:num>
  <w:num w:numId="6">
    <w:abstractNumId w:val="1"/>
  </w:num>
  <w:num w:numId="7">
    <w:abstractNumId w:val="7"/>
  </w:num>
  <w:num w:numId="8">
    <w:abstractNumId w:val="0"/>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23"/>
    <w:rsid w:val="000D6FF0"/>
    <w:rsid w:val="00324E41"/>
    <w:rsid w:val="00454C23"/>
    <w:rsid w:val="00A40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152D8"/>
  <w15:chartTrackingRefBased/>
  <w15:docId w15:val="{5BD5EC86-5016-432D-96C9-EEB74084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54C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54C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4C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4C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4C23"/>
    <w:rPr>
      <w:b/>
      <w:bCs/>
    </w:rPr>
  </w:style>
  <w:style w:type="character" w:customStyle="1" w:styleId="Heading4Char">
    <w:name w:val="Heading 4 Char"/>
    <w:basedOn w:val="DefaultParagraphFont"/>
    <w:link w:val="Heading4"/>
    <w:uiPriority w:val="9"/>
    <w:semiHidden/>
    <w:rsid w:val="00454C2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883543">
      <w:bodyDiv w:val="1"/>
      <w:marLeft w:val="0"/>
      <w:marRight w:val="0"/>
      <w:marTop w:val="0"/>
      <w:marBottom w:val="0"/>
      <w:divBdr>
        <w:top w:val="none" w:sz="0" w:space="0" w:color="auto"/>
        <w:left w:val="none" w:sz="0" w:space="0" w:color="auto"/>
        <w:bottom w:val="none" w:sz="0" w:space="0" w:color="auto"/>
        <w:right w:val="none" w:sz="0" w:space="0" w:color="auto"/>
      </w:divBdr>
    </w:div>
    <w:div w:id="2042827068">
      <w:bodyDiv w:val="1"/>
      <w:marLeft w:val="0"/>
      <w:marRight w:val="0"/>
      <w:marTop w:val="0"/>
      <w:marBottom w:val="0"/>
      <w:divBdr>
        <w:top w:val="none" w:sz="0" w:space="0" w:color="auto"/>
        <w:left w:val="none" w:sz="0" w:space="0" w:color="auto"/>
        <w:bottom w:val="none" w:sz="0" w:space="0" w:color="auto"/>
        <w:right w:val="none" w:sz="0" w:space="0" w:color="auto"/>
      </w:divBdr>
    </w:div>
    <w:div w:id="2064406331">
      <w:bodyDiv w:val="1"/>
      <w:marLeft w:val="0"/>
      <w:marRight w:val="0"/>
      <w:marTop w:val="0"/>
      <w:marBottom w:val="0"/>
      <w:divBdr>
        <w:top w:val="none" w:sz="0" w:space="0" w:color="auto"/>
        <w:left w:val="none" w:sz="0" w:space="0" w:color="auto"/>
        <w:bottom w:val="none" w:sz="0" w:space="0" w:color="auto"/>
        <w:right w:val="none" w:sz="0" w:space="0" w:color="auto"/>
      </w:divBdr>
    </w:div>
    <w:div w:id="2085444224">
      <w:bodyDiv w:val="1"/>
      <w:marLeft w:val="0"/>
      <w:marRight w:val="0"/>
      <w:marTop w:val="0"/>
      <w:marBottom w:val="0"/>
      <w:divBdr>
        <w:top w:val="none" w:sz="0" w:space="0" w:color="auto"/>
        <w:left w:val="none" w:sz="0" w:space="0" w:color="auto"/>
        <w:bottom w:val="none" w:sz="0" w:space="0" w:color="auto"/>
        <w:right w:val="none" w:sz="0" w:space="0" w:color="auto"/>
      </w:divBdr>
      <w:divsChild>
        <w:div w:id="1726484404">
          <w:marLeft w:val="0"/>
          <w:marRight w:val="0"/>
          <w:marTop w:val="0"/>
          <w:marBottom w:val="0"/>
          <w:divBdr>
            <w:top w:val="none" w:sz="0" w:space="0" w:color="auto"/>
            <w:left w:val="none" w:sz="0" w:space="0" w:color="auto"/>
            <w:bottom w:val="none" w:sz="0" w:space="0" w:color="auto"/>
            <w:right w:val="none" w:sz="0" w:space="0" w:color="auto"/>
          </w:divBdr>
          <w:divsChild>
            <w:div w:id="1771927069">
              <w:marLeft w:val="0"/>
              <w:marRight w:val="0"/>
              <w:marTop w:val="0"/>
              <w:marBottom w:val="0"/>
              <w:divBdr>
                <w:top w:val="none" w:sz="0" w:space="0" w:color="auto"/>
                <w:left w:val="none" w:sz="0" w:space="0" w:color="auto"/>
                <w:bottom w:val="none" w:sz="0" w:space="0" w:color="auto"/>
                <w:right w:val="none" w:sz="0" w:space="0" w:color="auto"/>
              </w:divBdr>
              <w:divsChild>
                <w:div w:id="371536385">
                  <w:marLeft w:val="0"/>
                  <w:marRight w:val="0"/>
                  <w:marTop w:val="0"/>
                  <w:marBottom w:val="0"/>
                  <w:divBdr>
                    <w:top w:val="none" w:sz="0" w:space="0" w:color="auto"/>
                    <w:left w:val="none" w:sz="0" w:space="0" w:color="auto"/>
                    <w:bottom w:val="none" w:sz="0" w:space="0" w:color="auto"/>
                    <w:right w:val="none" w:sz="0" w:space="0" w:color="auto"/>
                  </w:divBdr>
                  <w:divsChild>
                    <w:div w:id="12974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2024-06-20T07:15:00Z</dcterms:created>
  <dcterms:modified xsi:type="dcterms:W3CDTF">2024-06-20T07:32:00Z</dcterms:modified>
</cp:coreProperties>
</file>