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110"/>
          <w:tab w:val="center" w:leader="none" w:pos="4225"/>
        </w:tabs>
        <w:spacing w:after="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left="0" w:hanging="2"/>
        <w:jc w:val="both"/>
        <w:rPr>
          <w:rFonts w:ascii="Times New Roman" w:cs="Times New Roman" w:eastAsia="Times New Roman" w:hAnsi="Times New Roman"/>
          <w:sz w:val="24"/>
          <w:szCs w:val="24"/>
        </w:rPr>
      </w:pPr>
      <w:r w:rsidDel="00000000" w:rsidR="00000000" w:rsidRPr="00000000">
        <w:rPr>
          <w:rtl w:val="0"/>
        </w:rPr>
      </w:r>
    </w:p>
    <w:tbl>
      <w:tblPr>
        <w:tblStyle w:val="Table1"/>
        <w:tblW w:w="9090.0" w:type="dxa"/>
        <w:jc w:val="left"/>
        <w:tblInd w:w="-72.0" w:type="dxa"/>
        <w:tblLayout w:type="fixed"/>
        <w:tblLook w:val="0000"/>
      </w:tblPr>
      <w:tblGrid>
        <w:gridCol w:w="9090"/>
        <w:tblGridChange w:id="0">
          <w:tblGrid>
            <w:gridCol w:w="90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3">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Study of PCI and SCSI.</w:t>
            </w:r>
          </w:p>
        </w:tc>
      </w:tr>
    </w:tbl>
    <w:p w:rsidR="00000000" w:rsidDel="00000000" w:rsidP="00000000" w:rsidRDefault="00000000" w:rsidRPr="00000000" w14:paraId="0000000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To Study and learn PCI and SCSI</w:t>
      </w:r>
      <w:r w:rsidDel="00000000" w:rsidR="00000000" w:rsidRPr="00000000">
        <w:rPr>
          <w:rtl w:val="0"/>
        </w:rPr>
      </w:r>
    </w:p>
    <w:p w:rsidR="00000000" w:rsidDel="00000000" w:rsidP="00000000" w:rsidRDefault="00000000" w:rsidRPr="00000000" w14:paraId="00000006">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7">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 (Mention CO/CO’s attained here )</w:t>
      </w:r>
      <w:r w:rsidDel="00000000" w:rsidR="00000000" w:rsidRPr="00000000">
        <w:rPr>
          <w:rtl w:val="0"/>
        </w:rPr>
      </w:r>
    </w:p>
    <w:p w:rsidR="00000000" w:rsidDel="00000000" w:rsidP="00000000" w:rsidRDefault="00000000" w:rsidRPr="00000000" w14:paraId="00000008">
      <w:p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A">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0B">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00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numPr>
          <w:ilvl w:val="0"/>
          <w:numId w:val="1"/>
        </w:numPr>
        <w:spacing w:after="0" w:line="240" w:lineRule="auto"/>
        <w:ind w:left="0" w:hanging="2"/>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color w:val="000080"/>
            <w:sz w:val="24"/>
            <w:szCs w:val="24"/>
            <w:u w:val="single"/>
            <w:rtl w:val="0"/>
          </w:rPr>
          <w:t xml:space="preserve">https://www.techopedia.com/definition/8815/peripheral-component-interconnect-bus-pci-bus</w:t>
        </w:r>
      </w:hyperlink>
      <w:r w:rsidDel="00000000" w:rsidR="00000000" w:rsidRPr="00000000">
        <w:rPr>
          <w:rtl w:val="0"/>
        </w:rPr>
      </w:r>
    </w:p>
    <w:p w:rsidR="00000000" w:rsidDel="00000000" w:rsidP="00000000" w:rsidRDefault="00000000" w:rsidRPr="00000000" w14:paraId="0000000E">
      <w:pPr>
        <w:widowControl w:val="0"/>
        <w:numPr>
          <w:ilvl w:val="0"/>
          <w:numId w:val="1"/>
        </w:numPr>
        <w:spacing w:after="0" w:line="240" w:lineRule="auto"/>
        <w:ind w:left="0" w:hanging="2"/>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color w:val="000080"/>
            <w:sz w:val="24"/>
            <w:szCs w:val="24"/>
            <w:u w:val="single"/>
            <w:rtl w:val="0"/>
          </w:rPr>
          <w:t xml:space="preserve">https://www.techopedia.com/definition/331/small-computer-system-interface-scsi</w:t>
        </w:r>
      </w:hyperlink>
      <w:r w:rsidDel="00000000" w:rsidR="00000000" w:rsidRPr="00000000">
        <w:rPr>
          <w:rtl w:val="0"/>
        </w:rPr>
      </w:r>
    </w:p>
    <w:p w:rsidR="00000000" w:rsidDel="00000000" w:rsidP="00000000" w:rsidRDefault="00000000" w:rsidRPr="00000000" w14:paraId="0000000F">
      <w:pPr>
        <w:widowControl w:val="0"/>
        <w:numPr>
          <w:ilvl w:val="0"/>
          <w:numId w:val="1"/>
        </w:numPr>
        <w:spacing w:after="0" w:line="240" w:lineRule="auto"/>
        <w:ind w:left="0" w:hanging="2"/>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b w:val="1"/>
            <w:color w:val="000080"/>
            <w:sz w:val="24"/>
            <w:szCs w:val="24"/>
            <w:u w:val="single"/>
            <w:rtl w:val="0"/>
          </w:rPr>
          <w:t xml:space="preserve">http://www.csun.edu/~edaasic/roosta/BUS_Structures.pdf</w:t>
        </w:r>
      </w:hyperlink>
      <w:r w:rsidDel="00000000" w:rsidR="00000000" w:rsidRPr="00000000">
        <w:rPr>
          <w:rtl w:val="0"/>
        </w:rPr>
      </w:r>
    </w:p>
    <w:p w:rsidR="00000000" w:rsidDel="00000000" w:rsidP="00000000" w:rsidRDefault="00000000" w:rsidRPr="00000000" w14:paraId="00000010">
      <w:pPr>
        <w:widowControl w:val="0"/>
        <w:numPr>
          <w:ilvl w:val="0"/>
          <w:numId w:val="1"/>
        </w:num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W.Stallings William “Computer Organization and Architecture: Designing for Performance”, Pearson Prentice Hall Publication, 7thEdition. C.</w:t>
      </w:r>
      <w:r w:rsidDel="00000000" w:rsidR="00000000" w:rsidRPr="00000000">
        <w:rPr>
          <w:rtl w:val="0"/>
        </w:rPr>
      </w:r>
    </w:p>
    <w:p w:rsidR="00000000" w:rsidDel="00000000" w:rsidP="00000000" w:rsidRDefault="00000000" w:rsidRPr="00000000" w14:paraId="0000001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tl w:val="0"/>
        </w:rPr>
      </w:r>
    </w:p>
    <w:bookmarkStart w:colFirst="0" w:colLast="0" w:name="bookmark=id.30j0zll" w:id="0"/>
    <w:bookmarkEnd w:id="0"/>
    <w:p w:rsidR="00000000" w:rsidDel="00000000" w:rsidP="00000000" w:rsidRDefault="00000000" w:rsidRPr="00000000" w14:paraId="00000012">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Microcomputer buses which communicate with peripheral devices or a memory location through communication lines called buses. </w:t>
      </w:r>
    </w:p>
    <w:p w:rsidR="00000000" w:rsidDel="00000000" w:rsidP="00000000" w:rsidRDefault="00000000" w:rsidRPr="00000000" w14:paraId="00000013">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major parts of microcomputers are central processing unit (CPU), memory, and input and output unit. To connect these parts together through three sets of parallel lines, called buses.  These three buses are  Address bus, data bus, and Control bus.</w:t>
      </w:r>
    </w:p>
    <w:p w:rsidR="00000000" w:rsidDel="00000000" w:rsidP="00000000" w:rsidRDefault="00000000" w:rsidRPr="00000000" w14:paraId="00000014">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5">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Address Bus:</w:t>
      </w:r>
      <w:r w:rsidDel="00000000" w:rsidR="00000000" w:rsidRPr="00000000">
        <w:rPr>
          <w:rtl w:val="0"/>
        </w:rPr>
      </w:r>
    </w:p>
    <w:p w:rsidR="00000000" w:rsidDel="00000000" w:rsidP="00000000" w:rsidRDefault="00000000" w:rsidRPr="00000000" w14:paraId="00000016">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address bus consists of 16, 20, 24, or more parallel signal lines, through which the CPU sends out the address of the memory location. This memory location is used for writing to or reading from. The number of memory locations depends on 2 to the power N address lines.  Example, a CPU with 16 address lines can address 216 or 65,536 memory locations. When the CPU reads data from or writes data to a port. The port address is also sent out on the address bus. This is unidirectional. This means that the CPU can send data to a memory location or I/O ports.</w:t>
      </w:r>
    </w:p>
    <w:p w:rsidR="00000000" w:rsidDel="00000000" w:rsidP="00000000" w:rsidRDefault="00000000" w:rsidRPr="00000000" w14:paraId="00000017">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Data Bus:</w:t>
      </w:r>
      <w:r w:rsidDel="00000000" w:rsidR="00000000" w:rsidRPr="00000000">
        <w:rPr>
          <w:rtl w:val="0"/>
        </w:rPr>
      </w:r>
    </w:p>
    <w:p w:rsidR="00000000" w:rsidDel="00000000" w:rsidP="00000000" w:rsidRDefault="00000000" w:rsidRPr="00000000" w14:paraId="00000018">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data bus consists of 8, 16, 32 or more parallel signal lines. The data bus lines are bidirectional. This means that the CPU can read data from memory or from an I/O port as well as send data to a memory location or to a I/O port. In a system, many output devices are connected to the data bus, but only one device at a time will be enabled to the output.</w:t>
      </w:r>
    </w:p>
    <w:p w:rsidR="00000000" w:rsidDel="00000000" w:rsidP="00000000" w:rsidRDefault="00000000" w:rsidRPr="00000000" w14:paraId="00000019">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Control Bus:</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The control bus consists of 4-10 parallel signal lines. The CPU sends out signals on the control bus to enable the outputs of addressed memory devices or port devices. Typically control bus signals are memory read, memory write, I/O read and I/O write. To read data from a memory location, the CPU sends out the address of the desired data on the address bus and then sends out a memory read signal on the control bus. The memory read signal enables the addressed memory device to output the data onto the data bus where it is read by the CPU.</w:t>
      </w:r>
    </w:p>
    <w:p w:rsidR="00000000" w:rsidDel="00000000" w:rsidP="00000000" w:rsidRDefault="00000000" w:rsidRPr="00000000" w14:paraId="0000001C">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D">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E">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F">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0">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1">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2">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3">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4">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5">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6">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7">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8">
      <w:pPr>
        <w:shd w:fill="ffffff" w:val="clear"/>
        <w:spacing w:after="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9">
      <w:pPr>
        <w:widowControl w:val="0"/>
        <w:spacing w:after="0" w:line="240" w:lineRule="auto"/>
        <w:ind w:left="0" w:hanging="2"/>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2A">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PCI Bus </w:t>
      </w:r>
      <w:r w:rsidDel="00000000" w:rsidR="00000000" w:rsidRPr="00000000">
        <w:rPr>
          <w:rtl w:val="0"/>
        </w:rPr>
      </w:r>
    </w:p>
    <w:p w:rsidR="00000000" w:rsidDel="00000000" w:rsidP="00000000" w:rsidRDefault="00000000" w:rsidRPr="00000000" w14:paraId="0000002B">
      <w:pPr>
        <w:widowControl w:val="0"/>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0"/>
            <wp:effectExtent b="0" l="0" r="0" t="0"/>
            <wp:docPr id="104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104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SCSI bus:</w:t>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731200" cy="4686300"/>
            <wp:effectExtent b="0" l="0" r="0" t="0"/>
            <wp:docPr id="105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3911600"/>
            <wp:effectExtent b="0" l="0" r="0" t="0"/>
            <wp:docPr id="105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hanging="2"/>
        <w:rPr/>
      </w:pPr>
      <w:r w:rsidDel="00000000" w:rsidR="00000000" w:rsidRPr="00000000">
        <w:rPr>
          <w:rtl w:val="0"/>
        </w:rPr>
      </w:r>
    </w:p>
    <w:p w:rsidR="00000000" w:rsidDel="00000000" w:rsidP="00000000" w:rsidRDefault="00000000" w:rsidRPr="00000000" w14:paraId="0000003D">
      <w:pPr>
        <w:ind w:left="0" w:hanging="2"/>
        <w:rPr/>
      </w:pPr>
      <w:r w:rsidDel="00000000" w:rsidR="00000000" w:rsidRPr="00000000">
        <w:rPr>
          <w:rtl w:val="0"/>
        </w:rPr>
      </w:r>
    </w:p>
    <w:p w:rsidR="00000000" w:rsidDel="00000000" w:rsidP="00000000" w:rsidRDefault="00000000" w:rsidRPr="00000000" w14:paraId="0000003E">
      <w:pPr>
        <w:ind w:left="0" w:hanging="2"/>
        <w:rPr/>
      </w:pPr>
      <w:r w:rsidDel="00000000" w:rsidR="00000000" w:rsidRPr="00000000">
        <w:rPr>
          <w:rtl w:val="0"/>
        </w:rPr>
      </w:r>
    </w:p>
    <w:p w:rsidR="00000000" w:rsidDel="00000000" w:rsidP="00000000" w:rsidRDefault="00000000" w:rsidRPr="00000000" w14:paraId="0000003F">
      <w:pPr>
        <w:ind w:left="0" w:hanging="2"/>
        <w:rPr/>
      </w:pPr>
      <w:r w:rsidDel="00000000" w:rsidR="00000000" w:rsidRPr="00000000">
        <w:rPr>
          <w:rtl w:val="0"/>
        </w:rPr>
      </w:r>
    </w:p>
    <w:p w:rsidR="00000000" w:rsidDel="00000000" w:rsidP="00000000" w:rsidRDefault="00000000" w:rsidRPr="00000000" w14:paraId="00000040">
      <w:pPr>
        <w:ind w:left="0" w:hanging="2"/>
        <w:rPr/>
      </w:pPr>
      <w:r w:rsidDel="00000000" w:rsidR="00000000" w:rsidRPr="00000000">
        <w:rPr>
          <w:rtl w:val="0"/>
        </w:rPr>
      </w:r>
    </w:p>
    <w:p w:rsidR="00000000" w:rsidDel="00000000" w:rsidP="00000000" w:rsidRDefault="00000000" w:rsidRPr="00000000" w14:paraId="00000041">
      <w:pPr>
        <w:ind w:left="0" w:hanging="2"/>
        <w:rPr/>
      </w:pPr>
      <w:r w:rsidDel="00000000" w:rsidR="00000000" w:rsidRPr="00000000">
        <w:rPr>
          <w:rtl w:val="0"/>
        </w:rPr>
      </w:r>
    </w:p>
    <w:p w:rsidR="00000000" w:rsidDel="00000000" w:rsidP="00000000" w:rsidRDefault="00000000" w:rsidRPr="00000000" w14:paraId="00000042">
      <w:pPr>
        <w:ind w:left="0" w:hanging="2"/>
        <w:rPr/>
      </w:pPr>
      <w:r w:rsidDel="00000000" w:rsidR="00000000" w:rsidRPr="00000000">
        <w:rPr>
          <w:rtl w:val="0"/>
        </w:rPr>
      </w:r>
    </w:p>
    <w:p w:rsidR="00000000" w:rsidDel="00000000" w:rsidP="00000000" w:rsidRDefault="00000000" w:rsidRPr="00000000" w14:paraId="00000043">
      <w:pPr>
        <w:ind w:left="0" w:hanging="2"/>
        <w:rPr/>
      </w:pPr>
      <w:r w:rsidDel="00000000" w:rsidR="00000000" w:rsidRPr="00000000">
        <w:rPr>
          <w:rtl w:val="0"/>
        </w:rPr>
      </w:r>
    </w:p>
    <w:p w:rsidR="00000000" w:rsidDel="00000000" w:rsidP="00000000" w:rsidRDefault="00000000" w:rsidRPr="00000000" w14:paraId="00000044">
      <w:pPr>
        <w:ind w:left="0" w:hanging="2"/>
        <w:rPr/>
      </w:pPr>
      <w:r w:rsidDel="00000000" w:rsidR="00000000" w:rsidRPr="00000000">
        <w:rPr>
          <w:rtl w:val="0"/>
        </w:rPr>
      </w:r>
    </w:p>
    <w:p w:rsidR="00000000" w:rsidDel="00000000" w:rsidP="00000000" w:rsidRDefault="00000000" w:rsidRPr="00000000" w14:paraId="00000045">
      <w:pPr>
        <w:spacing w:after="0" w:line="240" w:lineRule="auto"/>
        <w:ind w:left="0" w:hanging="2"/>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w:t>
      </w:r>
      <w:r w:rsidDel="00000000" w:rsidR="00000000" w:rsidRPr="00000000">
        <w:rPr>
          <w:rtl w:val="0"/>
        </w:rPr>
      </w:r>
    </w:p>
    <w:p w:rsidR="00000000" w:rsidDel="00000000" w:rsidP="00000000" w:rsidRDefault="00000000" w:rsidRPr="00000000" w14:paraId="00000046">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Q1 . Differentiate between PCI and SCSI Bus</w:t>
      </w:r>
      <w:r w:rsidDel="00000000" w:rsidR="00000000" w:rsidRPr="00000000">
        <w:rPr>
          <w:rtl w:val="0"/>
        </w:rPr>
      </w:r>
    </w:p>
    <w:p w:rsidR="00000000" w:rsidDel="00000000" w:rsidP="00000000" w:rsidRDefault="00000000" w:rsidRPr="00000000" w14:paraId="0000004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104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List two applications each of PCI and SCSI Bus</w:t>
      </w:r>
    </w:p>
    <w:p w:rsidR="00000000" w:rsidDel="00000000" w:rsidP="00000000" w:rsidRDefault="00000000" w:rsidRPr="00000000" w14:paraId="0000005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70000"/>
            <wp:effectExtent b="0" l="0" r="0" t="0"/>
            <wp:docPr id="105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51200"/>
            <wp:effectExtent b="0" l="0" r="0" t="0"/>
            <wp:docPr id="104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240" w:lineRule="auto"/>
        <w:ind w:left="0"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after="0" w:line="240" w:lineRule="auto"/>
        <w:ind w:left="0" w:hanging="2"/>
        <w:jc w:val="both"/>
        <w:rPr>
          <w:rFonts w:ascii="Times New Roman" w:cs="Times New Roman" w:eastAsia="Times New Roman" w:hAnsi="Times New Roman"/>
          <w:sz w:val="24"/>
          <w:szCs w:val="24"/>
        </w:rPr>
      </w:pPr>
      <w:bookmarkStart w:colFirst="0" w:colLast="0" w:name="_heading=h.gjdgxs" w:id="1"/>
      <w:bookmarkEnd w:id="1"/>
      <w:r w:rsidDel="00000000" w:rsidR="00000000" w:rsidRPr="00000000">
        <w:rPr>
          <w:rFonts w:ascii="Times New Roman" w:cs="Times New Roman" w:eastAsia="Times New Roman" w:hAnsi="Times New Roman"/>
          <w:b w:val="1"/>
          <w:sz w:val="24"/>
          <w:szCs w:val="24"/>
          <w:rtl w:val="0"/>
        </w:rPr>
        <w:t xml:space="preserve">Date: 26/07/2023                                                </w:t>
      </w: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11927.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72"/>
      <w:gridCol w:w="5475"/>
      <w:gridCol w:w="2880"/>
      <w:tblGridChange w:id="0">
        <w:tblGrid>
          <w:gridCol w:w="3572"/>
          <w:gridCol w:w="5475"/>
          <w:gridCol w:w="2880"/>
        </w:tblGrid>
      </w:tblGridChange>
    </w:tblGrid>
    <w:tr>
      <w:trPr>
        <w:cantSplit w:val="0"/>
        <w:trHeight w:val="907"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center" w:leader="none" w:pos="4680"/>
              <w:tab w:val="right" w:leader="none" w:pos="9360"/>
            </w:tabs>
            <w:spacing w:after="120" w:lineRule="auto"/>
            <w:ind w:left="0" w:hanging="2"/>
            <w:rPr>
              <w:color w:val="000000"/>
            </w:rPr>
          </w:pPr>
          <w:r w:rsidDel="00000000" w:rsidR="00000000" w:rsidRPr="00000000">
            <w:rPr>
              <w:color w:val="000000"/>
            </w:rPr>
            <w:drawing>
              <wp:inline distB="0" distT="0" distL="114300" distR="114300">
                <wp:extent cx="1974533" cy="619125"/>
                <wp:effectExtent b="0" l="0" r="0" t="0"/>
                <wp:docPr descr="A picture containing drawing&#10;&#10;Description automatically generated" id="1046" name="image3.jpg"/>
                <a:graphic>
                  <a:graphicData uri="http://schemas.openxmlformats.org/drawingml/2006/picture">
                    <pic:pic>
                      <pic:nvPicPr>
                        <pic:cNvPr descr="A picture containing drawing&#10;&#10;Description automatically generated" id="0" name="image3.jpg"/>
                        <pic:cNvPicPr preferRelativeResize="0"/>
                      </pic:nvPicPr>
                      <pic:blipFill>
                        <a:blip r:embed="rId1"/>
                        <a:srcRect b="0" l="0" r="0" t="0"/>
                        <a:stretch>
                          <a:fillRect/>
                        </a:stretch>
                      </pic:blipFill>
                      <pic:spPr>
                        <a:xfrm>
                          <a:off x="0" y="0"/>
                          <a:ext cx="1974533" cy="6191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1980728</wp:posOffset>
                    </wp:positionH>
                    <wp:positionV relativeFrom="paragraph">
                      <wp:posOffset>1430422</wp:posOffset>
                    </wp:positionV>
                    <wp:extent cx="3381375" cy="876423"/>
                    <wp:effectExtent b="0" l="0" r="0" t="0"/>
                    <wp:wrapNone/>
                    <wp:docPr id="1043" name=""/>
                    <a:graphic>
                      <a:graphicData uri="http://schemas.microsoft.com/office/word/2010/wordprocessingShape">
                        <wps:wsp>
                          <wps:cNvSpPr/>
                          <wps:cNvPr id="2" name="Shape 2"/>
                          <wps:spPr>
                            <a:xfrm>
                              <a:off x="3759160" y="2794175"/>
                              <a:ext cx="3173700" cy="7938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4.9999237060547"/>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Batch:  </w:t>
                                </w:r>
                                <w:r w:rsidDel="00000000" w:rsidR="00000000" w:rsidRPr="00000000">
                                  <w:rPr>
                                    <w:rFonts w:ascii="Arial" w:cs="Arial" w:eastAsia="Arial" w:hAnsi="Arial"/>
                                    <w:b w:val="1"/>
                                    <w:i w:val="0"/>
                                    <w:smallCaps w:val="0"/>
                                    <w:strike w:val="0"/>
                                    <w:color w:val="000000"/>
                                    <w:sz w:val="20"/>
                                    <w:vertAlign w:val="baseline"/>
                                  </w:rPr>
                                  <w:t xml:space="preserve">B-1</w:t>
                                </w:r>
                                <w:r w:rsidDel="00000000" w:rsidR="00000000" w:rsidRPr="00000000">
                                  <w:rPr>
                                    <w:rFonts w:ascii="Arial" w:cs="Arial" w:eastAsia="Arial" w:hAnsi="Arial"/>
                                    <w:b w:val="1"/>
                                    <w:i w:val="0"/>
                                    <w:smallCaps w:val="0"/>
                                    <w:strike w:val="0"/>
                                    <w:color w:val="000000"/>
                                    <w:sz w:val="20"/>
                                    <w:vertAlign w:val="baseline"/>
                                  </w:rPr>
                                  <w:t xml:space="preserve">             Roll No.: 16010122104     </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Experiment / assignment / tutorial No.</w:t>
                                </w:r>
                                <w:r w:rsidDel="00000000" w:rsidR="00000000" w:rsidRPr="00000000">
                                  <w:rPr>
                                    <w:rFonts w:ascii="Arial" w:cs="Arial" w:eastAsia="Arial" w:hAnsi="Arial"/>
                                    <w:b w:val="1"/>
                                    <w:i w:val="0"/>
                                    <w:smallCaps w:val="0"/>
                                    <w:strike w:val="0"/>
                                    <w:color w:val="000000"/>
                                    <w:sz w:val="20"/>
                                    <w:vertAlign w:val="baseline"/>
                                  </w:rPr>
                                  <w:t xml:space="preserve"> 1</w:t>
                                </w:r>
                              </w:p>
                              <w:p w:rsidR="00000000" w:rsidDel="00000000" w:rsidP="00000000" w:rsidRDefault="00000000" w:rsidRPr="00000000">
                                <w:pPr>
                                  <w:spacing w:after="0" w:before="0" w:line="275.00000953674316"/>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120" w:before="0" w:line="275.00000953674316"/>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0" w:before="0" w:line="275.00000953674316"/>
                                  <w:ind w:left="0" w:right="0" w:firstLine="-2.0000000298023224"/>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1980728</wp:posOffset>
                    </wp:positionH>
                    <wp:positionV relativeFrom="paragraph">
                      <wp:posOffset>1430422</wp:posOffset>
                    </wp:positionV>
                    <wp:extent cx="3381375" cy="876423"/>
                    <wp:effectExtent b="0" l="0" r="0" t="0"/>
                    <wp:wrapNone/>
                    <wp:docPr id="1043"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3381375" cy="876423"/>
                            </a:xfrm>
                            <a:prstGeom prst="rect"/>
                            <a:ln/>
                          </pic:spPr>
                        </pic:pic>
                      </a:graphicData>
                    </a:graphic>
                  </wp:anchor>
                </w:drawing>
              </mc:Fallback>
            </mc:AlternateContent>
          </w:r>
        </w:p>
      </w:tc>
      <w:tc>
        <w:tcP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Computer Engineering</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left="0" w:hanging="2"/>
            <w:jc w:val="center"/>
            <w:rPr>
              <w:color w:val="bc202e"/>
              <w:sz w:val="24"/>
              <w:szCs w:val="24"/>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35"/>
              <w:tab w:val="right" w:leader="none" w:pos="2664"/>
              <w:tab w:val="center" w:leader="none" w:pos="4680"/>
              <w:tab w:val="right" w:leader="none" w:pos="9360"/>
            </w:tabs>
            <w:ind w:left="0" w:hanging="2"/>
            <w:rPr>
              <w:color w:val="000000"/>
            </w:rPr>
          </w:pPr>
          <w:r w:rsidDel="00000000" w:rsidR="00000000" w:rsidRPr="00000000">
            <w:rPr>
              <w:color w:val="000000"/>
              <w:rtl w:val="0"/>
            </w:rPr>
            <w:t xml:space="preserve">      </w:t>
          </w:r>
          <w:r w:rsidDel="00000000" w:rsidR="00000000" w:rsidRPr="00000000">
            <w:rPr>
              <w:color w:val="000000"/>
            </w:rPr>
            <w:drawing>
              <wp:inline distB="0" distT="0" distL="114300" distR="114300">
                <wp:extent cx="983615" cy="607695"/>
                <wp:effectExtent b="0" l="0" r="0" t="0"/>
                <wp:docPr descr="A close up of a sign&#10;&#10;Description automatically generated" id="1047" name="image1.png"/>
                <a:graphic>
                  <a:graphicData uri="http://schemas.openxmlformats.org/drawingml/2006/picture">
                    <pic:pic>
                      <pic:nvPicPr>
                        <pic:cNvPr descr="A close up of a sign&#10;&#10;Description automatically generated" id="0" name="image1.png"/>
                        <pic:cNvPicPr preferRelativeResize="0"/>
                      </pic:nvPicPr>
                      <pic:blipFill>
                        <a:blip r:embed="rId3"/>
                        <a:srcRect b="0" l="0" r="0" t="0"/>
                        <a:stretch>
                          <a:fillRect/>
                        </a:stretch>
                      </pic:blipFill>
                      <pic:spPr>
                        <a:xfrm>
                          <a:off x="0" y="0"/>
                          <a:ext cx="983615" cy="6076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735"/>
              <w:tab w:val="right" w:leader="none" w:pos="2664"/>
              <w:tab w:val="center" w:leader="none" w:pos="4680"/>
              <w:tab w:val="right" w:leader="none" w:pos="9360"/>
            </w:tabs>
            <w:ind w:left="0" w:hanging="2"/>
            <w:rPr>
              <w:color w:val="000000"/>
            </w:rPr>
          </w:pPr>
          <w:bookmarkStart w:colFirst="0" w:colLast="0" w:name="_heading=h.30j0zll" w:id="2"/>
          <w:bookmarkEnd w:id="2"/>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735"/>
              <w:tab w:val="right" w:leader="none" w:pos="2664"/>
              <w:tab w:val="center" w:leader="none" w:pos="4680"/>
              <w:tab w:val="right" w:leader="none" w:pos="9360"/>
            </w:tabs>
            <w:ind w:left="0" w:hanging="2"/>
            <w:rPr>
              <w:color w:val="000000"/>
            </w:rPr>
          </w:pPr>
          <w:r w:rsidDel="00000000" w:rsidR="00000000" w:rsidRPr="00000000">
            <w:rPr>
              <w:rtl w:val="0"/>
            </w:rPr>
          </w:r>
        </w:p>
      </w:tc>
    </w:tr>
  </w:tbl>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center" w:leader="none" w:pos="4680"/>
        <w:tab w:val="right" w:leader="none" w:pos="9360"/>
      </w:tabs>
      <w:ind w:left="0" w:hanging="2"/>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332DA4"/>
    <w:pPr>
      <w:spacing w:after="200" w:line="276" w:lineRule="auto"/>
      <w:ind w:left="-1" w:leftChars="-1" w:hanging="1" w:hangingChars="1"/>
      <w:textDirection w:val="btLr"/>
      <w:textAlignment w:val="top"/>
      <w:outlineLvl w:val="0"/>
    </w:pPr>
    <w:rPr>
      <w:rFonts w:ascii="Calibri" w:cs="Calibri" w:eastAsia="Calibri" w:hAnsi="Calibri"/>
      <w:kern w:val="1"/>
      <w:position w:val="-1"/>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32DA4"/>
    <w:pPr>
      <w:tabs>
        <w:tab w:val="center" w:pos="4513"/>
        <w:tab w:val="right" w:pos="9026"/>
      </w:tabs>
      <w:spacing w:after="0" w:line="240" w:lineRule="auto"/>
    </w:pPr>
  </w:style>
  <w:style w:type="character" w:styleId="HeaderChar" w:customStyle="1">
    <w:name w:val="Header Char"/>
    <w:basedOn w:val="DefaultParagraphFont"/>
    <w:link w:val="Header"/>
    <w:uiPriority w:val="99"/>
    <w:rsid w:val="00332DA4"/>
    <w:rPr>
      <w:rFonts w:ascii="Calibri" w:cs="Calibri" w:eastAsia="Calibri" w:hAnsi="Calibri"/>
      <w:kern w:val="1"/>
      <w:position w:val="-1"/>
      <w:lang w:eastAsia="zh-CN"/>
    </w:rPr>
  </w:style>
  <w:style w:type="paragraph" w:styleId="Footer">
    <w:name w:val="footer"/>
    <w:basedOn w:val="Normal"/>
    <w:link w:val="FooterChar"/>
    <w:uiPriority w:val="99"/>
    <w:unhideWhenUsed w:val="1"/>
    <w:rsid w:val="00332DA4"/>
    <w:pPr>
      <w:tabs>
        <w:tab w:val="center" w:pos="4513"/>
        <w:tab w:val="right" w:pos="9026"/>
      </w:tabs>
      <w:spacing w:after="0" w:line="240" w:lineRule="auto"/>
    </w:pPr>
  </w:style>
  <w:style w:type="character" w:styleId="FooterChar" w:customStyle="1">
    <w:name w:val="Footer Char"/>
    <w:basedOn w:val="DefaultParagraphFont"/>
    <w:link w:val="Footer"/>
    <w:uiPriority w:val="99"/>
    <w:rsid w:val="00332DA4"/>
    <w:rPr>
      <w:rFonts w:ascii="Calibri" w:cs="Calibri" w:eastAsia="Calibri" w:hAnsi="Calibri"/>
      <w:kern w:val="1"/>
      <w:position w:val="-1"/>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hyperlink" Target="about:blank" TargetMode="External"/><Relationship Id="rId8"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0.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7Tz9NQx0h8c8Z6dGZbp44qM7RQ==">CgMxLjAyCmlkLjMwajB6bGwyCGguZ2pkZ3hzMgloLjMwajB6bGw4AHIhMXVMQ2JLQWxhVmlGTXdBZWpBRU5nZ2RwdVZJUjNHR252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2023-07-22T08:43:00Z</dcterms:created>
  <dc:creator>Rehna</dc:creator>
</cp:coreProperties>
</file>