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B83FAAE" w14:paraId="2C078E63" wp14:textId="6A79E855">
      <w:pPr>
        <w:rPr>
          <w:b w:val="1"/>
          <w:bCs w:val="1"/>
          <w:sz w:val="36"/>
          <w:szCs w:val="36"/>
        </w:rPr>
      </w:pPr>
      <w:bookmarkStart w:name="_GoBack" w:id="0"/>
      <w:bookmarkEnd w:id="0"/>
      <w:r w:rsidRPr="7B83FAAE" w:rsidR="7B83FAAE">
        <w:rPr>
          <w:b w:val="1"/>
          <w:bCs w:val="1"/>
          <w:sz w:val="36"/>
          <w:szCs w:val="36"/>
        </w:rPr>
        <w:t>Magi – Web</w:t>
      </w:r>
    </w:p>
    <w:p w:rsidR="7B83FAAE" w:rsidP="7B83FAAE" w:rsidRDefault="7B83FAAE" w14:paraId="3C572A9D" w14:textId="7B83459E">
      <w:pPr>
        <w:pStyle w:val="Normal"/>
        <w:rPr>
          <w:b w:val="1"/>
          <w:bCs w:val="1"/>
          <w:i w:val="0"/>
          <w:iCs w:val="0"/>
          <w:sz w:val="28"/>
          <w:szCs w:val="28"/>
          <w:u w:val="single"/>
        </w:rPr>
      </w:pPr>
      <w:r w:rsidRPr="7B83FAAE" w:rsidR="7B83FAAE">
        <w:rPr>
          <w:b w:val="1"/>
          <w:bCs w:val="1"/>
          <w:i w:val="0"/>
          <w:iCs w:val="0"/>
          <w:sz w:val="28"/>
          <w:szCs w:val="28"/>
          <w:u w:val="single"/>
        </w:rPr>
        <w:t>Home Page:</w:t>
      </w:r>
    </w:p>
    <w:p w:rsidR="7B83FAAE" w:rsidP="7B83FAAE" w:rsidRDefault="7B83FAAE" w14:paraId="5D9736CB" w14:textId="5CE964DC">
      <w:pPr>
        <w:pStyle w:val="Normal"/>
        <w:rPr>
          <w:b w:val="1"/>
          <w:bCs w:val="1"/>
          <w:sz w:val="28"/>
          <w:szCs w:val="28"/>
        </w:rPr>
      </w:pPr>
      <w:r w:rsidRPr="7B83FAAE" w:rsidR="7B83FAAE">
        <w:rPr>
          <w:b w:val="1"/>
          <w:bCs w:val="1"/>
          <w:sz w:val="24"/>
          <w:szCs w:val="24"/>
        </w:rPr>
        <w:t>Contents:</w:t>
      </w:r>
    </w:p>
    <w:p w:rsidR="7B83FAAE" w:rsidP="7B83FAAE" w:rsidRDefault="7B83FAAE" w14:paraId="488B9EFF" w14:textId="1B8155D3">
      <w:pPr>
        <w:pStyle w:val="Normal"/>
      </w:pPr>
      <w:r w:rsidR="7B83FAAE">
        <w:rPr/>
        <w:t xml:space="preserve">About, </w:t>
      </w:r>
      <w:proofErr w:type="spellStart"/>
      <w:r w:rsidR="7B83FAAE">
        <w:rPr/>
        <w:t>Events,Resources,MyPages</w:t>
      </w:r>
      <w:proofErr w:type="spellEnd"/>
    </w:p>
    <w:p w:rsidR="7B83FAAE" w:rsidP="7B83FAAE" w:rsidRDefault="7B83FAAE" w14:paraId="778A6EFD" w14:textId="7D41D696">
      <w:pPr>
        <w:pStyle w:val="Normal"/>
      </w:pPr>
      <w:r w:rsidR="7B83FAAE">
        <w:rPr/>
        <w:t>Sign-out, MyProfile,Help</w:t>
      </w:r>
    </w:p>
    <w:p w:rsidR="7B83FAAE" w:rsidP="7B83FAAE" w:rsidRDefault="7B83FAAE" w14:paraId="17716976" w14:textId="6C3DEE0F">
      <w:pPr>
        <w:pStyle w:val="Normal"/>
        <w:rPr>
          <w:b w:val="1"/>
          <w:bCs w:val="1"/>
          <w:sz w:val="28"/>
          <w:szCs w:val="28"/>
          <w:u w:val="single"/>
        </w:rPr>
      </w:pPr>
      <w:r w:rsidRPr="7B83FAAE" w:rsidR="7B83FAAE">
        <w:rPr>
          <w:b w:val="1"/>
          <w:bCs w:val="1"/>
          <w:sz w:val="24"/>
          <w:szCs w:val="24"/>
          <w:u w:val="single"/>
        </w:rPr>
        <w:t>About Tab:</w:t>
      </w:r>
    </w:p>
    <w:p w:rsidR="7B83FAAE" w:rsidP="7B83FAAE" w:rsidRDefault="7B83FAAE" w14:paraId="460E86ED" w14:textId="3209E4D0">
      <w:pPr>
        <w:pStyle w:val="Normal"/>
        <w:rPr>
          <w:b w:val="1"/>
          <w:bCs w:val="1"/>
          <w:sz w:val="28"/>
          <w:szCs w:val="28"/>
          <w:u w:val="single"/>
        </w:rPr>
      </w:pPr>
      <w:r w:rsidRPr="7B83FAAE" w:rsidR="7B83FAAE">
        <w:rPr>
          <w:b w:val="1"/>
          <w:bCs w:val="1"/>
          <w:sz w:val="24"/>
          <w:szCs w:val="24"/>
          <w:u w:val="single"/>
        </w:rPr>
        <w:t>Contents:</w:t>
      </w:r>
    </w:p>
    <w:p w:rsidR="7B83FAAE" w:rsidP="7B83FAAE" w:rsidRDefault="7B83FAAE" w14:paraId="3D26AE98" w14:textId="4281C57A">
      <w:pPr>
        <w:pStyle w:val="Normal"/>
      </w:pPr>
      <w:proofErr w:type="spellStart"/>
      <w:r w:rsidR="7B83FAAE">
        <w:rPr/>
        <w:t>Home,Overview,Join,CRCP</w:t>
      </w:r>
      <w:proofErr w:type="spellEnd"/>
      <w:r w:rsidR="7B83FAAE">
        <w:rPr/>
        <w:t xml:space="preserve"> Certification, Contact Us, Report an Issue, Website terms Of Use</w:t>
      </w:r>
    </w:p>
    <w:p w:rsidR="083E8529" w:rsidP="7B83FAAE" w:rsidRDefault="083E8529" w14:paraId="016501A1" w14:textId="499CEB9A">
      <w:pPr>
        <w:pStyle w:val="Normal"/>
        <w:rPr>
          <w:b w:val="1"/>
          <w:bCs w:val="1"/>
          <w:sz w:val="28"/>
          <w:szCs w:val="28"/>
          <w:u w:val="single"/>
        </w:rPr>
      </w:pPr>
      <w:r w:rsidRPr="7B83FAAE" w:rsidR="7B83FAAE">
        <w:rPr>
          <w:b w:val="1"/>
          <w:bCs w:val="1"/>
          <w:sz w:val="24"/>
          <w:szCs w:val="24"/>
          <w:u w:val="single"/>
        </w:rPr>
        <w:t>Events Tab:</w:t>
      </w:r>
    </w:p>
    <w:p w:rsidR="7B83FAAE" w:rsidP="7B83FAAE" w:rsidRDefault="7B83FAAE" w14:paraId="3DAEE3A6" w14:textId="2C96EE2A">
      <w:pPr>
        <w:pStyle w:val="Normal"/>
        <w:rPr>
          <w:b w:val="1"/>
          <w:bCs w:val="1"/>
          <w:sz w:val="28"/>
          <w:szCs w:val="28"/>
          <w:u w:val="single"/>
        </w:rPr>
      </w:pPr>
      <w:r w:rsidRPr="7B83FAAE" w:rsidR="7B83FAAE">
        <w:rPr>
          <w:b w:val="1"/>
          <w:bCs w:val="1"/>
          <w:sz w:val="24"/>
          <w:szCs w:val="24"/>
          <w:u w:val="single"/>
        </w:rPr>
        <w:t>Contents:</w:t>
      </w:r>
    </w:p>
    <w:p w:rsidR="7B83FAAE" w:rsidP="7B83FAAE" w:rsidRDefault="7B83FAAE" w14:paraId="0F97BEB9" w14:textId="4A86766E">
      <w:pPr>
        <w:pStyle w:val="Normal"/>
      </w:pPr>
      <w:r w:rsidR="7B83FAAE">
        <w:rPr/>
        <w:t>Overview, Program/</w:t>
      </w:r>
      <w:proofErr w:type="gramStart"/>
      <w:r w:rsidR="7B83FAAE">
        <w:rPr/>
        <w:t>Agenda ,</w:t>
      </w:r>
      <w:proofErr w:type="gramEnd"/>
      <w:r w:rsidR="7B83FAAE">
        <w:rPr/>
        <w:t xml:space="preserve"> Speakers, </w:t>
      </w:r>
      <w:proofErr w:type="gramStart"/>
      <w:r w:rsidR="7B83FAAE">
        <w:rPr/>
        <w:t>Become</w:t>
      </w:r>
      <w:proofErr w:type="gramEnd"/>
      <w:r w:rsidR="7B83FAAE">
        <w:rPr/>
        <w:t xml:space="preserve">  a</w:t>
      </w:r>
      <w:r w:rsidR="7B83FAAE">
        <w:rPr/>
        <w:t xml:space="preserve"> speaker, Event Sponsors, Become </w:t>
      </w:r>
      <w:proofErr w:type="gramStart"/>
      <w:r w:rsidR="7B83FAAE">
        <w:rPr/>
        <w:t>A</w:t>
      </w:r>
      <w:proofErr w:type="gramEnd"/>
      <w:r w:rsidR="7B83FAAE">
        <w:rPr/>
        <w:t xml:space="preserve"> Event Sponsor, Participating Organizations, Pricing &amp; Registration, Continuing Education Hours,CRCP Certification, Is MAGI Right for </w:t>
      </w:r>
      <w:proofErr w:type="gramStart"/>
      <w:r w:rsidR="7B83FAAE">
        <w:rPr/>
        <w:t>you?,</w:t>
      </w:r>
      <w:proofErr w:type="gramEnd"/>
      <w:r w:rsidR="7B83FAAE">
        <w:rPr/>
        <w:t xml:space="preserve"> Advisory Board, Testimonials, Event Terms &amp; Conditions, Upcoming Events, Contact Us, Have a Question?</w:t>
      </w:r>
    </w:p>
    <w:p w:rsidR="7B83FAAE" w:rsidP="7B83FAAE" w:rsidRDefault="7B83FAAE" w14:paraId="4427E194" w14:textId="3DFDC631">
      <w:pPr>
        <w:pStyle w:val="Normal"/>
        <w:rPr>
          <w:b w:val="1"/>
          <w:bCs w:val="1"/>
          <w:sz w:val="28"/>
          <w:szCs w:val="28"/>
          <w:u w:val="single"/>
        </w:rPr>
      </w:pPr>
      <w:r w:rsidRPr="7B83FAAE" w:rsidR="7B83FAAE">
        <w:rPr>
          <w:b w:val="1"/>
          <w:bCs w:val="1"/>
          <w:sz w:val="24"/>
          <w:szCs w:val="24"/>
          <w:u w:val="single"/>
        </w:rPr>
        <w:t>Resources Tab:</w:t>
      </w:r>
    </w:p>
    <w:p w:rsidR="7B83FAAE" w:rsidP="7B83FAAE" w:rsidRDefault="7B83FAAE" w14:paraId="3FCE8467" w14:textId="3A02E2D4">
      <w:pPr>
        <w:pStyle w:val="Normal"/>
        <w:rPr>
          <w:b w:val="1"/>
          <w:bCs w:val="1"/>
          <w:sz w:val="24"/>
          <w:szCs w:val="24"/>
          <w:u w:val="single"/>
        </w:rPr>
      </w:pPr>
      <w:r w:rsidRPr="7B83FAAE" w:rsidR="7B83FAAE">
        <w:rPr>
          <w:b w:val="1"/>
          <w:bCs w:val="1"/>
          <w:sz w:val="24"/>
          <w:szCs w:val="24"/>
          <w:u w:val="single"/>
        </w:rPr>
        <w:t>Contents:</w:t>
      </w:r>
    </w:p>
    <w:p w:rsidR="7B83FAAE" w:rsidP="7B83FAAE" w:rsidRDefault="7B83FAAE" w14:paraId="4CC74712" w14:textId="1B59DE8A">
      <w:pPr>
        <w:pStyle w:val="Normal"/>
        <w:rPr>
          <w:b w:val="0"/>
          <w:bCs w:val="0"/>
          <w:sz w:val="24"/>
          <w:szCs w:val="24"/>
        </w:rPr>
      </w:pPr>
      <w:r w:rsidRPr="7B83FAAE" w:rsidR="7B83FAAE">
        <w:rPr>
          <w:b w:val="0"/>
          <w:bCs w:val="0"/>
          <w:sz w:val="24"/>
          <w:szCs w:val="24"/>
        </w:rPr>
        <w:t xml:space="preserve">Journal of Clinical Research Best Practices, MAGI best practice standards, </w:t>
      </w:r>
      <w:proofErr w:type="gramStart"/>
      <w:r w:rsidRPr="7B83FAAE" w:rsidR="7B83FAAE">
        <w:rPr>
          <w:b w:val="0"/>
          <w:bCs w:val="0"/>
          <w:sz w:val="24"/>
          <w:szCs w:val="24"/>
        </w:rPr>
        <w:t>Directories ,Laws</w:t>
      </w:r>
      <w:proofErr w:type="gramEnd"/>
      <w:r w:rsidRPr="7B83FAAE" w:rsidR="7B83FAAE">
        <w:rPr>
          <w:b w:val="0"/>
          <w:bCs w:val="0"/>
          <w:sz w:val="24"/>
          <w:szCs w:val="24"/>
        </w:rPr>
        <w:t xml:space="preserve">, regulation &amp; Guidelines, FDA good clinical practice q&amp;a, first clinical search stock index, Glossary of Clinical research, Glossary of informed consent, Clinical research </w:t>
      </w:r>
      <w:r w:rsidRPr="7B83FAAE" w:rsidR="7B83FAAE">
        <w:rPr>
          <w:b w:val="0"/>
          <w:bCs w:val="0"/>
          <w:sz w:val="24"/>
          <w:szCs w:val="24"/>
        </w:rPr>
        <w:t>milestone, MAGI</w:t>
      </w:r>
      <w:r w:rsidRPr="7B83FAAE" w:rsidR="7B83FAAE">
        <w:rPr>
          <w:b w:val="0"/>
          <w:bCs w:val="0"/>
          <w:sz w:val="24"/>
          <w:szCs w:val="24"/>
        </w:rPr>
        <w:t xml:space="preserve"> News</w:t>
      </w:r>
    </w:p>
    <w:p w:rsidR="7B83FAAE" w:rsidP="7B83FAAE" w:rsidRDefault="7B83FAAE" w14:paraId="35A0442D" w14:textId="219E976A">
      <w:pPr>
        <w:pStyle w:val="Normal"/>
        <w:rPr>
          <w:b w:val="1"/>
          <w:bCs w:val="1"/>
          <w:sz w:val="24"/>
          <w:szCs w:val="24"/>
          <w:u w:val="single"/>
        </w:rPr>
      </w:pPr>
      <w:r w:rsidRPr="7B83FAAE" w:rsidR="7B83FAAE">
        <w:rPr>
          <w:b w:val="1"/>
          <w:bCs w:val="1"/>
          <w:sz w:val="24"/>
          <w:szCs w:val="24"/>
          <w:u w:val="single"/>
        </w:rPr>
        <w:t>My Pages</w:t>
      </w:r>
      <w:r w:rsidRPr="7B83FAAE" w:rsidR="7B83FAAE">
        <w:rPr>
          <w:b w:val="1"/>
          <w:bCs w:val="1"/>
          <w:sz w:val="24"/>
          <w:szCs w:val="24"/>
          <w:u w:val="single"/>
        </w:rPr>
        <w:t xml:space="preserve"> Tab:</w:t>
      </w:r>
    </w:p>
    <w:p w:rsidR="7B83FAAE" w:rsidP="7B83FAAE" w:rsidRDefault="7B83FAAE" w14:paraId="5D58CE9E" w14:textId="159AC952">
      <w:pPr>
        <w:pStyle w:val="Normal"/>
        <w:rPr>
          <w:b w:val="1"/>
          <w:bCs w:val="1"/>
          <w:sz w:val="24"/>
          <w:szCs w:val="24"/>
          <w:u w:val="single"/>
        </w:rPr>
      </w:pPr>
      <w:r w:rsidRPr="7B83FAAE" w:rsidR="7B83FAAE">
        <w:rPr>
          <w:b w:val="1"/>
          <w:bCs w:val="1"/>
          <w:sz w:val="24"/>
          <w:szCs w:val="24"/>
          <w:u w:val="single"/>
        </w:rPr>
        <w:t>My Account Content:</w:t>
      </w:r>
    </w:p>
    <w:p w:rsidR="7B83FAAE" w:rsidP="7B83FAAE" w:rsidRDefault="7B83FAAE" w14:paraId="0C9BD8F8" w14:textId="34BBDE02">
      <w:pPr>
        <w:pStyle w:val="Normal"/>
        <w:rPr>
          <w:b w:val="0"/>
          <w:bCs w:val="0"/>
          <w:sz w:val="20"/>
          <w:szCs w:val="20"/>
        </w:rPr>
      </w:pPr>
      <w:r w:rsidRPr="7B83FAAE" w:rsidR="7B83FAAE">
        <w:rPr>
          <w:b w:val="0"/>
          <w:bCs w:val="0"/>
          <w:sz w:val="20"/>
          <w:szCs w:val="20"/>
        </w:rPr>
        <w:t xml:space="preserve">My </w:t>
      </w:r>
      <w:proofErr w:type="gramStart"/>
      <w:r w:rsidRPr="7B83FAAE" w:rsidR="7B83FAAE">
        <w:rPr>
          <w:b w:val="0"/>
          <w:bCs w:val="0"/>
          <w:sz w:val="20"/>
          <w:szCs w:val="20"/>
        </w:rPr>
        <w:t>Profile ,My</w:t>
      </w:r>
      <w:proofErr w:type="gramEnd"/>
      <w:r w:rsidRPr="7B83FAAE" w:rsidR="7B83FAAE">
        <w:rPr>
          <w:b w:val="0"/>
          <w:bCs w:val="0"/>
          <w:sz w:val="20"/>
          <w:szCs w:val="20"/>
        </w:rPr>
        <w:t xml:space="preserve"> Organization, My Speaking Interest, My History, My charges &amp; </w:t>
      </w:r>
      <w:proofErr w:type="gramStart"/>
      <w:r w:rsidRPr="7B83FAAE" w:rsidR="7B83FAAE">
        <w:rPr>
          <w:b w:val="0"/>
          <w:bCs w:val="0"/>
          <w:sz w:val="20"/>
          <w:szCs w:val="20"/>
        </w:rPr>
        <w:t>Payment ,My</w:t>
      </w:r>
      <w:proofErr w:type="gramEnd"/>
      <w:r w:rsidRPr="7B83FAAE" w:rsidR="7B83FAAE">
        <w:rPr>
          <w:b w:val="0"/>
          <w:bCs w:val="0"/>
          <w:sz w:val="20"/>
          <w:szCs w:val="20"/>
        </w:rPr>
        <w:t xml:space="preserve"> Certificates</w:t>
      </w:r>
    </w:p>
    <w:p w:rsidR="7B83FAAE" w:rsidP="7B83FAAE" w:rsidRDefault="7B83FAAE" w14:paraId="63092DD0" w14:textId="01252AF5">
      <w:pPr>
        <w:pStyle w:val="Normal"/>
        <w:rPr>
          <w:b w:val="1"/>
          <w:bCs w:val="1"/>
          <w:sz w:val="24"/>
          <w:szCs w:val="24"/>
          <w:u w:val="single"/>
        </w:rPr>
      </w:pPr>
      <w:r w:rsidRPr="7B83FAAE" w:rsidR="7B83FAAE">
        <w:rPr>
          <w:b w:val="1"/>
          <w:bCs w:val="1"/>
          <w:sz w:val="24"/>
          <w:szCs w:val="24"/>
          <w:u w:val="single"/>
        </w:rPr>
        <w:t>Helpdesks</w:t>
      </w:r>
      <w:r w:rsidRPr="7B83FAAE" w:rsidR="7B83FAAE">
        <w:rPr>
          <w:b w:val="1"/>
          <w:bCs w:val="1"/>
          <w:sz w:val="24"/>
          <w:szCs w:val="24"/>
          <w:u w:val="single"/>
        </w:rPr>
        <w:t xml:space="preserve"> </w:t>
      </w:r>
      <w:proofErr w:type="gramStart"/>
      <w:r w:rsidRPr="7B83FAAE" w:rsidR="7B83FAAE">
        <w:rPr>
          <w:b w:val="1"/>
          <w:bCs w:val="1"/>
          <w:sz w:val="24"/>
          <w:szCs w:val="24"/>
          <w:u w:val="single"/>
        </w:rPr>
        <w:t>Content :</w:t>
      </w:r>
      <w:proofErr w:type="gramEnd"/>
    </w:p>
    <w:p w:rsidR="7B83FAAE" w:rsidP="7B83FAAE" w:rsidRDefault="7B83FAAE" w14:paraId="6E7A5D6C" w14:textId="6023A20C">
      <w:pPr>
        <w:pStyle w:val="Normal"/>
        <w:rPr>
          <w:b w:val="0"/>
          <w:bCs w:val="0"/>
          <w:sz w:val="20"/>
          <w:szCs w:val="20"/>
          <w:u w:val="none"/>
        </w:rPr>
      </w:pPr>
      <w:r w:rsidRPr="7B83FAAE" w:rsidR="7B83FAAE">
        <w:rPr>
          <w:b w:val="0"/>
          <w:bCs w:val="0"/>
          <w:sz w:val="20"/>
          <w:szCs w:val="20"/>
          <w:u w:val="none"/>
        </w:rPr>
        <w:t>Contact us ,FAQ</w:t>
      </w:r>
    </w:p>
    <w:p w:rsidR="7B83FAAE" w:rsidP="7B83FAAE" w:rsidRDefault="7B83FAAE" w14:paraId="5E1D188D" w14:textId="026C8551">
      <w:pPr>
        <w:pStyle w:val="Normal"/>
        <w:rPr>
          <w:rFonts w:ascii="Segoe UI" w:hAnsi="Segoe UI" w:eastAsia="Segoe UI" w:cs="Segoe UI"/>
          <w:b w:val="0"/>
          <w:bCs w:val="0"/>
          <w:i w:val="0"/>
          <w:iCs w:val="0"/>
          <w:caps w:val="0"/>
          <w:smallCaps w:val="0"/>
          <w:noProof w:val="0"/>
          <w:sz w:val="22"/>
          <w:szCs w:val="22"/>
          <w:lang w:val="en-US"/>
        </w:rPr>
      </w:pPr>
      <w:r w:rsidRPr="7B83FAAE" w:rsidR="7B83FAAE">
        <w:rPr>
          <w:rFonts w:ascii="Segoe UI" w:hAnsi="Segoe UI" w:eastAsia="Segoe UI" w:cs="Segoe UI"/>
          <w:b w:val="1"/>
          <w:bCs w:val="1"/>
          <w:i w:val="0"/>
          <w:iCs w:val="0"/>
          <w:caps w:val="0"/>
          <w:smallCaps w:val="0"/>
          <w:noProof w:val="0"/>
          <w:color w:val="auto"/>
          <w:sz w:val="22"/>
          <w:szCs w:val="22"/>
          <w:lang w:val="en-US"/>
        </w:rPr>
        <w:t>About MAGI</w:t>
      </w:r>
      <w:r>
        <w:br/>
      </w:r>
      <w:r w:rsidRPr="7B83FAAE" w:rsidR="7B83FAAE">
        <w:rPr>
          <w:rFonts w:ascii="Segoe UI" w:hAnsi="Segoe UI" w:eastAsia="Segoe UI" w:cs="Segoe UI"/>
          <w:b w:val="0"/>
          <w:bCs w:val="0"/>
          <w:i w:val="0"/>
          <w:iCs w:val="0"/>
          <w:caps w:val="0"/>
          <w:smallCaps w:val="0"/>
          <w:noProof w:val="0"/>
          <w:color w:val="auto"/>
          <w:sz w:val="22"/>
          <w:szCs w:val="22"/>
          <w:lang w:val="en-US"/>
        </w:rPr>
        <w:t xml:space="preserve">Model Agreements &amp; Guidelines International (MAGI) is streamlining clinical research by standardizing best practices for clinical operations, business and regulatory compliance. "MAGI" is pronounced with "G" as in Georgia and "I" as in Ireland. </w:t>
      </w:r>
      <w:hyperlink r:id="Ra8422546c9cc42d1">
        <w:r w:rsidRPr="7B83FAAE" w:rsidR="7B83FAAE">
          <w:rPr>
            <w:rStyle w:val="Hyperlink"/>
            <w:rFonts w:ascii="Segoe UI" w:hAnsi="Segoe UI" w:eastAsia="Segoe UI" w:cs="Segoe UI"/>
            <w:b w:val="0"/>
            <w:bCs w:val="0"/>
            <w:i w:val="0"/>
            <w:iCs w:val="0"/>
            <w:caps w:val="0"/>
            <w:smallCaps w:val="0"/>
            <w:noProof w:val="0"/>
            <w:color w:val="auto"/>
            <w:sz w:val="22"/>
            <w:szCs w:val="22"/>
            <w:lang w:val="en-US"/>
          </w:rPr>
          <w:t>Hear MAGI pronounced</w:t>
        </w:r>
        <w:r>
          <w:br/>
        </w:r>
      </w:hyperlink>
    </w:p>
    <w:tbl>
      <w:tblPr>
        <w:tblStyle w:val="TableGrid"/>
        <w:tblW w:w="0" w:type="auto"/>
        <w:tblLayout w:type="fixed"/>
        <w:tblLook w:val="06A0" w:firstRow="1" w:lastRow="0" w:firstColumn="1" w:lastColumn="0" w:noHBand="1" w:noVBand="1"/>
      </w:tblPr>
      <w:tblGrid>
        <w:gridCol w:w="9360"/>
      </w:tblGrid>
      <w:tr w:rsidR="7B83FAAE" w:rsidTr="7B83FAAE" w14:paraId="5925D6D6">
        <w:tc>
          <w:tcPr>
            <w:tcW w:w="9360" w:type="dxa"/>
            <w:tcMar/>
            <w:vAlign w:val="center"/>
          </w:tcPr>
          <w:tbl>
            <w:tblPr>
              <w:tblStyle w:val="TableGrid"/>
              <w:tblW w:w="0" w:type="auto"/>
              <w:tblLayout w:type="fixed"/>
              <w:tblLook w:val="06A0" w:firstRow="1" w:lastRow="0" w:firstColumn="1" w:lastColumn="0" w:noHBand="1" w:noVBand="1"/>
            </w:tblPr>
            <w:tblGrid>
              <w:gridCol w:w="4575"/>
              <w:gridCol w:w="4575"/>
            </w:tblGrid>
            <w:tr w:rsidR="7B83FAAE" w:rsidTr="7B83FAAE" w14:paraId="04B5C196">
              <w:tc>
                <w:tcPr>
                  <w:tcW w:w="4575" w:type="dxa"/>
                  <w:tcMar/>
                  <w:vAlign w:val="top"/>
                </w:tcPr>
                <w:p w:rsidR="7B83FAAE" w:rsidRDefault="7B83FAAE" w14:paraId="027E0385" w14:textId="1D911346">
                  <w:r w:rsidRPr="7B83FAAE" w:rsidR="7B83FAAE">
                    <w:rPr>
                      <w:color w:val="000080"/>
                      <w:sz w:val="36"/>
                      <w:szCs w:val="36"/>
                    </w:rPr>
                    <w:t>MAGI Overview</w:t>
                  </w:r>
                </w:p>
              </w:tc>
              <w:tc>
                <w:tcPr>
                  <w:tcW w:w="4575" w:type="dxa"/>
                  <w:tcMar/>
                  <w:vAlign w:val="top"/>
                </w:tcPr>
                <w:p w:rsidR="7B83FAAE" w:rsidRDefault="7B83FAAE" w14:paraId="575B8AB4" w14:textId="57A22E17"/>
              </w:tc>
            </w:tr>
          </w:tbl>
          <w:p w:rsidR="7B83FAAE" w:rsidRDefault="7B83FAAE" w14:paraId="063C79EF"/>
        </w:tc>
      </w:tr>
      <w:tr w:rsidR="7B83FAAE" w:rsidTr="7B83FAAE" w14:paraId="46F081BF">
        <w:tc>
          <w:tcPr>
            <w:tcW w:w="9360" w:type="dxa"/>
            <w:tcBorders>
              <w:top w:sz="0"/>
              <w:left w:sz="0"/>
              <w:bottom w:sz="0"/>
              <w:right w:sz="0"/>
            </w:tcBorders>
            <w:tcMar/>
            <w:vAlign w:val="center"/>
          </w:tcPr>
          <w:p w:rsidR="7B83FAAE" w:rsidRDefault="7B83FAAE" w14:paraId="19D1C790" w14:textId="52010008"/>
        </w:tc>
      </w:tr>
    </w:tbl>
    <w:p w:rsidR="7B83FAAE" w:rsidP="7B83FAAE" w:rsidRDefault="7B83FAAE" w14:paraId="505930C7" w14:textId="16373846">
      <w:pPr>
        <w:pStyle w:val="Normal"/>
        <w:rPr>
          <w:rFonts w:ascii="Segoe UI" w:hAnsi="Segoe UI" w:eastAsia="Segoe UI" w:cs="Segoe UI"/>
          <w:b w:val="1"/>
          <w:bCs w:val="1"/>
          <w:i w:val="0"/>
          <w:iCs w:val="0"/>
          <w:caps w:val="0"/>
          <w:smallCaps w:val="0"/>
          <w:noProof w:val="0"/>
          <w:color w:val="000000" w:themeColor="text1" w:themeTint="FF" w:themeShade="FF"/>
          <w:sz w:val="22"/>
          <w:szCs w:val="22"/>
          <w:lang w:val="en-US"/>
        </w:rPr>
      </w:pPr>
      <w:r>
        <w:br/>
      </w:r>
      <w:r w:rsidRPr="7B83FAAE" w:rsidR="7B83FAAE">
        <w:rPr>
          <w:rFonts w:ascii="Segoe UI" w:hAnsi="Segoe UI" w:eastAsia="Segoe UI" w:cs="Segoe UI"/>
          <w:b w:val="1"/>
          <w:bCs w:val="1"/>
          <w:i w:val="0"/>
          <w:iCs w:val="0"/>
          <w:caps w:val="0"/>
          <w:smallCaps w:val="0"/>
          <w:noProof w:val="0"/>
          <w:color w:val="000000" w:themeColor="text1" w:themeTint="FF" w:themeShade="FF"/>
          <w:sz w:val="22"/>
          <w:szCs w:val="22"/>
          <w:lang w:val="en-US"/>
        </w:rPr>
        <w:t xml:space="preserve">Mission, Members &amp; Membership, AGI's Clinical </w:t>
      </w:r>
      <w:proofErr w:type="gramStart"/>
      <w:r w:rsidRPr="7B83FAAE" w:rsidR="7B83FAAE">
        <w:rPr>
          <w:rFonts w:ascii="Segoe UI" w:hAnsi="Segoe UI" w:eastAsia="Segoe UI" w:cs="Segoe UI"/>
          <w:b w:val="1"/>
          <w:bCs w:val="1"/>
          <w:i w:val="0"/>
          <w:iCs w:val="0"/>
          <w:caps w:val="0"/>
          <w:smallCaps w:val="0"/>
          <w:noProof w:val="0"/>
          <w:color w:val="000000" w:themeColor="text1" w:themeTint="FF" w:themeShade="FF"/>
          <w:sz w:val="22"/>
          <w:szCs w:val="22"/>
          <w:lang w:val="en-US"/>
        </w:rPr>
        <w:t>Research  Hybrid</w:t>
      </w:r>
      <w:proofErr w:type="gramEnd"/>
      <w:r w:rsidRPr="7B83FAAE" w:rsidR="7B83FAAE">
        <w:rPr>
          <w:rFonts w:ascii="Segoe UI" w:hAnsi="Segoe UI" w:eastAsia="Segoe UI" w:cs="Segoe UI"/>
          <w:b w:val="1"/>
          <w:bCs w:val="1"/>
          <w:i w:val="0"/>
          <w:iCs w:val="0"/>
          <w:caps w:val="0"/>
          <w:smallCaps w:val="0"/>
          <w:noProof w:val="0"/>
          <w:color w:val="000000" w:themeColor="text1" w:themeTint="FF" w:themeShade="FF"/>
          <w:sz w:val="22"/>
          <w:szCs w:val="22"/>
          <w:lang w:val="en-US"/>
        </w:rPr>
        <w:t xml:space="preserve"> Conference - 2022 East, Other Best Practice Standards, professional Certification, More Information</w:t>
      </w:r>
      <w:r>
        <w:br/>
      </w:r>
    </w:p>
    <w:tbl>
      <w:tblPr>
        <w:tblStyle w:val="TableGrid"/>
        <w:tblW w:w="0" w:type="auto"/>
        <w:tblLayout w:type="fixed"/>
        <w:tblLook w:val="06A0" w:firstRow="1" w:lastRow="0" w:firstColumn="1" w:lastColumn="0" w:noHBand="1" w:noVBand="1"/>
      </w:tblPr>
      <w:tblGrid>
        <w:gridCol w:w="9360"/>
      </w:tblGrid>
      <w:tr w:rsidR="7B83FAAE" w:rsidTr="7B83FAAE" w14:paraId="66761294">
        <w:tc>
          <w:tcPr>
            <w:tcW w:w="9360" w:type="dxa"/>
            <w:shd w:val="clear" w:color="auto" w:fill="87CEFA"/>
            <w:tcMar/>
            <w:vAlign w:val="center"/>
          </w:tcPr>
          <w:tbl>
            <w:tblPr>
              <w:tblStyle w:val="TableGrid"/>
              <w:tblW w:w="0" w:type="auto"/>
              <w:tblLayout w:type="fixed"/>
              <w:tblLook w:val="06A0" w:firstRow="1" w:lastRow="0" w:firstColumn="1" w:lastColumn="0" w:noHBand="1" w:noVBand="1"/>
            </w:tblPr>
            <w:tblGrid>
              <w:gridCol w:w="22275"/>
            </w:tblGrid>
            <w:tr w:rsidR="7B83FAAE" w:rsidTr="7B83FAAE" w14:paraId="72FD6F45">
              <w:tc>
                <w:tcPr>
                  <w:tcW w:w="22275" w:type="dxa"/>
                  <w:tcMar/>
                  <w:vAlign w:val="center"/>
                </w:tcPr>
                <w:p w:rsidR="7B83FAAE" w:rsidRDefault="7B83FAAE" w14:paraId="521176DE" w14:textId="0862CB39">
                  <w:r w:rsidRPr="7B83FAAE" w:rsidR="7B83FAAE">
                    <w:rPr>
                      <w:sz w:val="36"/>
                      <w:szCs w:val="36"/>
                    </w:rPr>
                    <w:t>Join</w:t>
                  </w:r>
                </w:p>
              </w:tc>
            </w:tr>
          </w:tbl>
          <w:p w:rsidR="7B83FAAE" w:rsidRDefault="7B83FAAE" w14:paraId="4799F4E9"/>
        </w:tc>
      </w:tr>
    </w:tbl>
    <w:p w:rsidR="7B83FAAE" w:rsidP="7B83FAAE" w:rsidRDefault="7B83FAAE" w14:paraId="65D17AC2" w14:textId="1AAD6D30">
      <w:pPr>
        <w:pStyle w:val="Normal"/>
        <w:rPr>
          <w:b w:val="0"/>
          <w:bCs w:val="0"/>
          <w:sz w:val="24"/>
          <w:szCs w:val="24"/>
        </w:rPr>
      </w:pPr>
    </w:p>
    <w:p w:rsidR="7B83FAAE" w:rsidP="7B83FAAE" w:rsidRDefault="7B83FAAE" w14:paraId="178FDAFB" w14:textId="72B38995">
      <w:pPr>
        <w:pStyle w:val="Normal"/>
        <w:rPr>
          <w:b w:val="0"/>
          <w:bCs w:val="0"/>
          <w:sz w:val="24"/>
          <w:szCs w:val="24"/>
        </w:rPr>
      </w:pPr>
      <w:r w:rsidRPr="7B83FAAE" w:rsidR="7B83FAAE">
        <w:rPr>
          <w:b w:val="0"/>
          <w:bCs w:val="0"/>
          <w:sz w:val="24"/>
          <w:szCs w:val="24"/>
        </w:rPr>
        <w:t xml:space="preserve">Getting Started, My </w:t>
      </w:r>
      <w:proofErr w:type="gramStart"/>
      <w:r w:rsidRPr="7B83FAAE" w:rsidR="7B83FAAE">
        <w:rPr>
          <w:b w:val="0"/>
          <w:bCs w:val="0"/>
          <w:sz w:val="24"/>
          <w:szCs w:val="24"/>
        </w:rPr>
        <w:t>Profile ,</w:t>
      </w:r>
      <w:proofErr w:type="gramEnd"/>
      <w:r w:rsidRPr="7B83FAAE" w:rsidR="7B83FAAE">
        <w:rPr>
          <w:b w:val="0"/>
          <w:bCs w:val="0"/>
          <w:sz w:val="24"/>
          <w:szCs w:val="24"/>
        </w:rPr>
        <w:t xml:space="preserve"> My Professional </w:t>
      </w:r>
      <w:r w:rsidRPr="7B83FAAE" w:rsidR="7B83FAAE">
        <w:rPr>
          <w:b w:val="0"/>
          <w:bCs w:val="0"/>
          <w:sz w:val="24"/>
          <w:szCs w:val="24"/>
        </w:rPr>
        <w:t>Interest, Finish</w:t>
      </w:r>
    </w:p>
    <w:tbl>
      <w:tblPr>
        <w:tblStyle w:val="TableGrid"/>
        <w:tblW w:w="0" w:type="auto"/>
        <w:tblLayout w:type="fixed"/>
        <w:tblLook w:val="06A0" w:firstRow="1" w:lastRow="0" w:firstColumn="1" w:lastColumn="0" w:noHBand="1" w:noVBand="1"/>
      </w:tblPr>
      <w:tblGrid>
        <w:gridCol w:w="4680"/>
        <w:gridCol w:w="4680"/>
      </w:tblGrid>
      <w:tr w:rsidR="7B83FAAE" w:rsidTr="7B83FAAE" w14:paraId="03836DCD">
        <w:tc>
          <w:tcPr>
            <w:tcW w:w="4680" w:type="dxa"/>
            <w:tcMar/>
            <w:vAlign w:val="center"/>
          </w:tcPr>
          <w:p w:rsidR="7B83FAAE" w:rsidRDefault="7B83FAAE" w14:paraId="5973644B" w14:textId="60B054DF">
            <w:r w:rsidRPr="7B83FAAE" w:rsidR="7B83FAAE">
              <w:rPr>
                <w:color w:val="000080"/>
                <w:sz w:val="36"/>
                <w:szCs w:val="36"/>
              </w:rPr>
              <w:t>Clinical Research Contract Professional (CRCP) Certification</w:t>
            </w:r>
          </w:p>
        </w:tc>
        <w:tc>
          <w:tcPr>
            <w:tcW w:w="4680" w:type="dxa"/>
            <w:tcMar/>
            <w:vAlign w:val="top"/>
          </w:tcPr>
          <w:p w:rsidR="7B83FAAE" w:rsidRDefault="7B83FAAE" w14:paraId="719AFDC6" w14:textId="6EC261D8"/>
        </w:tc>
      </w:tr>
    </w:tbl>
    <w:p w:rsidR="7B83FAAE" w:rsidRDefault="7B83FAAE" w14:paraId="56FFBD50" w14:textId="419BD391">
      <w:r>
        <w:br/>
      </w:r>
    </w:p>
    <w:p w:rsidR="7B83FAAE" w:rsidRDefault="7B83FAAE" w14:paraId="2DF0D11D" w14:textId="5C9F94F6">
      <w:r w:rsidRPr="7B83FAAE" w:rsidR="7B83FAAE">
        <w:rPr>
          <w:rFonts w:ascii="Segoe UI" w:hAnsi="Segoe UI" w:eastAsia="Segoe UI" w:cs="Segoe UI"/>
          <w:b w:val="0"/>
          <w:bCs w:val="0"/>
          <w:i w:val="0"/>
          <w:iCs w:val="0"/>
          <w:caps w:val="0"/>
          <w:smallCaps w:val="0"/>
          <w:noProof w:val="0"/>
          <w:color w:val="000000" w:themeColor="text1" w:themeTint="FF" w:themeShade="FF"/>
          <w:sz w:val="22"/>
          <w:szCs w:val="22"/>
          <w:lang w:val="en-US"/>
        </w:rPr>
        <w:t>MAGI offers Clinical Research Contract Professional (CRCP) certification. Obtain certification to demonstrate your professional accomplishments to employers, negotiation partners, and yourself. Passing the exam provides reassurance that you can hold your own in contract negotiations.</w:t>
      </w:r>
    </w:p>
    <w:tbl>
      <w:tblPr>
        <w:tblStyle w:val="TableGrid"/>
        <w:tblW w:w="0" w:type="auto"/>
        <w:tblLayout w:type="fixed"/>
        <w:tblLook w:val="06A0" w:firstRow="1" w:lastRow="0" w:firstColumn="1" w:lastColumn="0" w:noHBand="1" w:noVBand="1"/>
      </w:tblPr>
      <w:tblGrid>
        <w:gridCol w:w="9360"/>
      </w:tblGrid>
      <w:tr w:rsidR="7B83FAAE" w:rsidTr="7B83FAAE" w14:paraId="7CCB9467">
        <w:tc>
          <w:tcPr>
            <w:tcW w:w="9360" w:type="dxa"/>
            <w:tcMar/>
            <w:vAlign w:val="center"/>
          </w:tcPr>
          <w:tbl>
            <w:tblPr>
              <w:tblStyle w:val="TableGrid"/>
              <w:tblW w:w="0" w:type="auto"/>
              <w:tblLayout w:type="fixed"/>
              <w:tblLook w:val="06A0" w:firstRow="1" w:lastRow="0" w:firstColumn="1" w:lastColumn="0" w:noHBand="1" w:noVBand="1"/>
            </w:tblPr>
            <w:tblGrid>
              <w:gridCol w:w="4575"/>
              <w:gridCol w:w="4575"/>
            </w:tblGrid>
            <w:tr w:rsidR="7B83FAAE" w:rsidTr="7B83FAAE" w14:paraId="755E2692">
              <w:tc>
                <w:tcPr>
                  <w:tcW w:w="4575" w:type="dxa"/>
                  <w:tcMar/>
                  <w:vAlign w:val="center"/>
                </w:tcPr>
                <w:p w:rsidR="7B83FAAE" w:rsidRDefault="7B83FAAE" w14:paraId="6B52AC49" w14:textId="20B61B11">
                  <w:r w:rsidRPr="7B83FAAE" w:rsidR="7B83FAAE">
                    <w:rPr>
                      <w:color w:val="000080"/>
                      <w:sz w:val="36"/>
                      <w:szCs w:val="36"/>
                    </w:rPr>
                    <w:t>Report an Issue</w:t>
                  </w:r>
                </w:p>
              </w:tc>
              <w:tc>
                <w:tcPr>
                  <w:tcW w:w="4575" w:type="dxa"/>
                  <w:tcMar/>
                  <w:vAlign w:val="center"/>
                </w:tcPr>
                <w:p w:rsidR="7B83FAAE" w:rsidRDefault="7B83FAAE" w14:paraId="583581BC" w14:textId="245C3B2E"/>
              </w:tc>
            </w:tr>
          </w:tbl>
          <w:p w:rsidR="7B83FAAE" w:rsidRDefault="7B83FAAE" w14:paraId="33B364F7"/>
        </w:tc>
      </w:tr>
      <w:tr w:rsidR="7B83FAAE" w:rsidTr="7B83FAAE" w14:paraId="7068989E">
        <w:tc>
          <w:tcPr>
            <w:tcW w:w="9360" w:type="dxa"/>
            <w:tcMar/>
            <w:vAlign w:val="center"/>
          </w:tcPr>
          <w:p w:rsidR="7B83FAAE" w:rsidRDefault="7B83FAAE" w14:paraId="094F8732" w14:textId="39B2FF79"/>
        </w:tc>
      </w:tr>
      <w:tr w:rsidR="7B83FAAE" w:rsidTr="7B83FAAE" w14:paraId="68B427C8">
        <w:tc>
          <w:tcPr>
            <w:tcW w:w="9360" w:type="dxa"/>
            <w:tcMar/>
            <w:vAlign w:val="center"/>
          </w:tcPr>
          <w:p w:rsidR="7B83FAAE" w:rsidRDefault="7B83FAAE" w14:paraId="79109CB9" w14:textId="6537FA9C">
            <w:r w:rsidRPr="7B83FAAE" w:rsidR="7B83FAAE">
              <w:rPr>
                <w:rFonts w:ascii="Segoe UI" w:hAnsi="Segoe UI" w:eastAsia="Segoe UI" w:cs="Segoe UI"/>
                <w:b w:val="0"/>
                <w:bCs w:val="0"/>
                <w:i w:val="0"/>
                <w:iCs w:val="0"/>
                <w:caps w:val="0"/>
                <w:smallCaps w:val="0"/>
                <w:color w:val="000000" w:themeColor="text1" w:themeTint="FF" w:themeShade="FF"/>
                <w:sz w:val="22"/>
                <w:szCs w:val="22"/>
              </w:rPr>
              <w:t>Thank you for helping us improve the website! To report an issue, answer the questions below. If possible, copy and enter the page URL (the text at the top of your browser), as well as any other information that can help us reproduce the issue. If possible, paste a screen capture or snippet into the body of the text. You can format your text, much like you would if you were using Microsoft Word.</w:t>
            </w:r>
          </w:p>
        </w:tc>
      </w:tr>
    </w:tbl>
    <w:p w:rsidR="7B83FAAE" w:rsidP="7B83FAAE" w:rsidRDefault="7B83FAAE" w14:paraId="7AF73ED2" w14:textId="3124CEB2">
      <w:pPr>
        <w:pStyle w:val="Normal"/>
        <w:rPr>
          <w:b w:val="0"/>
          <w:bCs w:val="0"/>
          <w:sz w:val="24"/>
          <w:szCs w:val="24"/>
        </w:rPr>
      </w:pPr>
    </w:p>
    <w:tbl>
      <w:tblPr>
        <w:tblStyle w:val="TableGrid"/>
        <w:tblW w:w="0" w:type="auto"/>
        <w:tblLayout w:type="fixed"/>
        <w:tblLook w:val="06A0" w:firstRow="1" w:lastRow="0" w:firstColumn="1" w:lastColumn="0" w:noHBand="1" w:noVBand="1"/>
      </w:tblPr>
      <w:tblGrid>
        <w:gridCol w:w="9360"/>
      </w:tblGrid>
      <w:tr w:rsidR="7B83FAAE" w:rsidTr="7B83FAAE" w14:paraId="24E9FC1B">
        <w:tc>
          <w:tcPr>
            <w:tcW w:w="9360" w:type="dxa"/>
            <w:tcMar/>
            <w:vAlign w:val="center"/>
          </w:tcPr>
          <w:tbl>
            <w:tblPr>
              <w:tblStyle w:val="TableGrid"/>
              <w:tblW w:w="0" w:type="auto"/>
              <w:tblLayout w:type="fixed"/>
              <w:tblLook w:val="06A0" w:firstRow="1" w:lastRow="0" w:firstColumn="1" w:lastColumn="0" w:noHBand="1" w:noVBand="1"/>
            </w:tblPr>
            <w:tblGrid>
              <w:gridCol w:w="4575"/>
              <w:gridCol w:w="4575"/>
            </w:tblGrid>
            <w:tr w:rsidR="7B83FAAE" w:rsidTr="7B83FAAE" w14:paraId="1E951643">
              <w:tc>
                <w:tcPr>
                  <w:tcW w:w="4575" w:type="dxa"/>
                  <w:tcMar/>
                  <w:vAlign w:val="top"/>
                </w:tcPr>
                <w:p w:rsidR="7B83FAAE" w:rsidRDefault="7B83FAAE" w14:paraId="49CFAAC3" w14:textId="01C84E63">
                  <w:r w:rsidRPr="7B83FAAE" w:rsidR="7B83FAAE">
                    <w:rPr>
                      <w:color w:val="000080"/>
                      <w:sz w:val="36"/>
                      <w:szCs w:val="36"/>
                    </w:rPr>
                    <w:t>Terms of Use</w:t>
                  </w:r>
                </w:p>
              </w:tc>
              <w:tc>
                <w:tcPr>
                  <w:tcW w:w="4575" w:type="dxa"/>
                  <w:tcMar/>
                  <w:vAlign w:val="top"/>
                </w:tcPr>
                <w:p w:rsidR="7B83FAAE" w:rsidRDefault="7B83FAAE" w14:paraId="3585F0C9" w14:textId="512A128A"/>
              </w:tc>
            </w:tr>
          </w:tbl>
          <w:p w:rsidR="7B83FAAE" w:rsidRDefault="7B83FAAE" w14:paraId="428EF741"/>
        </w:tc>
      </w:tr>
      <w:tr w:rsidR="7B83FAAE" w:rsidTr="7B83FAAE" w14:paraId="0482DC81">
        <w:tc>
          <w:tcPr>
            <w:tcW w:w="9360" w:type="dxa"/>
            <w:tcMar/>
            <w:vAlign w:val="center"/>
          </w:tcPr>
          <w:p w:rsidR="7B83FAAE" w:rsidRDefault="7B83FAAE" w14:paraId="494275AD" w14:textId="60B82A44"/>
        </w:tc>
      </w:tr>
      <w:tr w:rsidR="7B83FAAE" w:rsidTr="7B83FAAE" w14:paraId="73FF4BA7">
        <w:tc>
          <w:tcPr>
            <w:tcW w:w="9360" w:type="dxa"/>
            <w:tcMar/>
            <w:vAlign w:val="center"/>
          </w:tcPr>
          <w:tbl>
            <w:tblPr>
              <w:tblStyle w:val="TableGrid"/>
              <w:tblW w:w="0" w:type="auto"/>
              <w:tblLayout w:type="fixed"/>
              <w:tblLook w:val="06A0" w:firstRow="1" w:lastRow="0" w:firstColumn="1" w:lastColumn="0" w:noHBand="1" w:noVBand="1"/>
            </w:tblPr>
            <w:tblGrid>
              <w:gridCol w:w="9150"/>
            </w:tblGrid>
            <w:tr w:rsidR="7B83FAAE" w:rsidTr="7B83FAAE" w14:paraId="6EED5AD0">
              <w:tc>
                <w:tcPr>
                  <w:tcW w:w="9150" w:type="dxa"/>
                  <w:tcMar/>
                  <w:vAlign w:val="center"/>
                </w:tcPr>
                <w:p w:rsidR="7B83FAAE" w:rsidRDefault="7B83FAAE" w14:paraId="7BD4DD9B" w14:textId="68112E11">
                  <w:r w:rsidRPr="7B83FAAE" w:rsidR="7B83FAAE">
                    <w:rPr>
                      <w:sz w:val="22"/>
                      <w:szCs w:val="22"/>
                    </w:rPr>
                    <w:t>MAGI makes no representations about the suitability, reliability, availability, timeliness and accuracy of the information, products and services on or available through this website (and conferences and other activities) for any purpose. All such information, products and services are provided "As Is" without warranty of any kind. MAGI hereby disclaims all warranties and conditions with regard to this information, products and services, including all implied warranties and conditions of merchantability, fitness for a particular purpose, title and non-infringement.</w:t>
                  </w:r>
                </w:p>
              </w:tc>
            </w:tr>
          </w:tbl>
          <w:p w:rsidR="7B83FAAE" w:rsidRDefault="7B83FAAE" w14:paraId="77A6D393"/>
        </w:tc>
      </w:tr>
    </w:tbl>
    <w:p w:rsidR="7B83FAAE" w:rsidP="7B83FAAE" w:rsidRDefault="7B83FAAE" w14:paraId="2D375A28" w14:textId="016FE471">
      <w:pPr>
        <w:pStyle w:val="Normal"/>
      </w:pPr>
      <w:r w:rsidRPr="7B83FAAE" w:rsidR="7B83FAAE">
        <w:rPr>
          <w:rFonts w:ascii="Segoe UI" w:hAnsi="Segoe UI" w:eastAsia="Segoe UI" w:cs="Segoe UI"/>
          <w:b w:val="0"/>
          <w:bCs w:val="0"/>
          <w:i w:val="0"/>
          <w:iCs w:val="0"/>
          <w:caps w:val="0"/>
          <w:smallCaps w:val="0"/>
          <w:noProof w:val="0"/>
          <w:color w:val="000080"/>
          <w:sz w:val="36"/>
          <w:szCs w:val="36"/>
          <w:lang w:val="en-US"/>
        </w:rPr>
        <w:t>Clinical Research Hybrid Conference - 2022 East Overview</w:t>
      </w:r>
      <w:r>
        <w:br/>
      </w:r>
      <w:r w:rsidRPr="7B83FAAE" w:rsidR="7B83FAAE">
        <w:rPr>
          <w:rFonts w:ascii="Segoe UI" w:hAnsi="Segoe UI" w:eastAsia="Segoe UI" w:cs="Segoe UI"/>
          <w:b w:val="0"/>
          <w:bCs w:val="0"/>
          <w:i w:val="0"/>
          <w:iCs w:val="0"/>
          <w:caps w:val="0"/>
          <w:smallCaps w:val="0"/>
          <w:noProof w:val="0"/>
          <w:color w:val="000080"/>
          <w:sz w:val="36"/>
          <w:szCs w:val="36"/>
          <w:lang w:val="en-US"/>
        </w:rPr>
        <w:t>July 12-15, 2022</w:t>
      </w:r>
    </w:p>
    <w:p w:rsidR="7B83FAAE" w:rsidP="7B83FAAE" w:rsidRDefault="7B83FAAE" w14:paraId="19B9DFE4" w14:textId="654839C3">
      <w:pPr>
        <w:pStyle w:val="Normal"/>
      </w:pPr>
      <w:r w:rsidRPr="7B83FAAE" w:rsidR="7B83FAAE">
        <w:rPr>
          <w:rFonts w:ascii="Segoe UI" w:hAnsi="Segoe UI" w:eastAsia="Segoe UI" w:cs="Segoe UI"/>
          <w:b w:val="1"/>
          <w:bCs w:val="1"/>
          <w:i w:val="0"/>
          <w:iCs w:val="0"/>
          <w:caps w:val="0"/>
          <w:smallCaps w:val="0"/>
          <w:noProof w:val="0"/>
          <w:color w:val="000000" w:themeColor="text1" w:themeTint="FF" w:themeShade="FF"/>
          <w:sz w:val="22"/>
          <w:szCs w:val="22"/>
          <w:lang w:val="en-US"/>
        </w:rPr>
        <w:t>Sheraton Boston Hotel, Boston (07/12/22 - 07/15/22)</w:t>
      </w:r>
      <w:r>
        <w:br/>
      </w:r>
      <w:r w:rsidRPr="7B83FAAE" w:rsidR="7B83FAAE">
        <w:rPr>
          <w:rFonts w:ascii="Segoe UI" w:hAnsi="Segoe UI" w:eastAsia="Segoe UI" w:cs="Segoe UI"/>
          <w:b w:val="1"/>
          <w:bCs w:val="1"/>
          <w:i w:val="0"/>
          <w:iCs w:val="0"/>
          <w:caps w:val="0"/>
          <w:smallCaps w:val="0"/>
          <w:noProof w:val="0"/>
          <w:color w:val="000000" w:themeColor="text1" w:themeTint="FF" w:themeShade="FF"/>
          <w:sz w:val="22"/>
          <w:szCs w:val="22"/>
          <w:lang w:val="en-US"/>
        </w:rPr>
        <w:t>The gold standard and best value in clinical research. This will be a hybrid event with in-person speakers and attendance, along with online access. Over 600 people (including representatives from over 100 sponsors and CROs) will attend. Register now while space is still available.</w:t>
      </w:r>
      <w:r>
        <w:br/>
      </w:r>
      <w:r>
        <w:br/>
      </w:r>
      <w:r w:rsidRPr="7B83FAAE" w:rsidR="7B83FAAE">
        <w:rPr>
          <w:rFonts w:ascii="Segoe UI" w:hAnsi="Segoe UI" w:eastAsia="Segoe UI" w:cs="Segoe UI"/>
          <w:b w:val="1"/>
          <w:bCs w:val="1"/>
          <w:i w:val="0"/>
          <w:iCs w:val="0"/>
          <w:caps w:val="0"/>
          <w:smallCaps w:val="0"/>
          <w:noProof w:val="0"/>
          <w:color w:val="000000" w:themeColor="text1" w:themeTint="FF" w:themeShade="FF"/>
          <w:sz w:val="22"/>
          <w:szCs w:val="22"/>
          <w:lang w:val="en-US"/>
        </w:rPr>
        <w:t>The in-person event will comply with local and national safety and health protocols. See their respective websites for current guidelines. We'll keep you posted as these guidelines evolve over time.</w:t>
      </w:r>
    </w:p>
    <w:p w:rsidR="7B83FAAE" w:rsidP="7B83FAAE" w:rsidRDefault="7B83FAAE" w14:paraId="50FB4BCD" w14:textId="68BFC8C6">
      <w:pPr>
        <w:pStyle w:val="Normal"/>
      </w:pPr>
      <w:r w:rsidRPr="7B83FAAE" w:rsidR="7B83FAAE">
        <w:rPr>
          <w:rFonts w:ascii="Segoe UI" w:hAnsi="Segoe UI" w:eastAsia="Segoe UI" w:cs="Segoe UI"/>
          <w:b w:val="0"/>
          <w:bCs w:val="0"/>
          <w:i w:val="0"/>
          <w:iCs w:val="0"/>
          <w:caps w:val="0"/>
          <w:smallCaps w:val="0"/>
          <w:noProof w:val="0"/>
          <w:color w:val="000080"/>
          <w:sz w:val="36"/>
          <w:szCs w:val="36"/>
          <w:lang w:val="en-US"/>
        </w:rPr>
        <w:t xml:space="preserve">MAGI's Clinical Research </w:t>
      </w:r>
      <w:r w:rsidRPr="7B83FAAE" w:rsidR="7B83FAAE">
        <w:rPr>
          <w:rFonts w:ascii="Segoe UI" w:hAnsi="Segoe UI" w:eastAsia="Segoe UI" w:cs="Segoe UI"/>
          <w:b w:val="0"/>
          <w:bCs w:val="0"/>
          <w:i w:val="0"/>
          <w:iCs w:val="0"/>
          <w:caps w:val="0"/>
          <w:smallCaps w:val="0"/>
          <w:noProof w:val="0"/>
          <w:color w:val="000080"/>
          <w:sz w:val="36"/>
          <w:szCs w:val="36"/>
          <w:lang w:val="en-US"/>
        </w:rPr>
        <w:t>conference</w:t>
      </w:r>
      <w:r w:rsidRPr="7B83FAAE" w:rsidR="7B83FAAE">
        <w:rPr>
          <w:rFonts w:ascii="Segoe UI" w:hAnsi="Segoe UI" w:eastAsia="Segoe UI" w:cs="Segoe UI"/>
          <w:b w:val="0"/>
          <w:bCs w:val="0"/>
          <w:i w:val="0"/>
          <w:iCs w:val="0"/>
          <w:caps w:val="0"/>
          <w:smallCaps w:val="0"/>
          <w:noProof w:val="0"/>
          <w:color w:val="000080"/>
          <w:sz w:val="36"/>
          <w:szCs w:val="36"/>
          <w:lang w:val="en-US"/>
        </w:rPr>
        <w:t xml:space="preserve"> - Fall 2021 Program </w:t>
      </w:r>
      <w:r w:rsidRPr="7B83FAAE" w:rsidR="7B83FAAE">
        <w:rPr>
          <w:rFonts w:ascii="Segoe UI" w:hAnsi="Segoe UI" w:eastAsia="Segoe UI" w:cs="Segoe UI"/>
          <w:b w:val="0"/>
          <w:bCs w:val="0"/>
          <w:i w:val="0"/>
          <w:iCs w:val="0"/>
          <w:caps w:val="0"/>
          <w:smallCaps w:val="0"/>
          <w:noProof w:val="0"/>
          <w:color w:val="FF0000"/>
          <w:sz w:val="36"/>
          <w:szCs w:val="36"/>
          <w:lang w:val="en-US"/>
        </w:rPr>
        <w:t>(Previous Event)</w:t>
      </w:r>
    </w:p>
    <w:p w:rsidR="7B83FAAE" w:rsidP="7B83FAAE" w:rsidRDefault="7B83FAAE" w14:paraId="3AEA1B52" w14:textId="7A7FF2A2">
      <w:pPr>
        <w:pStyle w:val="Normal"/>
      </w:pPr>
      <w:r w:rsidRPr="7B83FAAE" w:rsidR="7B83FAAE">
        <w:rPr>
          <w:rFonts w:ascii="Segoe UI" w:hAnsi="Segoe UI" w:eastAsia="Segoe UI" w:cs="Segoe UI"/>
          <w:b w:val="0"/>
          <w:bCs w:val="0"/>
          <w:i w:val="0"/>
          <w:iCs w:val="0"/>
          <w:caps w:val="0"/>
          <w:smallCaps w:val="0"/>
          <w:noProof w:val="0"/>
          <w:color w:val="000080"/>
          <w:sz w:val="36"/>
          <w:szCs w:val="36"/>
          <w:lang w:val="en-US"/>
        </w:rPr>
        <w:t>Clinical Research Hybrid Conference - 2022 East Speakers</w:t>
      </w:r>
    </w:p>
    <w:p w:rsidR="7B83FAAE" w:rsidP="7B83FAAE" w:rsidRDefault="7B83FAAE" w14:paraId="183EB3B7" w14:textId="5638D0E8">
      <w:pPr>
        <w:pStyle w:val="Normal"/>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7B83FAAE" w:rsidR="7B83FAAE">
        <w:rPr>
          <w:rFonts w:ascii="Segoe UI" w:hAnsi="Segoe UI" w:eastAsia="Segoe UI" w:cs="Segoe UI"/>
          <w:b w:val="0"/>
          <w:bCs w:val="0"/>
          <w:i w:val="0"/>
          <w:iCs w:val="0"/>
          <w:caps w:val="0"/>
          <w:smallCaps w:val="0"/>
          <w:noProof w:val="0"/>
          <w:color w:val="000000" w:themeColor="text1" w:themeTint="FF" w:themeShade="FF"/>
          <w:sz w:val="22"/>
          <w:szCs w:val="22"/>
          <w:lang w:val="en-US"/>
        </w:rPr>
        <w:t xml:space="preserve">Some MAGI speakers are world-renowned experts in their fields; others are just experts. What they all have in common is a passion for clinical research and the generosity to share what they know. They are generally very accessible during the </w:t>
      </w:r>
      <w:r w:rsidRPr="7B83FAAE" w:rsidR="7B83FAAE">
        <w:rPr>
          <w:rFonts w:ascii="Segoe UI" w:hAnsi="Segoe UI" w:eastAsia="Segoe UI" w:cs="Segoe UI"/>
          <w:b w:val="0"/>
          <w:bCs w:val="0"/>
          <w:i w:val="0"/>
          <w:iCs w:val="0"/>
          <w:caps w:val="0"/>
          <w:smallCaps w:val="0"/>
          <w:noProof w:val="0"/>
          <w:color w:val="000000" w:themeColor="text1" w:themeTint="FF" w:themeShade="FF"/>
          <w:sz w:val="22"/>
          <w:szCs w:val="22"/>
          <w:lang w:val="en-US"/>
        </w:rPr>
        <w:t>conference. The</w:t>
      </w:r>
      <w:r w:rsidRPr="7B83FAAE" w:rsidR="7B83FAAE">
        <w:rPr>
          <w:rFonts w:ascii="Segoe UI" w:hAnsi="Segoe UI" w:eastAsia="Segoe UI" w:cs="Segoe UI"/>
          <w:b w:val="0"/>
          <w:bCs w:val="0"/>
          <w:i w:val="0"/>
          <w:iCs w:val="0"/>
          <w:caps w:val="0"/>
          <w:smallCaps w:val="0"/>
          <w:noProof w:val="0"/>
          <w:color w:val="000000" w:themeColor="text1" w:themeTint="FF" w:themeShade="FF"/>
          <w:sz w:val="22"/>
          <w:szCs w:val="22"/>
          <w:lang w:val="en-US"/>
        </w:rPr>
        <w:t xml:space="preserve"> gold </w:t>
      </w:r>
      <w:proofErr w:type="gramStart"/>
      <w:r w:rsidRPr="7B83FAAE" w:rsidR="7B83FAAE">
        <w:rPr>
          <w:rFonts w:ascii="Segoe UI" w:hAnsi="Segoe UI" w:eastAsia="Segoe UI" w:cs="Segoe UI"/>
          <w:b w:val="0"/>
          <w:bCs w:val="0"/>
          <w:i w:val="0"/>
          <w:iCs w:val="0"/>
          <w:caps w:val="0"/>
          <w:smallCaps w:val="0"/>
          <w:noProof w:val="0"/>
          <w:color w:val="000000" w:themeColor="text1" w:themeTint="FF" w:themeShade="FF"/>
          <w:sz w:val="22"/>
          <w:szCs w:val="22"/>
          <w:lang w:val="en-US"/>
        </w:rPr>
        <w:t>star</w:t>
      </w:r>
      <w:proofErr w:type="gramEnd"/>
      <w:r w:rsidRPr="7B83FAAE" w:rsidR="7B83FAAE">
        <w:rPr>
          <w:rFonts w:ascii="Segoe UI" w:hAnsi="Segoe UI" w:eastAsia="Segoe UI" w:cs="Segoe UI"/>
          <w:b w:val="0"/>
          <w:bCs w:val="0"/>
          <w:i w:val="0"/>
          <w:iCs w:val="0"/>
          <w:caps w:val="0"/>
          <w:smallCaps w:val="0"/>
          <w:noProof w:val="0"/>
          <w:color w:val="000000" w:themeColor="text1" w:themeTint="FF" w:themeShade="FF"/>
          <w:sz w:val="22"/>
          <w:szCs w:val="22"/>
          <w:lang w:val="en-US"/>
        </w:rPr>
        <w:t xml:space="preserve"> </w:t>
      </w:r>
      <w:r>
        <w:drawing>
          <wp:inline wp14:editId="74DA2B6E" wp14:anchorId="02F1B931">
            <wp:extent cx="95250" cy="95250"/>
            <wp:effectExtent l="0" t="0" r="0" b="0"/>
            <wp:docPr id="1985436750" name="" title=""/>
            <wp:cNvGraphicFramePr>
              <a:graphicFrameLocks noChangeAspect="1"/>
            </wp:cNvGraphicFramePr>
            <a:graphic>
              <a:graphicData uri="http://schemas.openxmlformats.org/drawingml/2006/picture">
                <pic:pic>
                  <pic:nvPicPr>
                    <pic:cNvPr id="0" name=""/>
                    <pic:cNvPicPr/>
                  </pic:nvPicPr>
                  <pic:blipFill>
                    <a:blip r:embed="R72cb9ac17ee446e7">
                      <a:extLst>
                        <a:ext xmlns:a="http://schemas.openxmlformats.org/drawingml/2006/main" uri="{28A0092B-C50C-407E-A947-70E740481C1C}">
                          <a14:useLocalDpi val="0"/>
                        </a:ext>
                      </a:extLst>
                    </a:blip>
                    <a:stretch>
                      <a:fillRect/>
                    </a:stretch>
                  </pic:blipFill>
                  <pic:spPr>
                    <a:xfrm>
                      <a:off x="0" y="0"/>
                      <a:ext cx="95250" cy="95250"/>
                    </a:xfrm>
                    <a:prstGeom prst="rect">
                      <a:avLst/>
                    </a:prstGeom>
                  </pic:spPr>
                </pic:pic>
              </a:graphicData>
            </a:graphic>
          </wp:inline>
        </w:drawing>
      </w:r>
      <w:r w:rsidRPr="7B83FAAE" w:rsidR="7B83FAAE">
        <w:rPr>
          <w:rFonts w:ascii="Segoe UI" w:hAnsi="Segoe UI" w:eastAsia="Segoe UI" w:cs="Segoe UI"/>
          <w:b w:val="0"/>
          <w:bCs w:val="0"/>
          <w:i w:val="0"/>
          <w:iCs w:val="0"/>
          <w:caps w:val="0"/>
          <w:smallCaps w:val="0"/>
          <w:noProof w:val="0"/>
          <w:color w:val="000000" w:themeColor="text1" w:themeTint="FF" w:themeShade="FF"/>
          <w:sz w:val="22"/>
          <w:szCs w:val="22"/>
          <w:lang w:val="en-US"/>
        </w:rPr>
        <w:t xml:space="preserve"> indicates that this speaker has been rated EXCELLENT at previous conferences.</w:t>
      </w:r>
    </w:p>
    <w:p w:rsidR="7B83FAAE" w:rsidP="7B83FAAE" w:rsidRDefault="7B83FAAE" w14:paraId="1AACD8E1" w14:textId="6A6D6721">
      <w:pPr>
        <w:pStyle w:val="Normal"/>
      </w:pPr>
      <w:r w:rsidRPr="7B83FAAE" w:rsidR="7B83FAAE">
        <w:rPr>
          <w:rFonts w:ascii="Segoe UI" w:hAnsi="Segoe UI" w:eastAsia="Segoe UI" w:cs="Segoe UI"/>
          <w:b w:val="0"/>
          <w:bCs w:val="0"/>
          <w:i w:val="0"/>
          <w:iCs w:val="0"/>
          <w:caps w:val="0"/>
          <w:smallCaps w:val="0"/>
          <w:noProof w:val="0"/>
          <w:color w:val="000080"/>
          <w:sz w:val="36"/>
          <w:szCs w:val="36"/>
          <w:lang w:val="en-US"/>
        </w:rPr>
        <w:t>Become A Speaker</w:t>
      </w:r>
    </w:p>
    <w:p w:rsidR="7B83FAAE" w:rsidP="7B83FAAE" w:rsidRDefault="7B83FAAE" w14:paraId="515A5052" w14:textId="3F2AFF19">
      <w:pPr>
        <w:pStyle w:val="Normal"/>
      </w:pPr>
      <w:r w:rsidRPr="7B83FAAE" w:rsidR="7B83FAAE">
        <w:rPr>
          <w:rFonts w:ascii="Segoe UI" w:hAnsi="Segoe UI" w:eastAsia="Segoe UI" w:cs="Segoe UI"/>
          <w:b w:val="0"/>
          <w:bCs w:val="0"/>
          <w:i w:val="0"/>
          <w:iCs w:val="0"/>
          <w:caps w:val="0"/>
          <w:smallCaps w:val="0"/>
          <w:noProof w:val="0"/>
          <w:color w:val="000000" w:themeColor="text1" w:themeTint="FF" w:themeShade="FF"/>
          <w:sz w:val="22"/>
          <w:szCs w:val="22"/>
          <w:lang w:val="en-US"/>
        </w:rPr>
        <w:t>We are always looking for speakers for MAGI conferences, starting with MAGI's Clinical Research Hybrid Conference - 2022 East, May 1-4, 2022. Speakers at this conference will attend in-person, not online.</w:t>
      </w:r>
    </w:p>
    <w:p w:rsidR="7B83FAAE" w:rsidP="7B83FAAE" w:rsidRDefault="7B83FAAE" w14:paraId="4B376744" w14:textId="037D56DE">
      <w:pPr>
        <w:pStyle w:val="Normal"/>
      </w:pPr>
      <w:r w:rsidRPr="7B83FAAE" w:rsidR="7B83FAAE">
        <w:rPr>
          <w:rFonts w:ascii="Segoe UI" w:hAnsi="Segoe UI" w:eastAsia="Segoe UI" w:cs="Segoe UI"/>
          <w:b w:val="0"/>
          <w:bCs w:val="0"/>
          <w:i w:val="0"/>
          <w:iCs w:val="0"/>
          <w:caps w:val="0"/>
          <w:smallCaps w:val="0"/>
          <w:noProof w:val="0"/>
          <w:color w:val="000080"/>
          <w:sz w:val="36"/>
          <w:szCs w:val="36"/>
          <w:lang w:val="en-US"/>
        </w:rPr>
        <w:t>Clinical Research Hybrid Conference - 2022 East: Event sponsors</w:t>
      </w:r>
    </w:p>
    <w:p w:rsidR="7B83FAAE" w:rsidP="7B83FAAE" w:rsidRDefault="7B83FAAE" w14:paraId="24A0CEF0" w14:textId="0D68EE81">
      <w:pPr>
        <w:pStyle w:val="Normal"/>
      </w:pPr>
      <w:r w:rsidRPr="7B83FAAE" w:rsidR="7B83FAAE">
        <w:rPr>
          <w:rFonts w:ascii="Segoe UI" w:hAnsi="Segoe UI" w:eastAsia="Segoe UI" w:cs="Segoe UI"/>
          <w:b w:val="1"/>
          <w:bCs w:val="1"/>
          <w:i w:val="0"/>
          <w:iCs w:val="0"/>
          <w:caps w:val="0"/>
          <w:smallCaps w:val="0"/>
          <w:noProof w:val="0"/>
          <w:color w:val="000000" w:themeColor="text1" w:themeTint="FF" w:themeShade="FF"/>
          <w:sz w:val="22"/>
          <w:szCs w:val="22"/>
          <w:lang w:val="en-US"/>
        </w:rPr>
        <w:t>Agatha, Inc.</w:t>
      </w:r>
      <w:r w:rsidRPr="7B83FAAE" w:rsidR="7B83FAAE">
        <w:rPr>
          <w:rFonts w:ascii="Segoe UI" w:hAnsi="Segoe UI" w:eastAsia="Segoe UI" w:cs="Segoe UI"/>
          <w:b w:val="0"/>
          <w:bCs w:val="0"/>
          <w:i w:val="0"/>
          <w:iCs w:val="0"/>
          <w:caps w:val="0"/>
          <w:smallCaps w:val="0"/>
          <w:noProof w:val="0"/>
          <w:color w:val="000000" w:themeColor="text1" w:themeTint="FF" w:themeShade="FF"/>
          <w:sz w:val="22"/>
          <w:szCs w:val="22"/>
          <w:lang w:val="en-US"/>
        </w:rPr>
        <w:t xml:space="preserve"> is a leading strategic software solutions provider to the healthcare and life sciences industry. With offices in the U.S., Europe and Japan, Agatha is dedicated to helping the world’s hospitals, biotechnology, pharmaceutical, contract research organization, and medical device firms optimize the management of their quality, regulatory and clinical documentation and processes.</w:t>
      </w:r>
    </w:p>
    <w:p w:rsidR="7B83FAAE" w:rsidP="7B83FAAE" w:rsidRDefault="7B83FAAE" w14:paraId="4D2814EF" w14:textId="61543B52">
      <w:pPr>
        <w:pStyle w:val="Normal"/>
      </w:pPr>
      <w:r w:rsidRPr="7B83FAAE" w:rsidR="7B83FAAE">
        <w:rPr>
          <w:rFonts w:ascii="Segoe UI" w:hAnsi="Segoe UI" w:eastAsia="Segoe UI" w:cs="Segoe UI"/>
          <w:b w:val="0"/>
          <w:bCs w:val="0"/>
          <w:i w:val="0"/>
          <w:iCs w:val="0"/>
          <w:caps w:val="0"/>
          <w:smallCaps w:val="0"/>
          <w:noProof w:val="0"/>
          <w:color w:val="000080"/>
          <w:sz w:val="36"/>
          <w:szCs w:val="36"/>
          <w:lang w:val="en-US"/>
        </w:rPr>
        <w:t>Become an Event sponsor</w:t>
      </w:r>
    </w:p>
    <w:p w:rsidR="7B83FAAE" w:rsidP="7B83FAAE" w:rsidRDefault="7B83FAAE" w14:paraId="47F8B731" w14:textId="20143A87">
      <w:pPr>
        <w:pStyle w:val="Normal"/>
      </w:pPr>
      <w:r w:rsidRPr="7B83FAAE" w:rsidR="7B83FAAE">
        <w:rPr>
          <w:rFonts w:ascii="Segoe UI" w:hAnsi="Segoe UI" w:eastAsia="Segoe UI" w:cs="Segoe UI"/>
          <w:b w:val="1"/>
          <w:bCs w:val="1"/>
          <w:i w:val="0"/>
          <w:iCs w:val="0"/>
          <w:caps w:val="0"/>
          <w:smallCaps w:val="0"/>
          <w:noProof w:val="0"/>
          <w:color w:val="000000" w:themeColor="text1" w:themeTint="FF" w:themeShade="FF"/>
          <w:sz w:val="22"/>
          <w:szCs w:val="22"/>
          <w:lang w:val="en-US"/>
        </w:rPr>
        <w:t>MAGI has five fundamental philosophies pertaining to event sponsors:</w:t>
      </w:r>
      <w:r>
        <w:br/>
      </w:r>
      <w:r>
        <w:br/>
      </w:r>
      <w:r w:rsidRPr="7B83FAAE" w:rsidR="7B83FAAE">
        <w:rPr>
          <w:rFonts w:ascii="Segoe UI" w:hAnsi="Segoe UI" w:eastAsia="Segoe UI" w:cs="Segoe UI"/>
          <w:b w:val="1"/>
          <w:bCs w:val="1"/>
          <w:i w:val="0"/>
          <w:iCs w:val="0"/>
          <w:caps w:val="0"/>
          <w:smallCaps w:val="0"/>
          <w:noProof w:val="0"/>
          <w:color w:val="000000" w:themeColor="text1" w:themeTint="FF" w:themeShade="FF"/>
          <w:sz w:val="22"/>
          <w:szCs w:val="22"/>
          <w:lang w:val="en-US"/>
        </w:rPr>
        <w:t>1. We ensure that you will be treated as first-class citizens</w:t>
      </w:r>
    </w:p>
    <w:p w:rsidR="7B83FAAE" w:rsidP="7B83FAAE" w:rsidRDefault="7B83FAAE" w14:paraId="64835731" w14:textId="5FC8FD55">
      <w:pPr>
        <w:pStyle w:val="Normal"/>
      </w:pPr>
      <w:r w:rsidRPr="7B83FAAE" w:rsidR="7B83FAAE">
        <w:rPr>
          <w:rFonts w:ascii="Segoe UI" w:hAnsi="Segoe UI" w:eastAsia="Segoe UI" w:cs="Segoe UI"/>
          <w:b w:val="1"/>
          <w:bCs w:val="1"/>
          <w:i w:val="0"/>
          <w:iCs w:val="0"/>
          <w:caps w:val="0"/>
          <w:smallCaps w:val="0"/>
          <w:noProof w:val="0"/>
          <w:color w:val="000000" w:themeColor="text1" w:themeTint="FF" w:themeShade="FF"/>
          <w:sz w:val="22"/>
          <w:szCs w:val="22"/>
          <w:lang w:val="en-US"/>
        </w:rPr>
        <w:t>2. We provide opportunity, but not results.</w:t>
      </w:r>
    </w:p>
    <w:p w:rsidR="7B83FAAE" w:rsidP="7B83FAAE" w:rsidRDefault="7B83FAAE" w14:paraId="49A16552" w14:textId="2367A26E">
      <w:pPr>
        <w:pStyle w:val="Normal"/>
      </w:pPr>
      <w:r w:rsidRPr="7B83FAAE" w:rsidR="7B83FAAE">
        <w:rPr>
          <w:rFonts w:ascii="Segoe UI" w:hAnsi="Segoe UI" w:eastAsia="Segoe UI" w:cs="Segoe UI"/>
          <w:b w:val="1"/>
          <w:bCs w:val="1"/>
          <w:i w:val="0"/>
          <w:iCs w:val="0"/>
          <w:caps w:val="0"/>
          <w:smallCaps w:val="0"/>
          <w:noProof w:val="0"/>
          <w:color w:val="000000" w:themeColor="text1" w:themeTint="FF" w:themeShade="FF"/>
          <w:sz w:val="22"/>
          <w:szCs w:val="22"/>
          <w:lang w:val="en-US"/>
        </w:rPr>
        <w:t>3. We maintain integrity in our commercial relationships.</w:t>
      </w:r>
    </w:p>
    <w:p w:rsidR="7B83FAAE" w:rsidP="7B83FAAE" w:rsidRDefault="7B83FAAE" w14:paraId="19784A7B" w14:textId="607A2E64">
      <w:pPr>
        <w:pStyle w:val="Normal"/>
      </w:pPr>
      <w:r w:rsidRPr="7B83FAAE" w:rsidR="7B83FAAE">
        <w:rPr>
          <w:rFonts w:ascii="Segoe UI" w:hAnsi="Segoe UI" w:eastAsia="Segoe UI" w:cs="Segoe UI"/>
          <w:b w:val="1"/>
          <w:bCs w:val="1"/>
          <w:i w:val="0"/>
          <w:iCs w:val="0"/>
          <w:caps w:val="0"/>
          <w:smallCaps w:val="0"/>
          <w:noProof w:val="0"/>
          <w:color w:val="000000" w:themeColor="text1" w:themeTint="FF" w:themeShade="FF"/>
          <w:sz w:val="22"/>
          <w:szCs w:val="22"/>
          <w:lang w:val="en-US"/>
        </w:rPr>
        <w:t>4. We strive to build long-term relationships.</w:t>
      </w:r>
    </w:p>
    <w:p w:rsidR="7B83FAAE" w:rsidP="7B83FAAE" w:rsidRDefault="7B83FAAE" w14:paraId="7C003A24" w14:textId="11C21AF5">
      <w:pPr>
        <w:pStyle w:val="Normal"/>
      </w:pPr>
      <w:r w:rsidRPr="7B83FAAE" w:rsidR="7B83FAAE">
        <w:rPr>
          <w:rFonts w:ascii="Segoe UI" w:hAnsi="Segoe UI" w:eastAsia="Segoe UI" w:cs="Segoe UI"/>
          <w:b w:val="1"/>
          <w:bCs w:val="1"/>
          <w:i w:val="0"/>
          <w:iCs w:val="0"/>
          <w:caps w:val="0"/>
          <w:smallCaps w:val="0"/>
          <w:noProof w:val="0"/>
          <w:color w:val="000000" w:themeColor="text1" w:themeTint="FF" w:themeShade="FF"/>
          <w:sz w:val="22"/>
          <w:szCs w:val="22"/>
          <w:lang w:val="en-US"/>
        </w:rPr>
        <w:t>5. We deliver value.</w:t>
      </w:r>
    </w:p>
    <w:p w:rsidR="7B83FAAE" w:rsidP="7B83FAAE" w:rsidRDefault="7B83FAAE" w14:paraId="426EC478" w14:textId="3D996A29">
      <w:pPr>
        <w:pStyle w:val="Normal"/>
      </w:pPr>
      <w:r w:rsidRPr="7B83FAAE" w:rsidR="7B83FAAE">
        <w:rPr>
          <w:rFonts w:ascii="Segoe UI" w:hAnsi="Segoe UI" w:eastAsia="Segoe UI" w:cs="Segoe UI"/>
          <w:b w:val="0"/>
          <w:bCs w:val="0"/>
          <w:i w:val="0"/>
          <w:iCs w:val="0"/>
          <w:caps w:val="0"/>
          <w:smallCaps w:val="0"/>
          <w:noProof w:val="0"/>
          <w:color w:val="000080"/>
          <w:sz w:val="28"/>
          <w:szCs w:val="28"/>
          <w:lang w:val="en-US"/>
        </w:rPr>
        <w:t>Clinical Research Hybrid Conference - 2022 East Registration</w:t>
      </w:r>
    </w:p>
    <w:p w:rsidR="7B83FAAE" w:rsidP="7B83FAAE" w:rsidRDefault="7B83FAAE" w14:paraId="1D84739F" w14:textId="691099B6">
      <w:pPr>
        <w:pStyle w:val="Normal"/>
      </w:pPr>
      <w:r w:rsidRPr="7B83FAAE" w:rsidR="7B83FAAE">
        <w:rPr>
          <w:rFonts w:ascii="Segoe UI" w:hAnsi="Segoe UI" w:eastAsia="Segoe UI" w:cs="Segoe UI"/>
          <w:b w:val="0"/>
          <w:bCs w:val="0"/>
          <w:i w:val="0"/>
          <w:iCs w:val="0"/>
          <w:caps w:val="0"/>
          <w:smallCaps w:val="0"/>
          <w:noProof w:val="0"/>
          <w:color w:val="000000" w:themeColor="text1" w:themeTint="FF" w:themeShade="FF"/>
          <w:sz w:val="22"/>
          <w:szCs w:val="22"/>
          <w:lang w:val="en-US"/>
        </w:rPr>
        <w:t>Thank you for your interest in attending this event. Educational sessions will run from 11 AM to 5 PM EST for the convenience of people in all U.S. time zones. Because this event will be spread over eight days, you will be able to attend more sessions than normal, and still keep up with your work. Session recordings will be available during the event and for the following two weeks, so you won't miss anything.</w:t>
      </w:r>
    </w:p>
    <w:p w:rsidR="7B83FAAE" w:rsidP="7B83FAAE" w:rsidRDefault="7B83FAAE" w14:paraId="4EC763DB" w14:textId="1ABDE4B8">
      <w:pPr>
        <w:pStyle w:val="Normal"/>
      </w:pPr>
      <w:r w:rsidRPr="7B83FAAE" w:rsidR="7B83FAAE">
        <w:rPr>
          <w:rFonts w:ascii="Segoe UI" w:hAnsi="Segoe UI" w:eastAsia="Segoe UI" w:cs="Segoe UI"/>
          <w:b w:val="0"/>
          <w:bCs w:val="0"/>
          <w:i w:val="0"/>
          <w:iCs w:val="0"/>
          <w:caps w:val="0"/>
          <w:smallCaps w:val="0"/>
          <w:noProof w:val="0"/>
          <w:color w:val="000080"/>
          <w:sz w:val="36"/>
          <w:szCs w:val="36"/>
          <w:lang w:val="en-US"/>
        </w:rPr>
        <w:t>MAGI Support</w:t>
      </w:r>
    </w:p>
    <w:p w:rsidR="7B83FAAE" w:rsidP="7B83FAAE" w:rsidRDefault="7B83FAAE" w14:paraId="109FFF6D" w14:textId="53CF09EA">
      <w:pPr>
        <w:pStyle w:val="Normal"/>
      </w:pPr>
      <w:r w:rsidRPr="7B83FAAE" w:rsidR="7B83FAAE">
        <w:rPr>
          <w:rFonts w:ascii="Segoe UI" w:hAnsi="Segoe UI" w:eastAsia="Segoe UI" w:cs="Segoe UI"/>
          <w:b w:val="0"/>
          <w:bCs w:val="0"/>
          <w:i w:val="0"/>
          <w:iCs w:val="0"/>
          <w:caps w:val="0"/>
          <w:smallCaps w:val="0"/>
          <w:noProof w:val="0"/>
          <w:color w:val="000080"/>
          <w:sz w:val="36"/>
          <w:szCs w:val="36"/>
          <w:lang w:val="en-US"/>
        </w:rPr>
        <w:t>Event Terms &amp; Conditions</w:t>
      </w:r>
    </w:p>
    <w:p w:rsidR="7B83FAAE" w:rsidRDefault="7B83FAAE" w14:paraId="4739FC28" w14:textId="44820591">
      <w:r w:rsidRPr="7B83FAAE" w:rsidR="7B83FAAE">
        <w:rPr>
          <w:rFonts w:ascii="Segoe UI" w:hAnsi="Segoe UI" w:eastAsia="Segoe UI" w:cs="Segoe UI"/>
          <w:b w:val="0"/>
          <w:bCs w:val="0"/>
          <w:i w:val="0"/>
          <w:iCs w:val="0"/>
          <w:caps w:val="0"/>
          <w:smallCaps w:val="0"/>
          <w:noProof w:val="0"/>
          <w:color w:val="000000" w:themeColor="text1" w:themeTint="FF" w:themeShade="FF"/>
          <w:sz w:val="22"/>
          <w:szCs w:val="22"/>
          <w:lang w:val="en-US"/>
        </w:rPr>
        <w:t xml:space="preserve">MONEY-BACK SATISFACTION GUARANTEE: MAGI </w:t>
      </w:r>
      <w:proofErr w:type="gramStart"/>
      <w:r w:rsidRPr="7B83FAAE" w:rsidR="7B83FAAE">
        <w:rPr>
          <w:rFonts w:ascii="Segoe UI" w:hAnsi="Segoe UI" w:eastAsia="Segoe UI" w:cs="Segoe UI"/>
          <w:b w:val="0"/>
          <w:bCs w:val="0"/>
          <w:i w:val="0"/>
          <w:iCs w:val="0"/>
          <w:caps w:val="0"/>
          <w:smallCaps w:val="0"/>
          <w:noProof w:val="0"/>
          <w:color w:val="000000" w:themeColor="text1" w:themeTint="FF" w:themeShade="FF"/>
          <w:sz w:val="22"/>
          <w:szCs w:val="22"/>
          <w:lang w:val="en-US"/>
        </w:rPr>
        <w:t>strives</w:t>
      </w:r>
      <w:proofErr w:type="gramEnd"/>
      <w:r w:rsidRPr="7B83FAAE" w:rsidR="7B83FAAE">
        <w:rPr>
          <w:rFonts w:ascii="Segoe UI" w:hAnsi="Segoe UI" w:eastAsia="Segoe UI" w:cs="Segoe UI"/>
          <w:b w:val="0"/>
          <w:bCs w:val="0"/>
          <w:i w:val="0"/>
          <w:iCs w:val="0"/>
          <w:caps w:val="0"/>
          <w:smallCaps w:val="0"/>
          <w:noProof w:val="0"/>
          <w:color w:val="000000" w:themeColor="text1" w:themeTint="FF" w:themeShade="FF"/>
          <w:sz w:val="22"/>
          <w:szCs w:val="22"/>
          <w:lang w:val="en-US"/>
        </w:rPr>
        <w:t xml:space="preserve"> for 100% attendee satisfaction. Nevertheless, if you attend an event as a delegate and are dissatisfied with the experience, we will refund your registration fee, provided you have created a personalized schedule and submitted your feedback forms so we can attempt to prevent similar issue(s) in the future. At MAGI's sole discretion, this term might not apply to </w:t>
      </w:r>
      <w:r w:rsidRPr="7B83FAAE" w:rsidR="7B83FAAE">
        <w:rPr>
          <w:rFonts w:ascii="Segoe UI" w:hAnsi="Segoe UI" w:eastAsia="Segoe UI" w:cs="Segoe UI"/>
          <w:b w:val="0"/>
          <w:bCs w:val="0"/>
          <w:i w:val="1"/>
          <w:iCs w:val="1"/>
          <w:caps w:val="0"/>
          <w:smallCaps w:val="0"/>
          <w:noProof w:val="0"/>
          <w:color w:val="000000" w:themeColor="text1" w:themeTint="FF" w:themeShade="FF"/>
          <w:sz w:val="22"/>
          <w:szCs w:val="22"/>
          <w:lang w:val="en-US"/>
        </w:rPr>
        <w:t xml:space="preserve">force majeure </w:t>
      </w:r>
      <w:r w:rsidRPr="7B83FAAE" w:rsidR="7B83FAAE">
        <w:rPr>
          <w:rFonts w:ascii="Segoe UI" w:hAnsi="Segoe UI" w:eastAsia="Segoe UI" w:cs="Segoe UI"/>
          <w:b w:val="0"/>
          <w:bCs w:val="0"/>
          <w:i w:val="0"/>
          <w:iCs w:val="0"/>
          <w:caps w:val="0"/>
          <w:smallCaps w:val="0"/>
          <w:noProof w:val="0"/>
          <w:color w:val="000000" w:themeColor="text1" w:themeTint="FF" w:themeShade="FF"/>
          <w:sz w:val="22"/>
          <w:szCs w:val="22"/>
          <w:lang w:val="en-US"/>
        </w:rPr>
        <w:t>incidents.</w:t>
      </w:r>
    </w:p>
    <w:p w:rsidR="7B83FAAE" w:rsidRDefault="7B83FAAE" w14:paraId="487743F3" w14:textId="436B66A0">
      <w:r w:rsidRPr="7B83FAAE" w:rsidR="7B83FAAE">
        <w:rPr>
          <w:rFonts w:ascii="Segoe UI" w:hAnsi="Segoe UI" w:eastAsia="Segoe UI" w:cs="Segoe UI"/>
          <w:b w:val="0"/>
          <w:bCs w:val="0"/>
          <w:i w:val="0"/>
          <w:iCs w:val="0"/>
          <w:caps w:val="0"/>
          <w:smallCaps w:val="0"/>
          <w:noProof w:val="0"/>
          <w:color w:val="000000" w:themeColor="text1" w:themeTint="FF" w:themeShade="FF"/>
          <w:sz w:val="22"/>
          <w:szCs w:val="22"/>
          <w:lang w:val="en-US"/>
        </w:rPr>
        <w:t xml:space="preserve">CONTENT OF EVENT: The event program and speakers might change or be cancelled without notice. Views expressed by speakers are not necessarily the views of MAGI nor the speakers' respective organizations. MAGI </w:t>
      </w:r>
      <w:proofErr w:type="gramStart"/>
      <w:r w:rsidRPr="7B83FAAE" w:rsidR="7B83FAAE">
        <w:rPr>
          <w:rFonts w:ascii="Segoe UI" w:hAnsi="Segoe UI" w:eastAsia="Segoe UI" w:cs="Segoe UI"/>
          <w:b w:val="0"/>
          <w:bCs w:val="0"/>
          <w:i w:val="0"/>
          <w:iCs w:val="0"/>
          <w:caps w:val="0"/>
          <w:smallCaps w:val="0"/>
          <w:noProof w:val="0"/>
          <w:color w:val="000000" w:themeColor="text1" w:themeTint="FF" w:themeShade="FF"/>
          <w:sz w:val="22"/>
          <w:szCs w:val="22"/>
          <w:lang w:val="en-US"/>
        </w:rPr>
        <w:t>accepts</w:t>
      </w:r>
      <w:proofErr w:type="gramEnd"/>
      <w:r w:rsidRPr="7B83FAAE" w:rsidR="7B83FAAE">
        <w:rPr>
          <w:rFonts w:ascii="Segoe UI" w:hAnsi="Segoe UI" w:eastAsia="Segoe UI" w:cs="Segoe UI"/>
          <w:b w:val="0"/>
          <w:bCs w:val="0"/>
          <w:i w:val="0"/>
          <w:iCs w:val="0"/>
          <w:caps w:val="0"/>
          <w:smallCaps w:val="0"/>
          <w:noProof w:val="0"/>
          <w:color w:val="000000" w:themeColor="text1" w:themeTint="FF" w:themeShade="FF"/>
          <w:sz w:val="22"/>
          <w:szCs w:val="22"/>
          <w:lang w:val="en-US"/>
        </w:rPr>
        <w:t xml:space="preserve"> no liability for any such content, changes, cancellations or views. Session, workshop, lunch, etc., capacities are limited, so we might not be able to accommodate late arrivals.</w:t>
      </w:r>
    </w:p>
    <w:p w:rsidR="7B83FAAE" w:rsidRDefault="7B83FAAE" w14:paraId="3F546D2C" w14:textId="7EA4FD36">
      <w:r w:rsidRPr="7B83FAAE" w:rsidR="7B83FAAE">
        <w:rPr>
          <w:rFonts w:ascii="Segoe UI" w:hAnsi="Segoe UI" w:eastAsia="Segoe UI" w:cs="Segoe UI"/>
          <w:b w:val="0"/>
          <w:bCs w:val="0"/>
          <w:i w:val="0"/>
          <w:iCs w:val="0"/>
          <w:caps w:val="0"/>
          <w:smallCaps w:val="0"/>
          <w:noProof w:val="0"/>
          <w:color w:val="000000" w:themeColor="text1" w:themeTint="FF" w:themeShade="FF"/>
          <w:sz w:val="22"/>
          <w:szCs w:val="22"/>
          <w:lang w:val="en-US"/>
        </w:rPr>
        <w:t>CONTINUING EDUCATION CONTACT HOURS: Check with your professional organization to verify that any CME, CNE, CLE, CCB or other hours available through the event qualify for your continuing education requirements.</w:t>
      </w:r>
    </w:p>
    <w:tbl>
      <w:tblPr>
        <w:tblStyle w:val="TableGrid"/>
        <w:tblW w:w="0" w:type="auto"/>
        <w:tblLayout w:type="fixed"/>
        <w:tblLook w:val="06A0" w:firstRow="1" w:lastRow="0" w:firstColumn="1" w:lastColumn="0" w:noHBand="1" w:noVBand="1"/>
      </w:tblPr>
      <w:tblGrid>
        <w:gridCol w:w="9360"/>
      </w:tblGrid>
      <w:tr w:rsidR="7B83FAAE" w:rsidTr="7B83FAAE" w14:paraId="667D2B20">
        <w:tc>
          <w:tcPr>
            <w:tcW w:w="9360" w:type="dxa"/>
            <w:tcMar/>
            <w:vAlign w:val="center"/>
          </w:tcPr>
          <w:tbl>
            <w:tblPr>
              <w:tblStyle w:val="TableGrid"/>
              <w:tblW w:w="0" w:type="auto"/>
              <w:tblLayout w:type="fixed"/>
              <w:tblLook w:val="06A0" w:firstRow="1" w:lastRow="0" w:firstColumn="1" w:lastColumn="0" w:noHBand="1" w:noVBand="1"/>
            </w:tblPr>
            <w:tblGrid>
              <w:gridCol w:w="9150"/>
            </w:tblGrid>
            <w:tr w:rsidR="7B83FAAE" w:rsidTr="7B83FAAE" w14:paraId="12CC0A5E">
              <w:tc>
                <w:tcPr>
                  <w:tcW w:w="9150" w:type="dxa"/>
                  <w:tcMar/>
                  <w:vAlign w:val="center"/>
                </w:tcPr>
                <w:tbl>
                  <w:tblPr>
                    <w:tblStyle w:val="TableGrid"/>
                    <w:tblW w:w="0" w:type="auto"/>
                    <w:tblLayout w:type="fixed"/>
                    <w:tblLook w:val="06A0" w:firstRow="1" w:lastRow="0" w:firstColumn="1" w:lastColumn="0" w:noHBand="1" w:noVBand="1"/>
                  </w:tblPr>
                  <w:tblGrid>
                    <w:gridCol w:w="8940"/>
                  </w:tblGrid>
                  <w:tr w:rsidR="7B83FAAE" w:rsidTr="7B83FAAE" w14:paraId="5ADD94D4">
                    <w:tc>
                      <w:tcPr>
                        <w:tcW w:w="8940" w:type="dxa"/>
                        <w:tcMar/>
                        <w:vAlign w:val="center"/>
                      </w:tcPr>
                      <w:p w:rsidR="7B83FAAE" w:rsidRDefault="7B83FAAE" w14:paraId="4117E1AB" w14:textId="795E4FF2">
                        <w:r w:rsidRPr="7B83FAAE" w:rsidR="7B83FAAE">
                          <w:rPr>
                            <w:color w:val="000080"/>
                            <w:sz w:val="36"/>
                            <w:szCs w:val="36"/>
                          </w:rPr>
                          <w:t>Journal of Clinical Research Best Practices</w:t>
                        </w:r>
                      </w:p>
                    </w:tc>
                  </w:tr>
                </w:tbl>
                <w:p w:rsidR="7B83FAAE" w:rsidRDefault="7B83FAAE" w14:paraId="5747D183"/>
              </w:tc>
            </w:tr>
          </w:tbl>
          <w:p w:rsidR="7B83FAAE" w:rsidRDefault="7B83FAAE" w14:paraId="4EAF9E8D"/>
        </w:tc>
      </w:tr>
    </w:tbl>
    <w:p w:rsidR="7B83FAAE" w:rsidP="7B83FAAE" w:rsidRDefault="7B83FAAE" w14:paraId="3B8404EA" w14:textId="2C62637E">
      <w:pPr>
        <w:pStyle w:val="Normal"/>
      </w:pPr>
      <w:r w:rsidRPr="7B83FAAE" w:rsidR="7B83FAAE">
        <w:rPr>
          <w:rFonts w:ascii="Segoe UI" w:hAnsi="Segoe UI" w:eastAsia="Segoe UI" w:cs="Segoe UI"/>
          <w:b w:val="0"/>
          <w:bCs w:val="0"/>
          <w:i w:val="0"/>
          <w:iCs w:val="0"/>
          <w:caps w:val="0"/>
          <w:smallCaps w:val="0"/>
          <w:noProof w:val="0"/>
          <w:color w:val="000000" w:themeColor="text1" w:themeTint="FF" w:themeShade="FF"/>
          <w:sz w:val="22"/>
          <w:szCs w:val="22"/>
          <w:lang w:val="en-US"/>
        </w:rPr>
        <w:t>Read 2,623 practical and insightful articles, book reviews, and columns about clinical research.</w:t>
      </w:r>
      <w:r>
        <w:br/>
      </w:r>
      <w:r w:rsidRPr="7B83FAAE" w:rsidR="7B83FAAE">
        <w:rPr>
          <w:rFonts w:ascii="Segoe UI" w:hAnsi="Segoe UI" w:eastAsia="Segoe UI" w:cs="Segoe UI"/>
          <w:b w:val="0"/>
          <w:bCs w:val="0"/>
          <w:i w:val="0"/>
          <w:iCs w:val="0"/>
          <w:caps w:val="0"/>
          <w:smallCaps w:val="0"/>
          <w:noProof w:val="0"/>
          <w:color w:val="000000" w:themeColor="text1" w:themeTint="FF" w:themeShade="FF"/>
          <w:sz w:val="22"/>
          <w:szCs w:val="22"/>
          <w:lang w:val="en-US"/>
        </w:rPr>
        <w:t xml:space="preserve">To view the PDF files, download a free copy of </w:t>
      </w:r>
      <w:hyperlink r:id="R15244f5e5bca43cf">
        <w:r w:rsidRPr="7B83FAAE" w:rsidR="7B83FAAE">
          <w:rPr>
            <w:rStyle w:val="Hyperlink"/>
            <w:rFonts w:ascii="Segoe UI" w:hAnsi="Segoe UI" w:eastAsia="Segoe UI" w:cs="Segoe UI"/>
            <w:b w:val="0"/>
            <w:bCs w:val="0"/>
            <w:i w:val="0"/>
            <w:iCs w:val="0"/>
            <w:caps w:val="0"/>
            <w:smallCaps w:val="0"/>
            <w:noProof w:val="0"/>
            <w:sz w:val="22"/>
            <w:szCs w:val="22"/>
            <w:lang w:val="en-US"/>
          </w:rPr>
          <w:t>Acrobat Reader</w:t>
        </w:r>
      </w:hyperlink>
      <w:r w:rsidRPr="7B83FAAE" w:rsidR="7B83FAAE">
        <w:rPr>
          <w:rFonts w:ascii="Segoe UI" w:hAnsi="Segoe UI" w:eastAsia="Segoe UI" w:cs="Segoe UI"/>
          <w:b w:val="0"/>
          <w:bCs w:val="0"/>
          <w:i w:val="0"/>
          <w:iCs w:val="0"/>
          <w:caps w:val="0"/>
          <w:smallCaps w:val="0"/>
          <w:noProof w:val="0"/>
          <w:color w:val="000000" w:themeColor="text1" w:themeTint="FF" w:themeShade="FF"/>
          <w:sz w:val="19"/>
          <w:szCs w:val="19"/>
          <w:lang w:val="en-US"/>
        </w:rPr>
        <w:t>.</w:t>
      </w:r>
    </w:p>
    <w:p w:rsidR="7B83FAAE" w:rsidP="7B83FAAE" w:rsidRDefault="7B83FAAE" w14:paraId="507C51FE" w14:textId="406A5C78">
      <w:pPr>
        <w:pStyle w:val="Normal"/>
      </w:pPr>
      <w:r w:rsidRPr="7B83FAAE" w:rsidR="7B83FAAE">
        <w:rPr>
          <w:rFonts w:ascii="Segoe UI" w:hAnsi="Segoe UI" w:eastAsia="Segoe UI" w:cs="Segoe UI"/>
          <w:b w:val="0"/>
          <w:bCs w:val="0"/>
          <w:i w:val="0"/>
          <w:iCs w:val="0"/>
          <w:caps w:val="0"/>
          <w:smallCaps w:val="0"/>
          <w:noProof w:val="0"/>
          <w:color w:val="000080"/>
          <w:sz w:val="36"/>
          <w:szCs w:val="36"/>
          <w:lang w:val="en-US"/>
        </w:rPr>
        <w:t>MAGI Best Practice Standards</w:t>
      </w:r>
    </w:p>
    <w:p w:rsidR="7B83FAAE" w:rsidP="7B83FAAE" w:rsidRDefault="7B83FAAE" w14:paraId="626202C5" w14:textId="12779DB1">
      <w:pPr>
        <w:pStyle w:val="Normal"/>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7B83FAAE" w:rsidR="7B83FAAE">
        <w:rPr>
          <w:rFonts w:ascii="Segoe UI" w:hAnsi="Segoe UI" w:eastAsia="Segoe UI" w:cs="Segoe UI"/>
          <w:b w:val="0"/>
          <w:bCs w:val="0"/>
          <w:i w:val="0"/>
          <w:iCs w:val="0"/>
          <w:caps w:val="0"/>
          <w:smallCaps w:val="0"/>
          <w:noProof w:val="0"/>
          <w:color w:val="000000" w:themeColor="text1" w:themeTint="FF" w:themeShade="FF"/>
          <w:sz w:val="22"/>
          <w:szCs w:val="22"/>
          <w:lang w:val="en-US"/>
        </w:rPr>
        <w:t xml:space="preserve">MAGI </w:t>
      </w:r>
      <w:proofErr w:type="gramStart"/>
      <w:r w:rsidRPr="7B83FAAE" w:rsidR="7B83FAAE">
        <w:rPr>
          <w:rFonts w:ascii="Segoe UI" w:hAnsi="Segoe UI" w:eastAsia="Segoe UI" w:cs="Segoe UI"/>
          <w:b w:val="0"/>
          <w:bCs w:val="0"/>
          <w:i w:val="0"/>
          <w:iCs w:val="0"/>
          <w:caps w:val="0"/>
          <w:smallCaps w:val="0"/>
          <w:noProof w:val="0"/>
          <w:color w:val="000000" w:themeColor="text1" w:themeTint="FF" w:themeShade="FF"/>
          <w:sz w:val="22"/>
          <w:szCs w:val="22"/>
          <w:lang w:val="en-US"/>
        </w:rPr>
        <w:t>provides</w:t>
      </w:r>
      <w:proofErr w:type="gramEnd"/>
      <w:r w:rsidRPr="7B83FAAE" w:rsidR="7B83FAAE">
        <w:rPr>
          <w:rFonts w:ascii="Segoe UI" w:hAnsi="Segoe UI" w:eastAsia="Segoe UI" w:cs="Segoe UI"/>
          <w:b w:val="0"/>
          <w:bCs w:val="0"/>
          <w:i w:val="0"/>
          <w:iCs w:val="0"/>
          <w:caps w:val="0"/>
          <w:smallCaps w:val="0"/>
          <w:noProof w:val="0"/>
          <w:color w:val="000000" w:themeColor="text1" w:themeTint="FF" w:themeShade="FF"/>
          <w:sz w:val="22"/>
          <w:szCs w:val="22"/>
          <w:lang w:val="en-US"/>
        </w:rPr>
        <w:t xml:space="preserve"> 157 standard forms, form letters, and other documents, principally for use by clinical research sites. Check the boxes below for the documents you want, then click the "Download" button at the bottom of the page to receive them in a.zip file. Most forms are edit-protected except for data entry fields; unprotect them with password "MAGI" (In MS Word 2010: File&gt;Info&gt;Protect Document&gt;Restrict Editing&gt;Stop Protection (lower right corner)).</w:t>
      </w:r>
      <w:r>
        <w:br/>
      </w:r>
      <w:r w:rsidRPr="7B83FAAE" w:rsidR="7B83FAAE">
        <w:rPr>
          <w:rFonts w:ascii="Segoe UI" w:hAnsi="Segoe UI" w:eastAsia="Segoe UI" w:cs="Segoe UI"/>
          <w:b w:val="0"/>
          <w:bCs w:val="0"/>
          <w:i w:val="0"/>
          <w:iCs w:val="0"/>
          <w:caps w:val="0"/>
          <w:smallCaps w:val="0"/>
          <w:noProof w:val="0"/>
          <w:color w:val="000080"/>
          <w:sz w:val="36"/>
          <w:szCs w:val="36"/>
          <w:lang w:val="en-US"/>
        </w:rPr>
        <w:t>Laws, Regulations &amp; Guidelines</w:t>
      </w:r>
    </w:p>
    <w:tbl>
      <w:tblPr>
        <w:tblStyle w:val="TableGrid"/>
        <w:tblW w:w="0" w:type="auto"/>
        <w:tblLayout w:type="fixed"/>
        <w:tblLook w:val="06A0" w:firstRow="1" w:lastRow="0" w:firstColumn="1" w:lastColumn="0" w:noHBand="1" w:noVBand="1"/>
      </w:tblPr>
      <w:tblGrid>
        <w:gridCol w:w="9360"/>
      </w:tblGrid>
      <w:tr w:rsidR="7B83FAAE" w:rsidTr="7B83FAAE" w14:paraId="4C64EEF0">
        <w:tc>
          <w:tcPr>
            <w:tcW w:w="9360" w:type="dxa"/>
            <w:tcMar/>
            <w:vAlign w:val="center"/>
          </w:tcPr>
          <w:tbl>
            <w:tblPr>
              <w:tblStyle w:val="TableGrid"/>
              <w:tblW w:w="0" w:type="auto"/>
              <w:tblLayout w:type="fixed"/>
              <w:tblLook w:val="06A0" w:firstRow="1" w:lastRow="0" w:firstColumn="1" w:lastColumn="0" w:noHBand="1" w:noVBand="1"/>
            </w:tblPr>
            <w:tblGrid>
              <w:gridCol w:w="9150"/>
            </w:tblGrid>
            <w:tr w:rsidR="7B83FAAE" w:rsidTr="7B83FAAE" w14:paraId="5EDA61E4">
              <w:tc>
                <w:tcPr>
                  <w:tcW w:w="9150" w:type="dxa"/>
                  <w:tcMar/>
                  <w:vAlign w:val="center"/>
                </w:tcPr>
                <w:p w:rsidR="7B83FAAE" w:rsidRDefault="7B83FAAE" w14:paraId="4007E72A" w14:textId="253217FD">
                  <w:r w:rsidRPr="7B83FAAE" w:rsidR="7B83FAAE">
                    <w:rPr>
                      <w:color w:val="000080"/>
                      <w:sz w:val="36"/>
                      <w:szCs w:val="36"/>
                    </w:rPr>
                    <w:t>Glossary for Informed Consent</w:t>
                  </w:r>
                </w:p>
              </w:tc>
            </w:tr>
          </w:tbl>
          <w:p w:rsidR="7B83FAAE" w:rsidRDefault="7B83FAAE" w14:paraId="564F1D25"/>
        </w:tc>
      </w:tr>
    </w:tbl>
    <w:tbl>
      <w:tblPr>
        <w:tblStyle w:val="TableGrid"/>
        <w:tblW w:w="0" w:type="auto"/>
        <w:tblLayout w:type="fixed"/>
        <w:tblLook w:val="06A0" w:firstRow="1" w:lastRow="0" w:firstColumn="1" w:lastColumn="0" w:noHBand="1" w:noVBand="1"/>
      </w:tblPr>
      <w:tblGrid>
        <w:gridCol w:w="9360"/>
      </w:tblGrid>
      <w:tr w:rsidR="7B83FAAE" w:rsidTr="7B83FAAE" w14:paraId="5FE611EA">
        <w:tc>
          <w:tcPr>
            <w:tcW w:w="9360" w:type="dxa"/>
            <w:tcMar/>
            <w:vAlign w:val="center"/>
          </w:tcPr>
          <w:tbl>
            <w:tblPr>
              <w:tblStyle w:val="TableGrid"/>
              <w:tblW w:w="0" w:type="auto"/>
              <w:tblLayout w:type="fixed"/>
              <w:tblLook w:val="06A0" w:firstRow="1" w:lastRow="0" w:firstColumn="1" w:lastColumn="0" w:noHBand="1" w:noVBand="1"/>
            </w:tblPr>
            <w:tblGrid>
              <w:gridCol w:w="9150"/>
            </w:tblGrid>
            <w:tr w:rsidR="7B83FAAE" w:rsidTr="7B83FAAE" w14:paraId="7E45C623">
              <w:tc>
                <w:tcPr>
                  <w:tcW w:w="9150" w:type="dxa"/>
                  <w:tcMar/>
                  <w:vAlign w:val="center"/>
                </w:tcPr>
                <w:p w:rsidR="7B83FAAE" w:rsidRDefault="7B83FAAE" w14:paraId="406D932B" w14:textId="3EC530D5">
                  <w:r w:rsidRPr="7B83FAAE" w:rsidR="7B83FAAE">
                    <w:rPr>
                      <w:color w:val="000080"/>
                      <w:sz w:val="36"/>
                      <w:szCs w:val="36"/>
                    </w:rPr>
                    <w:t>Clinical Research Milestones</w:t>
                  </w:r>
                </w:p>
              </w:tc>
            </w:tr>
          </w:tbl>
          <w:p w:rsidR="7B83FAAE" w:rsidRDefault="7B83FAAE" w14:paraId="7D213B55"/>
        </w:tc>
      </w:tr>
    </w:tbl>
    <w:p w:rsidR="7B83FAAE" w:rsidP="7B83FAAE" w:rsidRDefault="7B83FAAE" w14:paraId="2BB3350E" w14:textId="70A0BEC5">
      <w:pPr>
        <w:pStyle w:val="ListParagraph"/>
        <w:numPr>
          <w:ilvl w:val="0"/>
          <w:numId w:val="1"/>
        </w:numPr>
        <w:rPr>
          <w:rFonts w:ascii="Verdana" w:hAnsi="Verdana" w:eastAsia="Verdana" w:cs="Verdana"/>
          <w:noProof w:val="0"/>
          <w:color w:val="222D73"/>
          <w:sz w:val="20"/>
          <w:szCs w:val="20"/>
          <w:lang w:val="en-US"/>
        </w:rPr>
      </w:pPr>
      <w:r w:rsidRPr="7B83FAAE" w:rsidR="7B83FAAE">
        <w:rPr>
          <w:rFonts w:ascii="Verdana" w:hAnsi="Verdana" w:eastAsia="Verdana" w:cs="Verdana"/>
          <w:noProof w:val="0"/>
          <w:color w:val="222D73"/>
          <w:sz w:val="20"/>
          <w:szCs w:val="20"/>
          <w:lang w:val="en-US"/>
        </w:rPr>
        <w:t>600 BCE</w:t>
      </w:r>
    </w:p>
    <w:p w:rsidR="7B83FAAE" w:rsidP="7B83FAAE" w:rsidRDefault="7B83FAAE" w14:paraId="07556F31" w14:textId="3A7A264C">
      <w:pPr>
        <w:pStyle w:val="Normal"/>
      </w:pPr>
      <w:r w:rsidRPr="7B83FAAE" w:rsidR="7B83FAAE">
        <w:rPr>
          <w:rFonts w:ascii="Segoe UI" w:hAnsi="Segoe UI" w:eastAsia="Segoe UI" w:cs="Segoe UI"/>
          <w:noProof w:val="0"/>
          <w:sz w:val="20"/>
          <w:szCs w:val="20"/>
          <w:lang w:val="en-US"/>
        </w:rPr>
        <w:t>Daniel designs and participates in a controlled nutritional study in the court of Nebuchadnezzar II, King of Babylon. Study is reported in the Old Testament sometime later.</w:t>
      </w:r>
    </w:p>
    <w:tbl>
      <w:tblPr>
        <w:tblStyle w:val="TableGrid"/>
        <w:tblW w:w="0" w:type="auto"/>
        <w:tblLayout w:type="fixed"/>
        <w:tblLook w:val="06A0" w:firstRow="1" w:lastRow="0" w:firstColumn="1" w:lastColumn="0" w:noHBand="1" w:noVBand="1"/>
      </w:tblPr>
      <w:tblGrid>
        <w:gridCol w:w="9360"/>
      </w:tblGrid>
      <w:tr w:rsidR="7B83FAAE" w:rsidTr="7B83FAAE" w14:paraId="2BD9FD34">
        <w:tc>
          <w:tcPr>
            <w:tcW w:w="9360" w:type="dxa"/>
            <w:tcMar/>
            <w:vAlign w:val="center"/>
          </w:tcPr>
          <w:tbl>
            <w:tblPr>
              <w:tblStyle w:val="TableGrid"/>
              <w:tblW w:w="0" w:type="auto"/>
              <w:tblLayout w:type="fixed"/>
              <w:tblLook w:val="06A0" w:firstRow="1" w:lastRow="0" w:firstColumn="1" w:lastColumn="0" w:noHBand="1" w:noVBand="1"/>
            </w:tblPr>
            <w:tblGrid>
              <w:gridCol w:w="4575"/>
              <w:gridCol w:w="4575"/>
            </w:tblGrid>
            <w:tr w:rsidR="7B83FAAE" w:rsidTr="7B83FAAE" w14:paraId="61C7AA57">
              <w:tc>
                <w:tcPr>
                  <w:tcW w:w="4575" w:type="dxa"/>
                  <w:tcMar/>
                  <w:vAlign w:val="center"/>
                </w:tcPr>
                <w:p w:rsidR="7B83FAAE" w:rsidRDefault="7B83FAAE" w14:paraId="1CB148D0" w14:textId="38DF145E">
                  <w:r w:rsidRPr="7B83FAAE" w:rsidR="7B83FAAE">
                    <w:rPr>
                      <w:color w:val="000080"/>
                      <w:sz w:val="36"/>
                      <w:szCs w:val="36"/>
                    </w:rPr>
                    <w:t>MAGI News</w:t>
                  </w:r>
                </w:p>
              </w:tc>
              <w:tc>
                <w:tcPr>
                  <w:tcW w:w="4575" w:type="dxa"/>
                  <w:tcMar/>
                  <w:vAlign w:val="center"/>
                </w:tcPr>
                <w:p w:rsidR="7B83FAAE" w:rsidRDefault="7B83FAAE" w14:paraId="4EB051CD" w14:textId="5E16F189"/>
              </w:tc>
            </w:tr>
          </w:tbl>
          <w:p w:rsidR="7B83FAAE" w:rsidRDefault="7B83FAAE" w14:paraId="6E47EB02"/>
        </w:tc>
      </w:tr>
    </w:tbl>
    <w:p w:rsidR="7B83FAAE" w:rsidP="7B83FAAE" w:rsidRDefault="7B83FAAE" w14:paraId="46299FE7" w14:textId="447C6CA1">
      <w:pPr>
        <w:pStyle w:val="Normal"/>
        <w:rPr>
          <w:rFonts w:ascii="Segoe UI" w:hAnsi="Segoe UI" w:eastAsia="Segoe UI" w:cs="Segoe UI"/>
          <w:noProof w:val="0"/>
          <w:sz w:val="20"/>
          <w:szCs w:val="2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fU2cnWxVqlGpqL" int2:id="CRv0ouB7">
      <int2:state int2:type="LegacyProofing" int2:value="Rejected"/>
    </int2:textHash>
    <int2:textHash int2:hashCode="UAwwnLLuVaF+8u" int2:id="bI3AMvoL">
      <int2:state int2:type="LegacyProofing" int2:value="Rejected"/>
    </int2:textHash>
    <int2:textHash int2:hashCode="Bzfz11rmtpU9Iv" int2:id="N1lTcb2X">
      <int2:state int2:type="LegacyProofing" int2:value="Rejected"/>
    </int2:textHash>
    <int2:textHash int2:hashCode="dx8S0+/2GSKhzw" int2:id="FPTuyiip">
      <int2:state int2:type="LegacyProofing" int2:value="Rejected"/>
    </int2:textHash>
    <int2:textHash int2:hashCode="TGkrlpL6ji/ul3" int2:id="HVkZ5PTK">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65f08c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4677E6"/>
    <w:rsid w:val="083E8529"/>
    <w:rsid w:val="594677E6"/>
    <w:rsid w:val="7B83F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3CA9F"/>
  <w15:chartTrackingRefBased/>
  <w15:docId w15:val="{B1F057C1-E1E3-4898-AD00-C34E465A0E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magiweb-qa.azurewebsites.net/Documents/MAGI_Pronounce.wav" TargetMode="External" Id="Ra8422546c9cc42d1" /><Relationship Type="http://schemas.openxmlformats.org/officeDocument/2006/relationships/image" Target="/media/image.png" Id="R72cb9ac17ee446e7" /><Relationship Type="http://schemas.openxmlformats.org/officeDocument/2006/relationships/hyperlink" Target="http://www.adobe.com/products/acrobat/readstep2.html" TargetMode="External" Id="R15244f5e5bca43cf" /><Relationship Type="http://schemas.microsoft.com/office/2020/10/relationships/intelligence" Target="intelligence2.xml" Id="Rc14d87db71e04288" /><Relationship Type="http://schemas.openxmlformats.org/officeDocument/2006/relationships/numbering" Target="numbering.xml" Id="R6ca16226e7bf4a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2022-07-11T09:48:44.7652167Z</dcterms:created>
  <dcterms:modified xsi:type="dcterms:W3CDTF">2022-07-11T12:22:58.6505908Z</dcterms:modified>
  <dc:creator>Kashish Mittal</dc:creator>
  <lastModifiedBy>Kashish Mittal</lastModifiedBy>
</coreProperties>
</file>