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Data Analyst SOP</w:t>
      </w:r>
    </w:p>
    <w:p>
      <w:pPr>
        <w:pStyle w:val="Heading1"/>
      </w:pPr>
      <w:r>
        <w:t>Core Responsibilities</w:t>
      </w:r>
    </w:p>
    <w:p>
      <w:r>
        <w:t>Data Analysts must know the company's data-governance and data-quality standards.</w:t>
      </w:r>
    </w:p>
    <w:p>
      <w:pPr>
        <w:pStyle w:val="Heading1"/>
      </w:pPr>
      <w:r>
        <w:t>Standard Operating Procedure</w:t>
      </w:r>
    </w:p>
    <w:p>
      <w:r>
        <w:t>Data Analysts must complete the report-validation procedure training within Week 1.</w:t>
      </w:r>
    </w:p>
    <w:p>
      <w:pPr>
        <w:pStyle w:val="Heading1"/>
      </w:pPr>
      <w:r>
        <w:t>Escalation and Exceptions</w:t>
      </w:r>
    </w:p>
    <w:p>
      <w:r>
        <w:t>Data Analysts must demonstrate the data-anomaly escalation process for metrics deviating more than 20% from baseline.</w:t>
      </w:r>
    </w:p>
    <w:p>
      <w:pPr>
        <w:pStyle w:val="Heading1"/>
      </w:pPr>
      <w:r>
        <w:t>Compliance and Approval Limits</w:t>
      </w:r>
    </w:p>
    <w:p>
      <w:r>
        <w:t>Data Analysts must acknowledge that raw customer data exports require Data Privacy Officer approval.</w:t>
      </w:r>
    </w:p>
    <w:p>
      <w:pPr>
        <w:pStyle w:val="Heading1"/>
      </w:pPr>
      <w:r>
        <w:t>Tools and Systems</w:t>
      </w:r>
    </w:p>
    <w:p>
      <w:r>
        <w:t>Data Analysts must know how to use the internal BI and dashboarding platform.</w:t>
      </w:r>
    </w:p>
    <w:p>
      <w:pPr>
        <w:pStyle w:val="Heading1"/>
      </w:pPr>
      <w:r>
        <w:t>Advanced Scenarios</w:t>
      </w:r>
    </w:p>
    <w:p>
      <w:r>
        <w:t>Data Analysts may optionally review advanced statistical modeling techniques.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