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9619" w:type="dxa"/>
        <w:jc w:val="left"/>
        <w:tblInd w:w="-6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4"/>
        <w:gridCol w:w="4240"/>
        <w:gridCol w:w="2365"/>
      </w:tblGrid>
      <w:tr>
        <w:trPr>
          <w:trHeight w:val="1897" w:hRule="atLeast"/>
        </w:trPr>
        <w:tc>
          <w:tcPr>
            <w:tcW w:w="3014" w:type="dxa"/>
            <w:tcBorders>
              <w:top w:val="nil"/>
              <w:left w:val="nil"/>
              <w:bottom w:val="thickThinSmallGap" w:sz="24" w:space="0" w:color="000000"/>
              <w:right w:val="nil"/>
            </w:tcBorders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محافظة الجيزة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إدارة حدائق أكتوبر التعليمية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الصف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السادس الابتدائي توجيه اللغة العربية</w:t>
            </w:r>
          </w:p>
        </w:tc>
        <w:tc>
          <w:tcPr>
            <w:tcW w:w="4240" w:type="dxa"/>
            <w:tcBorders>
              <w:top w:val="nil"/>
              <w:left w:val="nil"/>
              <w:bottom w:val="thickThinSmallGap" w:sz="24" w:space="0" w:color="000000"/>
              <w:right w:val="nil"/>
            </w:tcBorders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 xml:space="preserve">نموذج 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(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ب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)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6"/>
                <w:szCs w:val="30"/>
                <w:lang w:val="en-US" w:eastAsia="en-US" w:bidi="ar-EG"/>
              </w:rPr>
            </w:pPr>
            <w:r>
              <w:rPr>
                <w:rFonts w:eastAsia="Calibri" w:cs="Times New Roman"/>
                <w:b/>
                <w:bCs/>
                <w:kern w:val="0"/>
                <w:sz w:val="26"/>
                <w:szCs w:val="30"/>
                <w:rtl w:val="true"/>
                <w:lang w:val="en-US" w:eastAsia="en-US" w:bidi="ar-EG"/>
              </w:rPr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اختبار الفصل الدراسي الأول للعام الدراسي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(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lang w:val="en-US" w:eastAsia="en-US" w:bidi="ar-EG"/>
              </w:rPr>
              <w:t>2024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م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/ 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lang w:val="en-US" w:eastAsia="en-US" w:bidi="ar-EG"/>
              </w:rPr>
              <w:t>2025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م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)</w:t>
            </w:r>
          </w:p>
        </w:tc>
        <w:tc>
          <w:tcPr>
            <w:tcW w:w="2365" w:type="dxa"/>
            <w:tcBorders>
              <w:top w:val="nil"/>
              <w:left w:val="nil"/>
              <w:bottom w:val="thickThinSmallGap" w:sz="24" w:space="0" w:color="000000"/>
              <w:right w:val="nil"/>
            </w:tcBorders>
          </w:tcPr>
          <w:p>
            <w:pPr>
              <w:pStyle w:val="Normal"/>
              <w:widowControl/>
              <w:bidi w:val="1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الزمن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ساعتان ونصف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المادة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اللغة العربية</w:t>
            </w:r>
          </w:p>
        </w:tc>
      </w:tr>
    </w:tbl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الأول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التعبير الكتابي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اكتب حوارًا بين تلميذ ومعلمه عن شعور التلميذ بالصعوبة والإحباط تجاه تعلم لغة جديدة ، مراعيا عناصر الحوار الآتية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(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أطراف الحوار ـ الموضوع ـ النصائح والإرشادات ـ الأساليب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)".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</w:t>
      </w:r>
    </w:p>
    <w:p>
      <w:pPr>
        <w:pStyle w:val="Normal"/>
        <w:bidi w:val="1"/>
        <w:spacing w:before="240" w:after="0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الثاني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نص الاستماع،؟ استمع الفقرة، ثم أجب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اختر المعنى الصحيح لماتحته خط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ind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ـ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يتسم التواصل المباشر بالتفاعل الشخصي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".        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يُعرف ـ يهتم ـ يتصف ـ يمنح</w:t>
      </w:r>
      <w:r>
        <w:rPr>
          <w:rFonts w:cs="Times New Roman" w:cstheme="majorBidi"/>
          <w:sz w:val="30"/>
          <w:szCs w:val="30"/>
          <w:rtl w:val="true"/>
          <w:lang w:bidi="ar-EG"/>
        </w:rPr>
        <w:t>)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ضع علامة 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(√)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أو علامة 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(×)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أمام العبارات الآتية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</w:p>
    <w:p>
      <w:pPr>
        <w:pStyle w:val="Normal"/>
        <w:numPr>
          <w:ilvl w:val="0"/>
          <w:numId w:val="1"/>
        </w:numPr>
        <w:bidi w:val="1"/>
        <w:ind w:hanging="360"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التواصل الإلكتروني يعبر عن المشاعر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</w:t>
        <w:tab/>
        <w:tab/>
        <w:tab/>
        <w:t>(</w:t>
        <w:tab/>
        <w:t>)</w:t>
      </w:r>
    </w:p>
    <w:p>
      <w:pPr>
        <w:pStyle w:val="Normal"/>
        <w:numPr>
          <w:ilvl w:val="0"/>
          <w:numId w:val="1"/>
        </w:numPr>
        <w:bidi w:val="1"/>
        <w:ind w:hanging="360"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من وسائل التواصل الإلكتروني البريد الإلكتروني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</w:t>
        <w:tab/>
        <w:t>(</w:t>
        <w:tab/>
        <w:t xml:space="preserve">)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ماذا يتضمن التواصل المباشر ؟</w:t>
      </w:r>
    </w:p>
    <w:p>
      <w:pPr>
        <w:pStyle w:val="Normal"/>
        <w:bidi w:val="1"/>
        <w:ind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الثالث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النص المعلوماتي المتحرر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اقرأ ثم أجب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من التعريفات المشهورة للذكاء أنه سرعة في الفهم والبديهة ونشاط فكري ومعرفي يقوم به العقل ، وبعض الناس يقصرون الذكاء على التحصيل الدراسي ويربطونه به دائمًا ، فإذا طان هناك طالب ضعيف في الاستيعاب الدراسي فإنهم يصفونه بعدم الذكاء ،وهذا خطأ ، فالذكاء له أنواع متعددة ، وقد يكون الشخص ماهرًا في رياضة ما ، وحينئذ نستطيع أن نقول إن لديه ذكاء حركيًا لكنه لايمتلك الذكاء الدراسي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"  ".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أجب عن الآتي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معنى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ماهرًا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": ..........................*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مضاد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يمتلك</w:t>
      </w:r>
      <w:r>
        <w:rPr>
          <w:rFonts w:cs="Times New Roman" w:cstheme="majorBidi"/>
          <w:sz w:val="30"/>
          <w:szCs w:val="30"/>
          <w:rtl w:val="true"/>
          <w:lang w:bidi="ar-EG"/>
        </w:rPr>
        <w:t>" 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علام يقتصر بعض الناس الذكاء؟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 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اذكر مثالا على أن الذكاء ليس مصورًا على التحصيل الدراسي</w:t>
      </w:r>
      <w:r>
        <w:rPr>
          <w:rFonts w:cs="Times New Roman" w:cstheme="majorBidi"/>
          <w:sz w:val="30"/>
          <w:szCs w:val="30"/>
          <w:rtl w:val="true"/>
          <w:lang w:bidi="ar-EG"/>
        </w:rPr>
        <w:t>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الرابع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النص الأدبي المتحرر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اقرأ ثم أجب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"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أردت رسم لوحة أعبر فيها عن أصحاب العقلية الثابتة والعقلية المتنامية ؛ فرسمت طريقين متشابهين ملليئين بالعقبات ،وفي بداية كل طريق رسمت شخصا ينظر إلى نهاية الطريق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الشخص الأول لديه فكرة راسخة أنه قادر على هزيمة العقبات ، وأما الآخر فيقف مستسلمًا ، ويقول 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قدراتي ضعيفة ، ولن أجتاز تلك العقبات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".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/>
          <w:b/>
          <w:bCs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أ</w:t>
      </w:r>
      <w:r>
        <w:rPr>
          <w:rFonts w:cs="Times New Roman"/>
          <w:b/>
          <w:bCs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تخير الإجابة الصحيحة ما بين القوسين</w:t>
      </w:r>
      <w:r>
        <w:rPr>
          <w:rFonts w:cs="Times New Roman"/>
          <w:b/>
          <w:bCs/>
          <w:sz w:val="30"/>
          <w:szCs w:val="30"/>
          <w:u w:val="single"/>
          <w:rtl w:val="true"/>
          <w:lang w:bidi="ar-EG"/>
        </w:rPr>
        <w:t>:</w:t>
      </w:r>
      <w:r>
        <w:rPr>
          <w:rFonts w:cs="Times New Roman"/>
          <w:b/>
          <w:bCs/>
          <w:sz w:val="30"/>
          <w:szCs w:val="30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 xml:space="preserve">*-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معنى </w:t>
      </w:r>
      <w:r>
        <w:rPr>
          <w:rFonts w:cs="Times New Roman"/>
          <w:sz w:val="30"/>
          <w:szCs w:val="30"/>
          <w:rtl w:val="true"/>
          <w:lang w:bidi="ar-EG"/>
        </w:rPr>
        <w:t>"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أجتاز</w:t>
      </w:r>
      <w:r>
        <w:rPr>
          <w:rFonts w:cs="Times New Roman"/>
          <w:sz w:val="30"/>
          <w:szCs w:val="30"/>
          <w:rtl w:val="true"/>
          <w:lang w:bidi="ar-EG"/>
        </w:rPr>
        <w:t xml:space="preserve">":.....................  (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أتخطى ـ أتعرف ـ أتسلم ـ أتقابل</w:t>
      </w:r>
      <w:r>
        <w:rPr>
          <w:rFonts w:cs="Times New Roman"/>
          <w:sz w:val="30"/>
          <w:szCs w:val="30"/>
          <w:rtl w:val="true"/>
          <w:lang w:bidi="ar-EG"/>
        </w:rPr>
        <w:t>).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</w:t>
      </w:r>
      <w:r>
        <w:rPr>
          <w:rFonts w:cs="Times New Roman"/>
          <w:sz w:val="30"/>
          <w:szCs w:val="30"/>
          <w:rtl w:val="true"/>
          <w:lang w:bidi="ar-EG"/>
        </w:rPr>
        <w:t xml:space="preserve">-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مفرد </w:t>
      </w:r>
      <w:r>
        <w:rPr>
          <w:rFonts w:cs="Times New Roman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العقبات </w:t>
      </w:r>
      <w:r>
        <w:rPr>
          <w:rFonts w:cs="Times New Roman"/>
          <w:sz w:val="30"/>
          <w:szCs w:val="30"/>
          <w:rtl w:val="true"/>
          <w:lang w:bidi="ar-EG"/>
        </w:rPr>
        <w:t xml:space="preserve">":................. (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العقوبة ـ العقبة ـ العاقبة ـ العقب </w:t>
      </w:r>
      <w:r>
        <w:rPr>
          <w:rFonts w:cs="Times New Roman"/>
          <w:sz w:val="30"/>
          <w:szCs w:val="30"/>
          <w:rtl w:val="true"/>
          <w:lang w:bidi="ar-EG"/>
        </w:rPr>
        <w:t xml:space="preserve">).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ماموقف الشخص صاحب الفكرة الراسخة من العقبات؟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>* 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ماالأدوار التي يمكن للمؤسسات التعليمية والاجتماعية أن تقوم بها لتشجيع تكوين العقلية المتنامية لدى الأفراد؟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>*........................................................................................................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الخامس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القواعد النحوية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اقرأ ثم أجب عن ما يلي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سيظل ا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لمصريون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 يعتزون بوطنهم الحبيب ، ويخلصون العمل ، ويبذلون الجهد بكل سرور ؛ ليردوا ا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لجميل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 لهذا الوطن الذي احتضنهم ، فهنيئا للوطن بأبنائه الكرام الأوفياء ، فإن وفاء الأبناء لأوطانهم سيعود دوما بالنفع عليهم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"."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أ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أعرب ما تحته خط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 .............................................</w:t>
        <w:tab/>
        <w:t>* 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استخرج من الفقرة السابقة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  </w:t>
      </w:r>
      <w:r>
        <w:rPr>
          <w:rFonts w:cs="Times New Roman" w:cstheme="majorBidi"/>
          <w:b/>
          <w:bCs/>
          <w:sz w:val="30"/>
          <w:szCs w:val="30"/>
          <w:u w:val="single"/>
          <w:lang w:bidi="ar-EG"/>
        </w:rPr>
        <w:t>1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ـ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خبر لحرف ناسخ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......................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، وبين نوعه</w:t>
      </w:r>
      <w:r>
        <w:rPr>
          <w:rFonts w:cs="Times New Roman" w:cstheme="majorBidi"/>
          <w:sz w:val="30"/>
          <w:szCs w:val="30"/>
          <w:rtl w:val="true"/>
          <w:lang w:bidi="ar-EG"/>
        </w:rPr>
        <w:t>:....................................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</w:t>
      </w:r>
      <w:r>
        <w:rPr>
          <w:rFonts w:cs="Times New Roman" w:cstheme="majorBidi"/>
          <w:sz w:val="30"/>
          <w:szCs w:val="30"/>
          <w:lang w:bidi="ar-EG"/>
        </w:rPr>
        <w:t>2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ـ اسما معرفة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:..............................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،  وآخر نكرة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:............…...................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ضع خطا تحت الخطأ في كل جملة مما يأتي ، ثم صوبه</w:t>
      </w:r>
      <w:r>
        <w:rPr>
          <w:rFonts w:cs="Times New Roman" w:cstheme="majorBidi"/>
          <w:sz w:val="30"/>
          <w:szCs w:val="30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رأيت أخيك في حفل المدرسة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 الصواب</w:t>
      </w:r>
      <w:r>
        <w:rPr>
          <w:rFonts w:cs="Times New Roman" w:cstheme="majorBidi"/>
          <w:sz w:val="30"/>
          <w:szCs w:val="30"/>
          <w:rtl w:val="true"/>
          <w:lang w:bidi="ar-EG"/>
        </w:rPr>
        <w:t>:......................................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كانوا مهتمون بسماع الأخبار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 الصواب</w:t>
      </w:r>
      <w:r>
        <w:rPr>
          <w:rFonts w:cs="Times New Roman" w:cstheme="majorBidi"/>
          <w:sz w:val="30"/>
          <w:szCs w:val="30"/>
          <w:rtl w:val="true"/>
          <w:lang w:bidi="ar-EG"/>
        </w:rPr>
        <w:t>:..............….....................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حول الخبر في الجملة الآتية من مفرد إلى جملة إسمية ، وغير مايلزم </w:t>
      </w:r>
      <w:r>
        <w:rPr>
          <w:rFonts w:cs="Times New Roman" w:cstheme="majorBidi"/>
          <w:sz w:val="30"/>
          <w:szCs w:val="30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الخامس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النص الشعري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وأفضل الناس مابين الورى رجلٌ                        تُقضى على يده للناس حاجاتُ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لاتمنعنَّ يد المعـــــروف عن أحدٍ                         مادمت مقتدرًا فالسعــد تاراتُ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واشكر فضائل صنع الله إذا جعلت                      إليك لالك عند الناس حاجــــات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قد مات قومٌ وما ماتت فضائلهم                        وعاش قومٌ وهم في الناس أموات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أ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)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تخير المعني الصحيح للكلمة التي تحتها خط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مرادف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الورى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":....................   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الكون ــــ الخلق ـــ الفضاء ـــ العالم</w:t>
      </w:r>
      <w:r>
        <w:rPr>
          <w:rFonts w:cs="Times New Roman" w:cstheme="majorBidi"/>
          <w:sz w:val="30"/>
          <w:szCs w:val="30"/>
          <w:rtl w:val="true"/>
          <w:lang w:bidi="ar-EG"/>
        </w:rPr>
        <w:t>)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في البيت الأول تعبير مجازي وضحه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اشرح الأبيات بأسلوبك </w:t>
      </w: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السابع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اكتب بخط النسخ ما يلي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القراءة غذاء العقل والروح</w:t>
      </w:r>
      <w:r>
        <w:rPr>
          <w:rFonts w:cs="Times New Roman" w:cstheme="majorBidi"/>
          <w:sz w:val="30"/>
          <w:szCs w:val="30"/>
          <w:rtl w:val="true"/>
          <w:lang w:bidi="ar-EG"/>
        </w:rPr>
        <w:t>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الثامن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اكتب ما يملي عليك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 .............................................................................................................. .............................................................................................................. ..............................................................................................................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708" w:top="810" w:footer="708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bidi/>
      <w:rtlGutter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91561340"/>
    </w:sdtPr>
    <w:sdtContent>
      <w:p>
        <w:pPr>
          <w:pStyle w:val="Footer"/>
          <w:bidi w:val="1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 xml:space="preserve"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4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91561340"/>
    </w:sdtPr>
    <w:sdtContent>
      <w:p>
        <w:pPr>
          <w:pStyle w:val="Footer"/>
          <w:bidi w:val="1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 xml:space="preserve"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4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EG"/>
      </w:rPr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EG"/>
      </w:rPr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Simplified Arabic" w:eastAsia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0b8"/>
    <w:pPr>
      <w:widowControl/>
      <w:bidi w:val="0"/>
      <w:spacing w:lineRule="auto" w:line="312" w:before="0" w:after="0"/>
      <w:jc w:val="left"/>
    </w:pPr>
    <w:rPr>
      <w:rFonts w:ascii="Times New Roman" w:hAnsi="Times New Roman" w:eastAsia="Calibri" w:cs="Simplified Arabic" w:eastAsia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0b8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b8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b8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b8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b8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themeColor="text1" w:themeTint="80"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b8"/>
    <w:pPr>
      <w:spacing w:lineRule="auto" w:line="271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themeColor="text1" w:themeTint="80"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b8"/>
    <w:pPr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b8"/>
    <w:pPr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b8"/>
    <w:pPr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color w:themeColor="text1" w:themeTint="80" w:val="7F7F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themeColor="text1" w:themeTint="80" w:val="7F7F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6900b8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00b8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00b8"/>
    <w:rPr>
      <w:b/>
      <w:bCs/>
    </w:rPr>
  </w:style>
  <w:style w:type="character" w:styleId="Emphasis">
    <w:name w:val="Emphasis"/>
    <w:uiPriority w:val="20"/>
    <w:qFormat/>
    <w:rsid w:val="006900b8"/>
    <w:rPr>
      <w:b/>
      <w:bCs/>
      <w:i/>
      <w:iCs/>
      <w:spacing w:val="10"/>
      <w:shd w:fill="auto" w:val="clear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6900b8"/>
    <w:rPr/>
  </w:style>
  <w:style w:type="character" w:styleId="QuoteChar" w:customStyle="1">
    <w:name w:val="Quote Char"/>
    <w:basedOn w:val="DefaultParagraphFont"/>
    <w:link w:val="Quote"/>
    <w:uiPriority w:val="29"/>
    <w:qFormat/>
    <w:rsid w:val="006900b8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900b8"/>
    <w:rPr>
      <w:b/>
      <w:bCs/>
      <w:i/>
      <w:iCs/>
    </w:rPr>
  </w:style>
  <w:style w:type="character" w:styleId="SubtleEmphasis">
    <w:name w:val="Subtle Emphasis"/>
    <w:uiPriority w:val="19"/>
    <w:qFormat/>
    <w:rsid w:val="006900b8"/>
    <w:rPr>
      <w:i/>
      <w:iCs/>
    </w:rPr>
  </w:style>
  <w:style w:type="character" w:styleId="IntenseEmphasis">
    <w:name w:val="Intense Emphasis"/>
    <w:uiPriority w:val="21"/>
    <w:qFormat/>
    <w:rsid w:val="006900b8"/>
    <w:rPr>
      <w:b/>
      <w:bCs/>
    </w:rPr>
  </w:style>
  <w:style w:type="character" w:styleId="SubtleReference">
    <w:name w:val="Subtle Reference"/>
    <w:uiPriority w:val="31"/>
    <w:qFormat/>
    <w:rsid w:val="006900b8"/>
    <w:rPr>
      <w:smallCaps/>
    </w:rPr>
  </w:style>
  <w:style w:type="character" w:styleId="IntenseReference">
    <w:name w:val="Intense Reference"/>
    <w:uiPriority w:val="32"/>
    <w:qFormat/>
    <w:rsid w:val="006900b8"/>
    <w:rPr>
      <w:smallCaps/>
      <w:spacing w:val="5"/>
      <w:u w:val="single"/>
    </w:rPr>
  </w:style>
  <w:style w:type="character" w:styleId="BookTitle">
    <w:name w:val="Book Title"/>
    <w:uiPriority w:val="33"/>
    <w:qFormat/>
    <w:rsid w:val="006900b8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01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015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1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f726f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6900b8"/>
    <w:pPr>
      <w:pBdr>
        <w:bottom w:val="single" w:sz="4" w:space="1" w:color="000000"/>
      </w:pBdr>
      <w:spacing w:lineRule="auto" w:line="240" w:before="0" w:after="0"/>
      <w:contextualSpacing/>
      <w:jc w:val="right"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b8"/>
    <w:pPr>
      <w:spacing w:before="0" w:after="600"/>
      <w:jc w:val="right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900b8"/>
    <w:pPr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900b8"/>
    <w:pPr>
      <w:spacing w:before="0" w:after="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6900b8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b8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0b8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0156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90156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14e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9015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47AA-84F8-4B18-B0B4-96577F86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LibreOffice/24.2.7.2$Linux_X86_64 LibreOffice_project/420$Build-2</Application>
  <AppVersion>15.0000</AppVersion>
  <Pages>4</Pages>
  <Words>608</Words>
  <Characters>7114</Characters>
  <CharactersWithSpaces>7827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2025-01-10T10:31:00Z</dcterms:created>
  <dc:creator>user</dc:creator>
  <dc:description/>
  <dc:language>en-US</dc:language>
  <cp:lastModifiedBy/>
  <cp:lastPrinted>2025-01-10T16:10:14Z</cp:lastPrinted>
  <dcterms:modified xsi:type="dcterms:W3CDTF">2025-01-10T16:21:24Z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