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CC951" w14:textId="2CC4528A" w:rsidR="005C08C1" w:rsidRDefault="005C08C1" w:rsidP="005C08C1">
      <w:r>
        <w:t xml:space="preserve">Williams </w:t>
      </w:r>
      <w:r w:rsidR="004241CF">
        <w:t xml:space="preserve">tennis </w:t>
      </w:r>
      <w:r>
        <w:t>battles to Aussie title</w:t>
      </w:r>
    </w:p>
    <w:p w14:paraId="4373DA8E" w14:textId="77777777" w:rsidR="005C08C1" w:rsidRDefault="005C08C1" w:rsidP="005C08C1"/>
    <w:p w14:paraId="4E9440EB" w14:textId="77777777" w:rsidR="005C08C1" w:rsidRDefault="005C08C1" w:rsidP="005C08C1">
      <w:r>
        <w:t>Serena Williams staged a remarkable recovery to beat Lindsay Davenport and win her second Australian Open title.</w:t>
      </w:r>
    </w:p>
    <w:p w14:paraId="288B4E37" w14:textId="77777777" w:rsidR="005C08C1" w:rsidRDefault="005C08C1" w:rsidP="005C08C1"/>
    <w:p w14:paraId="2AD955E3" w14:textId="19137714" w:rsidR="001408F0" w:rsidRDefault="005C08C1" w:rsidP="0009622C">
      <w:r>
        <w:t xml:space="preserve">The 2003 champion claimed her seventh Grand Slam title, and her first since Wimbledon in 2003, 2-6 6-3 6-0. Williams had looked close to quitting with a rib injury when she left the court for treatment after five games. </w:t>
      </w:r>
    </w:p>
    <w:sectPr w:rsidR="001408F0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C1"/>
    <w:rsid w:val="0009622C"/>
    <w:rsid w:val="001408F0"/>
    <w:rsid w:val="00217203"/>
    <w:rsid w:val="004241CF"/>
    <w:rsid w:val="005C08C1"/>
    <w:rsid w:val="00682EC6"/>
    <w:rsid w:val="006D13CE"/>
    <w:rsid w:val="00C26CEA"/>
    <w:rsid w:val="00CD2478"/>
    <w:rsid w:val="00E2742D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D1854"/>
  <w15:chartTrackingRefBased/>
  <w15:docId w15:val="{DD76ABD7-13E2-4C0E-BD6F-EAE775FE6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3</cp:revision>
  <dcterms:created xsi:type="dcterms:W3CDTF">2024-07-14T11:49:00Z</dcterms:created>
  <dcterms:modified xsi:type="dcterms:W3CDTF">2024-07-17T05:45:00Z</dcterms:modified>
</cp:coreProperties>
</file>