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after="600"/>
        <w:jc w:val="center"/>
      </w:pPr>
      <w:r>
        <w:rPr>
          <w:rFonts w:ascii="Arial" w:hAnsi="Arial"/>
          <w:b/>
          <w:color w:val="17324D"/>
          <w:sz w:val="48"/>
        </w:rPr>
        <w:t>Sales and Inventory Analytics Database</w:t>
      </w:r>
    </w:p>
    <w:p>
      <w:pPr>
        <w:spacing w:after="1160"/>
        <w:jc w:val="center"/>
      </w:pPr>
      <w:r>
        <w:rPr>
          <w:color w:val="52677B"/>
          <w:sz w:val="32"/>
        </w:rPr>
        <w:t>RDBMS Course Project Report</w:t>
      </w:r>
    </w:p>
    <w:p>
      <w:pPr>
        <w:spacing w:after="240"/>
        <w:jc w:val="center"/>
      </w:pPr>
      <w:r>
        <w:rPr>
          <w:b/>
          <w:color w:val="17324D"/>
        </w:rPr>
        <w:t>Submitted by</w:t>
        <w:br/>
      </w:r>
      <w:r>
        <w:rPr>
          <w:sz w:val="24"/>
        </w:rPr>
        <w:t>Aditya Kashyap</w:t>
      </w:r>
    </w:p>
    <w:p>
      <w:pPr>
        <w:spacing w:after="240"/>
        <w:jc w:val="center"/>
      </w:pPr>
      <w:r>
        <w:rPr>
          <w:b/>
          <w:color w:val="17324D"/>
        </w:rPr>
        <w:t>Registration number</w:t>
        <w:br/>
      </w:r>
      <w:r>
        <w:rPr>
          <w:sz w:val="24"/>
        </w:rPr>
        <w:t>&lt;REG_NO&gt;</w:t>
      </w:r>
    </w:p>
    <w:p>
      <w:pPr>
        <w:spacing w:after="240"/>
        <w:jc w:val="center"/>
      </w:pPr>
      <w:r>
        <w:rPr>
          <w:b/>
          <w:color w:val="17324D"/>
        </w:rPr>
        <w:t>Supervisor</w:t>
        <w:br/>
      </w:r>
      <w:r>
        <w:rPr>
          <w:sz w:val="24"/>
        </w:rPr>
        <w:t>&lt;SUPERVISOR_NAME&gt;</w:t>
      </w:r>
    </w:p>
    <w:p>
      <w:pPr>
        <w:spacing w:after="240"/>
        <w:jc w:val="center"/>
      </w:pPr>
      <w:r>
        <w:rPr>
          <w:b/>
          <w:color w:val="17324D"/>
        </w:rPr>
        <w:t>Department</w:t>
        <w:br/>
      </w:r>
      <w:r>
        <w:rPr>
          <w:sz w:val="24"/>
        </w:rPr>
        <w:t>Department of Computer Science and Engineering</w:t>
      </w:r>
    </w:p>
    <w:p>
      <w:pPr>
        <w:spacing w:after="240"/>
        <w:jc w:val="center"/>
      </w:pPr>
      <w:r>
        <w:rPr>
          <w:b/>
          <w:color w:val="17324D"/>
        </w:rPr>
        <w:t>University</w:t>
        <w:br/>
      </w:r>
      <w:r>
        <w:rPr>
          <w:sz w:val="24"/>
        </w:rPr>
        <w:t>Manipal University Jaipur</w:t>
      </w:r>
    </w:p>
    <w:p>
      <w:pPr>
        <w:spacing w:before="600"/>
        <w:jc w:val="center"/>
      </w:pPr>
      <w:r>
        <w:rPr>
          <w:color w:val="52677B"/>
          <w:sz w:val="22"/>
        </w:rPr>
        <w:t>October 2026</w:t>
      </w:r>
    </w:p>
    <w:p>
      <w:r>
        <w:br w:type="page"/>
      </w:r>
    </w:p>
    <w:p>
      <w:pPr>
        <w:pStyle w:val="Heading1"/>
      </w:pPr>
      <w:r>
        <w:t>Abstract</w:t>
      </w:r>
    </w:p>
    <w:p>
      <w:r>
        <w:t>This project designs a retail database and analytics application for products, inventory, suppliers, customers, employees, sales, and purchasing. A MySQL 8.0 transactional schema enforces key business rules through foreign keys, CHECK constraints, triggers, stored procedures, views, and role-based permissions. Python provides deterministic sample data, a pandas ETL pipeline to a small dimensional warehouse, monthly demand forecasts, and reorder suggestions. A Streamlit application presents the resulting sales, inventory, purchasing, forecast, and audit information. The design separates operational transactions from historical analysis, records price changes over time, and makes warehouse refreshes safe to repeat. A pytest integration suite targets a dedicated test database, and GitHub Actions supplies a MySQL 8.0 service for automated checks.</w:t>
      </w:r>
    </w:p>
    <w:p>
      <w:r>
        <w:t>The report describes the business scope, user scenarios, requirements, relational design, warehouse grain, forecasting method, and implementation workflow. Registration number and supervisor details remain as placeholders for completion before submission.</w:t>
      </w:r>
    </w:p>
    <w:p>
      <w:r>
        <w:br w:type="page"/>
      </w:r>
    </w:p>
    <w:p>
      <w:pPr>
        <w:pStyle w:val="Heading1"/>
      </w:pPr>
      <w:r>
        <w:t>Table of Contents</w:t>
      </w:r>
    </w:p>
    <w:p>
      <w:pPr>
        <w:spacing w:after="100"/>
      </w:pPr>
      <w:r>
        <w:t>Abstract</w:t>
      </w:r>
    </w:p>
    <w:p>
      <w:pPr>
        <w:spacing w:after="100"/>
      </w:pPr>
      <w:r>
        <w:t>Table of Contents</w:t>
      </w:r>
    </w:p>
    <w:p>
      <w:pPr>
        <w:spacing w:after="100"/>
      </w:pPr>
      <w:r>
        <w:t>List of Figures</w:t>
      </w:r>
    </w:p>
    <w:p>
      <w:pPr>
        <w:spacing w:after="100"/>
      </w:pPr>
      <w:r>
        <w:t>List of Tables</w:t>
      </w:r>
    </w:p>
    <w:p>
      <w:pPr>
        <w:spacing w:after="100"/>
      </w:pPr>
      <w:r>
        <w:t>1 Introduction</w:t>
      </w:r>
    </w:p>
    <w:p>
      <w:pPr>
        <w:spacing w:after="100"/>
      </w:pPr>
      <w:r>
        <w:t>2 Scope of the Work</w:t>
      </w:r>
    </w:p>
    <w:p>
      <w:pPr>
        <w:spacing w:after="100"/>
      </w:pPr>
      <w:r>
        <w:t>3 Product Scenarios</w:t>
      </w:r>
    </w:p>
    <w:p>
      <w:pPr>
        <w:spacing w:after="100"/>
      </w:pPr>
      <w:r>
        <w:t>4 Requirement Analysis</w:t>
      </w:r>
    </w:p>
    <w:p>
      <w:pPr>
        <w:spacing w:after="100"/>
      </w:pPr>
      <w:r>
        <w:t xml:space="preserve">   4.1 Functional requirements</w:t>
      </w:r>
    </w:p>
    <w:p>
      <w:pPr>
        <w:spacing w:after="100"/>
      </w:pPr>
      <w:r>
        <w:t xml:space="preserve">   4.2 Non-functional requirements</w:t>
      </w:r>
    </w:p>
    <w:p>
      <w:pPr>
        <w:spacing w:after="100"/>
      </w:pPr>
      <w:r>
        <w:t xml:space="preserve">   4.3 Use case scenarios</w:t>
      </w:r>
    </w:p>
    <w:p>
      <w:pPr>
        <w:spacing w:after="100"/>
      </w:pPr>
      <w:r>
        <w:t xml:space="preserve">   4.4 Software engineering methods</w:t>
      </w:r>
    </w:p>
    <w:p>
      <w:pPr>
        <w:spacing w:after="100"/>
      </w:pPr>
      <w:r>
        <w:t>5 System Design</w:t>
      </w:r>
    </w:p>
    <w:p>
      <w:pPr>
        <w:spacing w:after="100"/>
      </w:pPr>
      <w:r>
        <w:t xml:space="preserve">   5.1 Design goals</w:t>
      </w:r>
    </w:p>
    <w:p>
      <w:pPr>
        <w:spacing w:after="100"/>
      </w:pPr>
      <w:r>
        <w:t xml:space="preserve">   5.2 System architecture</w:t>
      </w:r>
    </w:p>
    <w:p>
      <w:pPr>
        <w:spacing w:after="100"/>
      </w:pPr>
      <w:r>
        <w:t xml:space="preserve">   5.3 Detailed design</w:t>
      </w:r>
    </w:p>
    <w:p>
      <w:pPr>
        <w:spacing w:after="100"/>
      </w:pPr>
      <w:r>
        <w:t xml:space="preserve">   5.4 Schema and normalization</w:t>
      </w:r>
    </w:p>
    <w:p>
      <w:pPr>
        <w:spacing w:after="100"/>
      </w:pPr>
      <w:r>
        <w:t>6 Conclusion</w:t>
      </w:r>
    </w:p>
    <w:p>
      <w:pPr>
        <w:spacing w:after="100"/>
      </w:pPr>
      <w:r>
        <w:t>References</w:t>
      </w:r>
    </w:p>
    <w:p>
      <w:pPr>
        <w:spacing w:after="100"/>
      </w:pPr>
      <w:r>
        <w:t>Appendix</w:t>
      </w:r>
    </w:p>
    <w:p>
      <w:r>
        <w:br w:type="page"/>
      </w:r>
    </w:p>
    <w:p>
      <w:pPr>
        <w:pStyle w:val="Heading1"/>
      </w:pPr>
      <w:r>
        <w:t>List of Figures</w:t>
      </w:r>
    </w:p>
    <w:p>
      <w:r>
        <w:t>Figure 1. Primary use cases</w:t>
      </w:r>
    </w:p>
    <w:p>
      <w:r>
        <w:t>Figure 2. System architecture</w:t>
      </w:r>
    </w:p>
    <w:p>
      <w:r>
        <w:t>Figure 3. Core transactional entity relationship diagram</w:t>
      </w:r>
    </w:p>
    <w:p>
      <w:r>
        <w:br w:type="page"/>
      </w:r>
    </w:p>
    <w:p>
      <w:pPr>
        <w:pStyle w:val="Heading1"/>
      </w:pPr>
      <w:r>
        <w:t>List of Tables</w:t>
      </w:r>
    </w:p>
    <w:p>
      <w:r>
        <w:t>Table 1. Included capabilities</w:t>
      </w:r>
    </w:p>
    <w:p>
      <w:r>
        <w:t>Table 2. Product scenarios</w:t>
      </w:r>
    </w:p>
    <w:p>
      <w:r>
        <w:t>Table 3. User scenarios</w:t>
      </w:r>
    </w:p>
    <w:p>
      <w:r>
        <w:t>Table 4. Use case scenarios</w:t>
      </w:r>
    </w:p>
    <w:p>
      <w:r>
        <w:t>Table 5. Core transactional schema</w:t>
      </w:r>
    </w:p>
    <w:p>
      <w:r>
        <w:t>Table 6. Warehouse schema</w:t>
      </w:r>
    </w:p>
    <w:p>
      <w:r>
        <w:t>Table 7. Analytics query outputs</w:t>
      </w:r>
    </w:p>
    <w:p>
      <w:r>
        <w:br w:type="page"/>
      </w:r>
    </w:p>
    <w:p>
      <w:pPr>
        <w:pStyle w:val="Heading1"/>
      </w:pPr>
      <w:r>
        <w:t>1 Introduction</w:t>
      </w:r>
    </w:p>
    <w:p>
      <w:pPr>
        <w:pStyle w:val="Heading2"/>
      </w:pPr>
      <w:r>
        <w:t>1.1 Background</w:t>
      </w:r>
    </w:p>
    <w:p>
      <w:r>
        <w:t>Retail businesses coordinate sales, stock, suppliers, customers, and purchasing across many daily transactions. When these records are separated or updated manually, staff can lose track of available stock, sales totals, and products that need replenishment. A relational database provides a consistent place to validate transactions and preserve the relationships between these records.</w:t>
      </w:r>
    </w:p>
    <w:p>
      <w:pPr>
        <w:pStyle w:val="Heading2"/>
      </w:pPr>
      <w:r>
        <w:t>1.2 Problem statement</w:t>
      </w:r>
    </w:p>
    <w:p>
      <w:r>
        <w:t>The project addresses the need for a small, auditable retail information system that can record sales and purchases, protect stock levels, report business performance, and estimate future product demand. Operational data must remain accurate while still supporting historical questions that are easier to answer through a warehouse model.</w:t>
      </w:r>
    </w:p>
    <w:p>
      <w:pPr>
        <w:pStyle w:val="Heading2"/>
      </w:pPr>
      <w:r>
        <w:t>1.3 Objectives</w:t>
      </w:r>
    </w:p>
    <w:p>
      <w:pPr>
        <w:pStyle w:val="ListBullet"/>
      </w:pPr>
      <w:r>
        <w:t>Build a normalized MySQL schema for the retail transaction cycle.</w:t>
      </w:r>
    </w:p>
    <w:p>
      <w:pPr>
        <w:pStyle w:val="ListBullet"/>
      </w:pPr>
      <w:r>
        <w:t>Enforce price, quantity, discount, and relationship rules in the database.</w:t>
      </w:r>
    </w:p>
    <w:p>
      <w:pPr>
        <w:pStyle w:val="ListBullet"/>
      </w:pPr>
      <w:r>
        <w:t>Automate sales totals, inventory changes, price history, and low-stock alerts.</w:t>
      </w:r>
    </w:p>
    <w:p>
      <w:pPr>
        <w:pStyle w:val="ListBullet"/>
      </w:pPr>
      <w:r>
        <w:t>Load reproducible data, analyze performance, and reconcile warehouse facts.</w:t>
      </w:r>
    </w:p>
    <w:p>
      <w:pPr>
        <w:pStyle w:val="ListBullet"/>
      </w:pPr>
      <w:r>
        <w:t>Compare simple monthly forecasting methods and expose reorder guidance.</w:t>
      </w:r>
    </w:p>
    <w:p>
      <w:pPr>
        <w:pStyle w:val="ListBullet"/>
      </w:pPr>
      <w:r>
        <w:t>Provide staff-facing pages and integration tests for database behavior.</w:t>
      </w:r>
    </w:p>
    <w:p>
      <w:pPr>
        <w:pStyle w:val="Heading1"/>
      </w:pPr>
      <w:r>
        <w:t>2 Scope of the Work</w:t>
      </w:r>
    </w:p>
    <w:p>
      <w:r>
        <w:t>The application covers retail master data, point-of-sale transactions, purchasing, inventory monitoring, reporting, warehouse loading, forecasting, and role-controlled database access. It is a course project designed for a single MySQL 8.0 server and a Python 3.10 or later environment.</w:t>
      </w:r>
    </w:p>
    <w:p>
      <w:pPr>
        <w:pStyle w:val="Heading2"/>
      </w:pPr>
      <w:r>
        <w:t>2.1 Included capabilities</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1800"/>
            <w:shd w:fill="17324D"/>
            <w:tcMar>
              <w:top w:w="95" w:type="dxa"/>
              <w:start w:w="110" w:type="dxa"/>
              <w:bottom w:w="95" w:type="dxa"/>
              <w:end w:w="110" w:type="dxa"/>
            </w:tcMar>
          </w:tcPr>
          <w:p>
            <w:r>
              <w:rPr>
                <w:b/>
                <w:color w:val="FFFFFF"/>
                <w:sz w:val="18"/>
              </w:rPr>
              <w:t>Area</w:t>
            </w:r>
          </w:p>
        </w:tc>
        <w:tc>
          <w:tcPr>
            <w:tcW w:type="dxa" w:w="8352"/>
            <w:shd w:fill="17324D"/>
            <w:tcMar>
              <w:top w:w="95" w:type="dxa"/>
              <w:start w:w="110" w:type="dxa"/>
              <w:bottom w:w="95" w:type="dxa"/>
              <w:end w:w="110" w:type="dxa"/>
            </w:tcMar>
          </w:tcPr>
          <w:p>
            <w:r>
              <w:rPr>
                <w:b/>
                <w:color w:val="FFFFFF"/>
                <w:sz w:val="18"/>
              </w:rPr>
              <w:t>Included work</w:t>
            </w:r>
          </w:p>
        </w:tc>
      </w:tr>
      <w:tr>
        <w:tc>
          <w:tcPr>
            <w:tcW w:type="dxa" w:w="1800"/>
            <w:vAlign w:val="center"/>
            <w:tcMar>
              <w:top w:w="95" w:type="dxa"/>
              <w:start w:w="110" w:type="dxa"/>
              <w:bottom w:w="95" w:type="dxa"/>
              <w:end w:w="110" w:type="dxa"/>
            </w:tcMar>
          </w:tcPr>
          <w:p>
            <w:pPr>
              <w:spacing w:after="0"/>
            </w:pPr>
            <w:r>
              <w:rPr>
                <w:sz w:val="18"/>
              </w:rPr>
              <w:t>Transactions</w:t>
            </w:r>
          </w:p>
        </w:tc>
        <w:tc>
          <w:tcPr>
            <w:tcW w:type="dxa" w:w="8352"/>
            <w:vAlign w:val="center"/>
            <w:tcMar>
              <w:top w:w="95" w:type="dxa"/>
              <w:start w:w="110" w:type="dxa"/>
              <w:bottom w:w="95" w:type="dxa"/>
              <w:end w:w="110" w:type="dxa"/>
            </w:tcMar>
          </w:tcPr>
          <w:p>
            <w:pPr>
              <w:spacing w:after="0"/>
            </w:pPr>
            <w:r>
              <w:rPr>
                <w:sz w:val="18"/>
              </w:rPr>
              <w:t>Products, categories, suppliers, customers, staff, inventory, purchase orders, sales orders, and line items.</w:t>
            </w:r>
          </w:p>
        </w:tc>
      </w:tr>
      <w:tr>
        <w:tc>
          <w:tcPr>
            <w:tcW w:type="dxa" w:w="1800"/>
            <w:vAlign w:val="center"/>
            <w:tcMar>
              <w:top w:w="95" w:type="dxa"/>
              <w:start w:w="110" w:type="dxa"/>
              <w:bottom w:w="95" w:type="dxa"/>
              <w:end w:w="110" w:type="dxa"/>
            </w:tcMar>
            <w:shd w:fill="F4F7FA"/>
          </w:tcPr>
          <w:p>
            <w:pPr>
              <w:spacing w:after="0"/>
            </w:pPr>
            <w:r>
              <w:rPr>
                <w:sz w:val="18"/>
              </w:rPr>
              <w:t>Integrity</w:t>
            </w:r>
          </w:p>
        </w:tc>
        <w:tc>
          <w:tcPr>
            <w:tcW w:type="dxa" w:w="8352"/>
            <w:vAlign w:val="center"/>
            <w:tcMar>
              <w:top w:w="95" w:type="dxa"/>
              <w:start w:w="110" w:type="dxa"/>
              <w:bottom w:w="95" w:type="dxa"/>
              <w:end w:w="110" w:type="dxa"/>
            </w:tcMar>
            <w:shd w:fill="F4F7FA"/>
          </w:tcPr>
          <w:p>
            <w:pPr>
              <w:spacing w:after="0"/>
            </w:pPr>
            <w:r>
              <w:rPr>
                <w:sz w:val="18"/>
              </w:rPr>
              <w:t>Foreign keys, positive-value checks, discount limits, triggers, and transactional stored procedures.</w:t>
            </w:r>
          </w:p>
        </w:tc>
      </w:tr>
      <w:tr>
        <w:tc>
          <w:tcPr>
            <w:tcW w:type="dxa" w:w="1800"/>
            <w:vAlign w:val="center"/>
            <w:tcMar>
              <w:top w:w="95" w:type="dxa"/>
              <w:start w:w="110" w:type="dxa"/>
              <w:bottom w:w="95" w:type="dxa"/>
              <w:end w:w="110" w:type="dxa"/>
            </w:tcMar>
          </w:tcPr>
          <w:p>
            <w:pPr>
              <w:spacing w:after="0"/>
            </w:pPr>
            <w:r>
              <w:rPr>
                <w:sz w:val="18"/>
              </w:rPr>
              <w:t>Analysis</w:t>
            </w:r>
          </w:p>
        </w:tc>
        <w:tc>
          <w:tcPr>
            <w:tcW w:type="dxa" w:w="8352"/>
            <w:vAlign w:val="center"/>
            <w:tcMar>
              <w:top w:w="95" w:type="dxa"/>
              <w:start w:w="110" w:type="dxa"/>
              <w:bottom w:w="95" w:type="dxa"/>
              <w:end w:w="110" w:type="dxa"/>
            </w:tcMar>
          </w:tcPr>
          <w:p>
            <w:pPr>
              <w:spacing w:after="0"/>
            </w:pPr>
            <w:r>
              <w:rPr>
                <w:sz w:val="18"/>
              </w:rPr>
              <w:t>Reporting views, sixteen SQL analyses, a date index demonstration, and rollup queries.</w:t>
            </w:r>
          </w:p>
        </w:tc>
      </w:tr>
      <w:tr>
        <w:tc>
          <w:tcPr>
            <w:tcW w:type="dxa" w:w="1800"/>
            <w:vAlign w:val="center"/>
            <w:tcMar>
              <w:top w:w="95" w:type="dxa"/>
              <w:start w:w="110" w:type="dxa"/>
              <w:bottom w:w="95" w:type="dxa"/>
              <w:end w:w="110" w:type="dxa"/>
            </w:tcMar>
            <w:shd w:fill="F4F7FA"/>
          </w:tcPr>
          <w:p>
            <w:pPr>
              <w:spacing w:after="0"/>
            </w:pPr>
            <w:r>
              <w:rPr>
                <w:sz w:val="18"/>
              </w:rPr>
              <w:t>Analytics</w:t>
            </w:r>
          </w:p>
        </w:tc>
        <w:tc>
          <w:tcPr>
            <w:tcW w:type="dxa" w:w="8352"/>
            <w:vAlign w:val="center"/>
            <w:tcMar>
              <w:top w:w="95" w:type="dxa"/>
              <w:start w:w="110" w:type="dxa"/>
              <w:bottom w:w="95" w:type="dxa"/>
              <w:end w:w="110" w:type="dxa"/>
            </w:tcMar>
            <w:shd w:fill="F4F7FA"/>
          </w:tcPr>
          <w:p>
            <w:pPr>
              <w:spacing w:after="0"/>
            </w:pPr>
            <w:r>
              <w:rPr>
                <w:sz w:val="18"/>
              </w:rPr>
              <w:t>A sales-line star schema, repeatable ETL, monthly demand comparison, and reorder suggestions.</w:t>
            </w:r>
          </w:p>
        </w:tc>
      </w:tr>
      <w:tr>
        <w:tc>
          <w:tcPr>
            <w:tcW w:type="dxa" w:w="1800"/>
            <w:vAlign w:val="center"/>
            <w:tcMar>
              <w:top w:w="95" w:type="dxa"/>
              <w:start w:w="110" w:type="dxa"/>
              <w:bottom w:w="95" w:type="dxa"/>
              <w:end w:w="110" w:type="dxa"/>
            </w:tcMar>
          </w:tcPr>
          <w:p>
            <w:pPr>
              <w:spacing w:after="0"/>
            </w:pPr>
            <w:r>
              <w:rPr>
                <w:sz w:val="18"/>
              </w:rPr>
              <w:t>Interface</w:t>
            </w:r>
          </w:p>
        </w:tc>
        <w:tc>
          <w:tcPr>
            <w:tcW w:type="dxa" w:w="8352"/>
            <w:vAlign w:val="center"/>
            <w:tcMar>
              <w:top w:w="95" w:type="dxa"/>
              <w:start w:w="110" w:type="dxa"/>
              <w:bottom w:w="95" w:type="dxa"/>
              <w:end w:w="110" w:type="dxa"/>
            </w:tcMar>
          </w:tcPr>
          <w:p>
            <w:pPr>
              <w:spacing w:after="0"/>
            </w:pPr>
            <w:r>
              <w:rPr>
                <w:sz w:val="18"/>
              </w:rPr>
              <w:t>Streamlit dashboard, inventory, sales, purchasing, forecast, and audit pages.</w:t>
            </w:r>
          </w:p>
        </w:tc>
      </w:tr>
      <w:tr>
        <w:tc>
          <w:tcPr>
            <w:tcW w:type="dxa" w:w="1800"/>
            <w:vAlign w:val="center"/>
            <w:tcMar>
              <w:top w:w="95" w:type="dxa"/>
              <w:start w:w="110" w:type="dxa"/>
              <w:bottom w:w="95" w:type="dxa"/>
              <w:end w:w="110" w:type="dxa"/>
            </w:tcMar>
            <w:shd w:fill="F4F7FA"/>
          </w:tcPr>
          <w:p>
            <w:pPr>
              <w:spacing w:after="0"/>
            </w:pPr>
            <w:r>
              <w:rPr>
                <w:sz w:val="18"/>
              </w:rPr>
              <w:t>Quality</w:t>
            </w:r>
          </w:p>
        </w:tc>
        <w:tc>
          <w:tcPr>
            <w:tcW w:type="dxa" w:w="8352"/>
            <w:vAlign w:val="center"/>
            <w:tcMar>
              <w:top w:w="95" w:type="dxa"/>
              <w:start w:w="110" w:type="dxa"/>
              <w:bottom w:w="95" w:type="dxa"/>
              <w:end w:w="110" w:type="dxa"/>
            </w:tcMar>
            <w:shd w:fill="F4F7FA"/>
          </w:tcPr>
          <w:p>
            <w:pPr>
              <w:spacing w:after="0"/>
            </w:pPr>
            <w:r>
              <w:rPr>
                <w:sz w:val="18"/>
              </w:rPr>
              <w:t>Dedicated MySQL test database, pytest integration coverage, and GitHub Actions CI.</w:t>
            </w:r>
          </w:p>
        </w:tc>
      </w:tr>
    </w:tbl>
    <w:p>
      <w:pPr>
        <w:spacing w:after="40"/>
      </w:pPr>
    </w:p>
    <w:p>
      <w:pPr>
        <w:spacing w:after="100"/>
        <w:jc w:val="center"/>
      </w:pPr>
      <w:r>
        <w:rPr>
          <w:b/>
          <w:color w:val="52677B"/>
          <w:sz w:val="18"/>
        </w:rPr>
        <w:t>Table 1. Included capabilities</w:t>
      </w:r>
    </w:p>
    <w:p>
      <w:pPr>
        <w:pStyle w:val="Heading2"/>
      </w:pPr>
      <w:r>
        <w:t>2.2 Boundaries</w:t>
      </w:r>
    </w:p>
    <w:p>
      <w:r>
        <w:t>The design does not include payment-gateway integration, multi-branch inventory, supplier delivery scheduling, tax filing, or production credential management. The forecasting model uses monthly unit demand and a linear time trend; it is a teaching baseline rather than an automated procurement guarantee.</w:t>
      </w:r>
    </w:p>
    <w:p>
      <w:pPr>
        <w:pStyle w:val="Heading1"/>
      </w:pPr>
      <w:r>
        <w:t>3 Product Scenarios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440"/>
            <w:shd w:fill="17324D"/>
            <w:tcMar>
              <w:top w:w="95" w:type="dxa"/>
              <w:start w:w="110" w:type="dxa"/>
              <w:bottom w:w="95" w:type="dxa"/>
              <w:end w:w="110" w:type="dxa"/>
            </w:tcMar>
          </w:tcPr>
          <w:p>
            <w:r>
              <w:rPr>
                <w:b/>
                <w:color w:val="FFFFFF"/>
                <w:sz w:val="17"/>
              </w:rPr>
              <w:t>Scenario</w:t>
            </w:r>
          </w:p>
        </w:tc>
        <w:tc>
          <w:tcPr>
            <w:tcW w:type="dxa" w:w="3960"/>
            <w:shd w:fill="17324D"/>
            <w:tcMar>
              <w:top w:w="95" w:type="dxa"/>
              <w:start w:w="110" w:type="dxa"/>
              <w:bottom w:w="95" w:type="dxa"/>
              <w:end w:w="110" w:type="dxa"/>
            </w:tcMar>
          </w:tcPr>
          <w:p>
            <w:r>
              <w:rPr>
                <w:b/>
                <w:color w:val="FFFFFF"/>
                <w:sz w:val="17"/>
              </w:rPr>
              <w:t>User action</w:t>
            </w:r>
          </w:p>
        </w:tc>
        <w:tc>
          <w:tcPr>
            <w:tcW w:type="dxa" w:w="4752"/>
            <w:shd w:fill="17324D"/>
            <w:tcMar>
              <w:top w:w="95" w:type="dxa"/>
              <w:start w:w="110" w:type="dxa"/>
              <w:bottom w:w="95" w:type="dxa"/>
              <w:end w:w="110" w:type="dxa"/>
            </w:tcMar>
          </w:tcPr>
          <w:p>
            <w:r>
              <w:rPr>
                <w:b/>
                <w:color w:val="FFFFFF"/>
                <w:sz w:val="17"/>
              </w:rPr>
              <w:t>System response</w:t>
            </w:r>
          </w:p>
        </w:tc>
      </w:tr>
      <w:tr>
        <w:tc>
          <w:tcPr>
            <w:tcW w:type="dxa" w:w="1440"/>
            <w:vAlign w:val="center"/>
            <w:tcMar>
              <w:top w:w="95" w:type="dxa"/>
              <w:start w:w="110" w:type="dxa"/>
              <w:bottom w:w="95" w:type="dxa"/>
              <w:end w:w="110" w:type="dxa"/>
            </w:tcMar>
          </w:tcPr>
          <w:p>
            <w:pPr>
              <w:spacing w:after="0"/>
            </w:pPr>
            <w:r>
              <w:rPr>
                <w:sz w:val="17"/>
              </w:rPr>
              <w:t>Checkout</w:t>
            </w:r>
          </w:p>
        </w:tc>
        <w:tc>
          <w:tcPr>
            <w:tcW w:type="dxa" w:w="3960"/>
            <w:vAlign w:val="center"/>
            <w:tcMar>
              <w:top w:w="95" w:type="dxa"/>
              <w:start w:w="110" w:type="dxa"/>
              <w:bottom w:w="95" w:type="dxa"/>
              <w:end w:w="110" w:type="dxa"/>
            </w:tcMar>
          </w:tcPr>
          <w:p>
            <w:pPr>
              <w:spacing w:after="0"/>
            </w:pPr>
            <w:r>
              <w:rPr>
                <w:sz w:val="17"/>
              </w:rPr>
              <w:t>A sales staff member selects a customer, product, quantity, discount, and payment mode.</w:t>
            </w:r>
          </w:p>
        </w:tc>
        <w:tc>
          <w:tcPr>
            <w:tcW w:type="dxa" w:w="4752"/>
            <w:vAlign w:val="center"/>
            <w:tcMar>
              <w:top w:w="95" w:type="dxa"/>
              <w:start w:w="110" w:type="dxa"/>
              <w:bottom w:w="95" w:type="dxa"/>
              <w:end w:w="110" w:type="dxa"/>
            </w:tcMar>
          </w:tcPr>
          <w:p>
            <w:pPr>
              <w:spacing w:after="0"/>
            </w:pPr>
            <w:r>
              <w:rPr>
                <w:sz w:val="17"/>
              </w:rPr>
              <w:t>The place_order procedure locks stock, rejects insufficient quantity, records a sale line, updates stock, and computes the order total.</w:t>
            </w:r>
          </w:p>
        </w:tc>
      </w:tr>
      <w:tr>
        <w:tc>
          <w:tcPr>
            <w:tcW w:type="dxa" w:w="1440"/>
            <w:vAlign w:val="center"/>
            <w:tcMar>
              <w:top w:w="95" w:type="dxa"/>
              <w:start w:w="110" w:type="dxa"/>
              <w:bottom w:w="95" w:type="dxa"/>
              <w:end w:w="110" w:type="dxa"/>
            </w:tcMar>
            <w:shd w:fill="F4F7FA"/>
          </w:tcPr>
          <w:p>
            <w:pPr>
              <w:spacing w:after="0"/>
            </w:pPr>
            <w:r>
              <w:rPr>
                <w:sz w:val="17"/>
              </w:rPr>
              <w:t>Replenishment</w:t>
            </w:r>
          </w:p>
        </w:tc>
        <w:tc>
          <w:tcPr>
            <w:tcW w:type="dxa" w:w="3960"/>
            <w:vAlign w:val="center"/>
            <w:tcMar>
              <w:top w:w="95" w:type="dxa"/>
              <w:start w:w="110" w:type="dxa"/>
              <w:bottom w:w="95" w:type="dxa"/>
              <w:end w:w="110" w:type="dxa"/>
            </w:tcMar>
            <w:shd w:fill="F4F7FA"/>
          </w:tcPr>
          <w:p>
            <w:pPr>
              <w:spacing w:after="0"/>
            </w:pPr>
            <w:r>
              <w:rPr>
                <w:sz w:val="17"/>
              </w:rPr>
              <w:t>An inventory manager reviews stock alerts and forecast-based reorder suggestions.</w:t>
            </w:r>
          </w:p>
        </w:tc>
        <w:tc>
          <w:tcPr>
            <w:tcW w:type="dxa" w:w="4752"/>
            <w:vAlign w:val="center"/>
            <w:tcMar>
              <w:top w:w="95" w:type="dxa"/>
              <w:start w:w="110" w:type="dxa"/>
              <w:bottom w:w="95" w:type="dxa"/>
              <w:end w:w="110" w:type="dxa"/>
            </w:tcMar>
            <w:shd w:fill="F4F7FA"/>
          </w:tcPr>
          <w:p>
            <w:pPr>
              <w:spacing w:after="0"/>
            </w:pPr>
            <w:r>
              <w:rPr>
                <w:sz w:val="17"/>
              </w:rPr>
              <w:t>The system finds a lowest-price supplier, drafts a pending purchase order, and receives it once through a stored procedure.</w:t>
            </w:r>
          </w:p>
        </w:tc>
      </w:tr>
      <w:tr>
        <w:tc>
          <w:tcPr>
            <w:tcW w:type="dxa" w:w="1440"/>
            <w:vAlign w:val="center"/>
            <w:tcMar>
              <w:top w:w="95" w:type="dxa"/>
              <w:start w:w="110" w:type="dxa"/>
              <w:bottom w:w="95" w:type="dxa"/>
              <w:end w:w="110" w:type="dxa"/>
            </w:tcMar>
          </w:tcPr>
          <w:p>
            <w:pPr>
              <w:spacing w:after="0"/>
            </w:pPr>
            <w:r>
              <w:rPr>
                <w:sz w:val="17"/>
              </w:rPr>
              <w:t>Business review</w:t>
            </w:r>
          </w:p>
        </w:tc>
        <w:tc>
          <w:tcPr>
            <w:tcW w:type="dxa" w:w="3960"/>
            <w:vAlign w:val="center"/>
            <w:tcMar>
              <w:top w:w="95" w:type="dxa"/>
              <w:start w:w="110" w:type="dxa"/>
              <w:bottom w:w="95" w:type="dxa"/>
              <w:end w:w="110" w:type="dxa"/>
            </w:tcMar>
          </w:tcPr>
          <w:p>
            <w:pPr>
              <w:spacing w:after="0"/>
            </w:pPr>
            <w:r>
              <w:rPr>
                <w:sz w:val="17"/>
              </w:rPr>
              <w:t>An analyst reviews revenue, product ranking, category mix, and customer behavior.</w:t>
            </w:r>
          </w:p>
        </w:tc>
        <w:tc>
          <w:tcPr>
            <w:tcW w:type="dxa" w:w="4752"/>
            <w:vAlign w:val="center"/>
            <w:tcMar>
              <w:top w:w="95" w:type="dxa"/>
              <w:start w:w="110" w:type="dxa"/>
              <w:bottom w:w="95" w:type="dxa"/>
              <w:end w:w="110" w:type="dxa"/>
            </w:tcMar>
          </w:tcPr>
          <w:p>
            <w:pPr>
              <w:spacing w:after="0"/>
            </w:pPr>
            <w:r>
              <w:rPr>
                <w:sz w:val="17"/>
              </w:rPr>
              <w:t>SQL views and analytical queries summarize the transaction history.</w:t>
            </w:r>
          </w:p>
        </w:tc>
      </w:tr>
      <w:tr>
        <w:tc>
          <w:tcPr>
            <w:tcW w:type="dxa" w:w="1440"/>
            <w:vAlign w:val="center"/>
            <w:tcMar>
              <w:top w:w="95" w:type="dxa"/>
              <w:start w:w="110" w:type="dxa"/>
              <w:bottom w:w="95" w:type="dxa"/>
              <w:end w:w="110" w:type="dxa"/>
            </w:tcMar>
            <w:shd w:fill="F4F7FA"/>
          </w:tcPr>
          <w:p>
            <w:pPr>
              <w:spacing w:after="0"/>
            </w:pPr>
            <w:r>
              <w:rPr>
                <w:sz w:val="17"/>
              </w:rPr>
              <w:t>Forecast refresh</w:t>
            </w:r>
          </w:p>
        </w:tc>
        <w:tc>
          <w:tcPr>
            <w:tcW w:type="dxa" w:w="3960"/>
            <w:vAlign w:val="center"/>
            <w:tcMar>
              <w:top w:w="95" w:type="dxa"/>
              <w:start w:w="110" w:type="dxa"/>
              <w:bottom w:w="95" w:type="dxa"/>
              <w:end w:w="110" w:type="dxa"/>
            </w:tcMar>
            <w:shd w:fill="F4F7FA"/>
          </w:tcPr>
          <w:p>
            <w:pPr>
              <w:spacing w:after="0"/>
            </w:pPr>
            <w:r>
              <w:rPr>
                <w:sz w:val="17"/>
              </w:rPr>
              <w:t>An analyst runs ETL and monthly forecasting.</w:t>
            </w:r>
          </w:p>
        </w:tc>
        <w:tc>
          <w:tcPr>
            <w:tcW w:type="dxa" w:w="4752"/>
            <w:vAlign w:val="center"/>
            <w:tcMar>
              <w:top w:w="95" w:type="dxa"/>
              <w:start w:w="110" w:type="dxa"/>
              <w:bottom w:w="95" w:type="dxa"/>
              <w:end w:w="110" w:type="dxa"/>
            </w:tcMar>
            <w:shd w:fill="F4F7FA"/>
          </w:tcPr>
          <w:p>
            <w:pPr>
              <w:spacing w:after="0"/>
            </w:pPr>
            <w:r>
              <w:rPr>
                <w:sz w:val="17"/>
              </w:rPr>
              <w:t>The warehouse is refreshed idempotently; two model forecasts and error measures are saved for each eligible product.</w:t>
            </w:r>
          </w:p>
        </w:tc>
      </w:tr>
    </w:tbl>
    <w:p>
      <w:pPr>
        <w:spacing w:after="40"/>
      </w:pPr>
    </w:p>
    <w:p>
      <w:pPr>
        <w:spacing w:after="100"/>
        <w:jc w:val="center"/>
      </w:pPr>
      <w:r>
        <w:rPr>
          <w:b/>
          <w:color w:val="52677B"/>
          <w:sz w:val="18"/>
        </w:rPr>
        <w:t>Table 2. Product scenarios</w:t>
      </w:r>
    </w:p>
    <w:p>
      <w:pPr>
        <w:pStyle w:val="Heading2"/>
      </w:pPr>
      <w:r>
        <w:t>3.1 User scenarios</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448"/>
            <w:shd w:fill="17324D"/>
            <w:tcMar>
              <w:top w:w="95" w:type="dxa"/>
              <w:start w:w="110" w:type="dxa"/>
              <w:bottom w:w="95" w:type="dxa"/>
              <w:end w:w="110" w:type="dxa"/>
            </w:tcMar>
          </w:tcPr>
          <w:p>
            <w:r>
              <w:rPr>
                <w:b/>
                <w:color w:val="FFFFFF"/>
                <w:sz w:val="18"/>
              </w:rPr>
              <w:t>Actor</w:t>
            </w:r>
          </w:p>
        </w:tc>
        <w:tc>
          <w:tcPr>
            <w:tcW w:type="dxa" w:w="7632"/>
            <w:shd w:fill="17324D"/>
            <w:tcMar>
              <w:top w:w="95" w:type="dxa"/>
              <w:start w:w="110" w:type="dxa"/>
              <w:bottom w:w="95" w:type="dxa"/>
              <w:end w:w="110" w:type="dxa"/>
            </w:tcMar>
          </w:tcPr>
          <w:p>
            <w:r>
              <w:rPr>
                <w:b/>
                <w:color w:val="FFFFFF"/>
                <w:sz w:val="18"/>
              </w:rPr>
              <w:t>Primary goals</w:t>
            </w:r>
          </w:p>
        </w:tc>
      </w:tr>
      <w:tr>
        <w:tc>
          <w:tcPr>
            <w:tcW w:type="dxa" w:w="2448"/>
            <w:vAlign w:val="center"/>
            <w:tcMar>
              <w:top w:w="95" w:type="dxa"/>
              <w:start w:w="110" w:type="dxa"/>
              <w:bottom w:w="95" w:type="dxa"/>
              <w:end w:w="110" w:type="dxa"/>
            </w:tcMar>
          </w:tcPr>
          <w:p>
            <w:pPr>
              <w:spacing w:after="0"/>
            </w:pPr>
            <w:r>
              <w:rPr>
                <w:sz w:val="18"/>
              </w:rPr>
              <w:t>Sales staff</w:t>
            </w:r>
          </w:p>
        </w:tc>
        <w:tc>
          <w:tcPr>
            <w:tcW w:type="dxa" w:w="7632"/>
            <w:vAlign w:val="center"/>
            <w:tcMar>
              <w:top w:w="95" w:type="dxa"/>
              <w:start w:w="110" w:type="dxa"/>
              <w:bottom w:w="95" w:type="dxa"/>
              <w:end w:w="110" w:type="dxa"/>
            </w:tcMar>
          </w:tcPr>
          <w:p>
            <w:pPr>
              <w:spacing w:after="0"/>
            </w:pPr>
            <w:r>
              <w:rPr>
                <w:sz w:val="18"/>
              </w:rPr>
              <w:t>Place a valid order, check recent sales, and see product stock.</w:t>
            </w:r>
          </w:p>
        </w:tc>
      </w:tr>
      <w:tr>
        <w:tc>
          <w:tcPr>
            <w:tcW w:type="dxa" w:w="2448"/>
            <w:vAlign w:val="center"/>
            <w:tcMar>
              <w:top w:w="95" w:type="dxa"/>
              <w:start w:w="110" w:type="dxa"/>
              <w:bottom w:w="95" w:type="dxa"/>
              <w:end w:w="110" w:type="dxa"/>
            </w:tcMar>
            <w:shd w:fill="F4F7FA"/>
          </w:tcPr>
          <w:p>
            <w:pPr>
              <w:spacing w:after="0"/>
            </w:pPr>
            <w:r>
              <w:rPr>
                <w:sz w:val="18"/>
              </w:rPr>
              <w:t>Inventory manager</w:t>
            </w:r>
          </w:p>
        </w:tc>
        <w:tc>
          <w:tcPr>
            <w:tcW w:type="dxa" w:w="7632"/>
            <w:vAlign w:val="center"/>
            <w:tcMar>
              <w:top w:w="95" w:type="dxa"/>
              <w:start w:w="110" w:type="dxa"/>
              <w:bottom w:w="95" w:type="dxa"/>
              <w:end w:w="110" w:type="dxa"/>
            </w:tcMar>
            <w:shd w:fill="F4F7FA"/>
          </w:tcPr>
          <w:p>
            <w:pPr>
              <w:spacing w:after="0"/>
            </w:pPr>
            <w:r>
              <w:rPr>
                <w:sz w:val="18"/>
              </w:rPr>
              <w:t>Maintain products and supplier offers, inspect alerts, draft replenishment, and receive purchase orders.</w:t>
            </w:r>
          </w:p>
        </w:tc>
      </w:tr>
      <w:tr>
        <w:tc>
          <w:tcPr>
            <w:tcW w:type="dxa" w:w="2448"/>
            <w:vAlign w:val="center"/>
            <w:tcMar>
              <w:top w:w="95" w:type="dxa"/>
              <w:start w:w="110" w:type="dxa"/>
              <w:bottom w:w="95" w:type="dxa"/>
              <w:end w:w="110" w:type="dxa"/>
            </w:tcMar>
          </w:tcPr>
          <w:p>
            <w:pPr>
              <w:spacing w:after="0"/>
            </w:pPr>
            <w:r>
              <w:rPr>
                <w:sz w:val="18"/>
              </w:rPr>
              <w:t>Administrator</w:t>
            </w:r>
          </w:p>
        </w:tc>
        <w:tc>
          <w:tcPr>
            <w:tcW w:type="dxa" w:w="7632"/>
            <w:vAlign w:val="center"/>
            <w:tcMar>
              <w:top w:w="95" w:type="dxa"/>
              <w:start w:w="110" w:type="dxa"/>
              <w:bottom w:w="95" w:type="dxa"/>
              <w:end w:w="110" w:type="dxa"/>
            </w:tcMar>
          </w:tcPr>
          <w:p>
            <w:pPr>
              <w:spacing w:after="0"/>
            </w:pPr>
            <w:r>
              <w:rPr>
                <w:sz w:val="18"/>
              </w:rPr>
              <w:t>Review access, audit changes, and oversee reporting.</w:t>
            </w:r>
          </w:p>
        </w:tc>
      </w:tr>
      <w:tr>
        <w:tc>
          <w:tcPr>
            <w:tcW w:type="dxa" w:w="2448"/>
            <w:vAlign w:val="center"/>
            <w:tcMar>
              <w:top w:w="95" w:type="dxa"/>
              <w:start w:w="110" w:type="dxa"/>
              <w:bottom w:w="95" w:type="dxa"/>
              <w:end w:w="110" w:type="dxa"/>
            </w:tcMar>
            <w:shd w:fill="F4F7FA"/>
          </w:tcPr>
          <w:p>
            <w:pPr>
              <w:spacing w:after="0"/>
            </w:pPr>
            <w:r>
              <w:rPr>
                <w:sz w:val="18"/>
              </w:rPr>
              <w:t>Analyst</w:t>
            </w:r>
          </w:p>
        </w:tc>
        <w:tc>
          <w:tcPr>
            <w:tcW w:type="dxa" w:w="7632"/>
            <w:vAlign w:val="center"/>
            <w:tcMar>
              <w:top w:w="95" w:type="dxa"/>
              <w:start w:w="110" w:type="dxa"/>
              <w:bottom w:w="95" w:type="dxa"/>
              <w:end w:w="110" w:type="dxa"/>
            </w:tcMar>
            <w:shd w:fill="F4F7FA"/>
          </w:tcPr>
          <w:p>
            <w:pPr>
              <w:spacing w:after="0"/>
            </w:pPr>
            <w:r>
              <w:rPr>
                <w:sz w:val="18"/>
              </w:rPr>
              <w:t>Refresh warehouse facts, compare forecast errors, and inspect business trends.</w:t>
            </w:r>
          </w:p>
        </w:tc>
      </w:tr>
    </w:tbl>
    <w:p>
      <w:pPr>
        <w:spacing w:after="40"/>
      </w:pPr>
    </w:p>
    <w:p>
      <w:pPr>
        <w:spacing w:after="100"/>
        <w:jc w:val="center"/>
      </w:pPr>
      <w:r>
        <w:rPr>
          <w:b/>
          <w:color w:val="52677B"/>
          <w:sz w:val="18"/>
        </w:rPr>
        <w:t>Table 3. User scenarios</w:t>
      </w:r>
    </w:p>
    <w:p>
      <w:pPr>
        <w:pStyle w:val="Heading1"/>
      </w:pPr>
      <w:r>
        <w:t>4 Requirement Analysis</w:t>
      </w:r>
    </w:p>
    <w:p>
      <w:pPr>
        <w:pStyle w:val="Heading2"/>
      </w:pPr>
      <w:r>
        <w:t>4.1 Functional requirements</w:t>
      </w:r>
    </w:p>
    <w:p>
      <w:pPr>
        <w:pStyle w:val="ListBullet"/>
      </w:pPr>
      <w:r>
        <w:t>Maintain category, product, supplier, supplier offer, customer, and employee records.</w:t>
      </w:r>
    </w:p>
    <w:p>
      <w:pPr>
        <w:pStyle w:val="ListBullet"/>
      </w:pPr>
      <w:r>
        <w:t>Capture purchase orders and sale orders with item-level quantities and prices.</w:t>
      </w:r>
    </w:p>
    <w:p>
      <w:pPr>
        <w:pStyle w:val="ListBullet"/>
      </w:pPr>
      <w:r>
        <w:t>Reject invalid prices, non-positive quantities, invalid discounts, and missing foreign keys.</w:t>
      </w:r>
    </w:p>
    <w:p>
      <w:pPr>
        <w:pStyle w:val="ListBullet"/>
      </w:pPr>
      <w:r>
        <w:t>Create an inventory row and initial price-history version when a product is added.</w:t>
      </w:r>
    </w:p>
    <w:p>
      <w:pPr>
        <w:pStyle w:val="ListBullet"/>
      </w:pPr>
      <w:r>
        <w:t>Record price changes and low-stock threshold crossings automatically.</w:t>
      </w:r>
    </w:p>
    <w:p>
      <w:pPr>
        <w:pStyle w:val="ListBullet"/>
      </w:pPr>
      <w:r>
        <w:t>Place sales and receive purchases with atomic stock and status updates.</w:t>
      </w:r>
    </w:p>
    <w:p>
      <w:pPr>
        <w:pStyle w:val="ListBullet"/>
      </w:pPr>
      <w:r>
        <w:t>Provide monthly sales, low-stock, ABC, and sixteen analytical query results.</w:t>
      </w:r>
    </w:p>
    <w:p>
      <w:pPr>
        <w:pStyle w:val="ListBullet"/>
      </w:pPr>
      <w:r>
        <w:t>Build an idempotent warehouse, evaluate forecasts, and propose restocking.</w:t>
      </w:r>
    </w:p>
    <w:p>
      <w:pPr>
        <w:pStyle w:val="ListBullet"/>
      </w:pPr>
      <w:r>
        <w:t>Allow Streamlit users to review data and invoke approved database procedures.</w:t>
      </w:r>
    </w:p>
    <w:p>
      <w:pPr>
        <w:pStyle w:val="Heading2"/>
      </w:pPr>
      <w:r>
        <w:t>4.2 Non-functional requirements</w:t>
      </w:r>
    </w:p>
    <w:p>
      <w:pPr>
        <w:pStyle w:val="ListBullet"/>
      </w:pPr>
      <w:r>
        <w:t>Integrity: InnoDB transactions, foreign keys, CHECK constraints, and row locks protect concurrent operations.</w:t>
      </w:r>
    </w:p>
    <w:p>
      <w:pPr>
        <w:pStyle w:val="ListBullet"/>
      </w:pPr>
      <w:r>
        <w:t>Security: credentials come from environment variables or a gitignored .env file; SQL role passwords are placeholders that must be changed before use.</w:t>
      </w:r>
    </w:p>
    <w:p>
      <w:pPr>
        <w:pStyle w:val="ListBullet"/>
      </w:pPr>
      <w:r>
        <w:t>Maintainability: SQL responsibilities are separated into schema, support, triggers, procedures, views, roles, and analytics files.</w:t>
      </w:r>
    </w:p>
    <w:p>
      <w:pPr>
        <w:pStyle w:val="ListBullet"/>
      </w:pPr>
      <w:r>
        <w:t>Repeatability: seed randomness is fixed, warehouse loads use upserts, and scripts are written to be safely rerun.</w:t>
      </w:r>
    </w:p>
    <w:p>
      <w:pPr>
        <w:pStyle w:val="ListBullet"/>
      </w:pPr>
      <w:r>
        <w:t>Portability: setup targets Windows PowerShell, Python 3.10+, and MySQL Server 8.0.</w:t>
      </w:r>
    </w:p>
    <w:p>
      <w:pPr>
        <w:pStyle w:val="ListBullet"/>
      </w:pPr>
      <w:r>
        <w:t>Testability: integration checks use a separate retail_db_test database and CI supplies MySQL 8.0.</w:t>
      </w:r>
    </w:p>
    <w:p>
      <w:pPr>
        <w:pStyle w:val="Heading2"/>
      </w:pPr>
      <w:r>
        <w:t>4.3 Use case scenarios</w:t>
      </w:r>
    </w:p>
    <w:p>
      <w:r>
        <w:drawing>
          <wp:inline xmlns:a="http://schemas.openxmlformats.org/drawingml/2006/main" xmlns:pic="http://schemas.openxmlformats.org/drawingml/2006/picture">
            <wp:extent cx="6172200" cy="3703320"/>
            <wp:docPr id="1" name="Picture 1"/>
            <wp:cNvGraphicFramePr>
              <a:graphicFrameLocks noChangeAspect="1"/>
            </wp:cNvGraphicFramePr>
            <a:graphic>
              <a:graphicData uri="http://schemas.openxmlformats.org/drawingml/2006/picture">
                <pic:pic>
                  <pic:nvPicPr>
                    <pic:cNvPr id="0" name="use_case.png"/>
                    <pic:cNvPicPr/>
                  </pic:nvPicPr>
                  <pic:blipFill>
                    <a:blip r:embed="rId10"/>
                    <a:stretch>
                      <a:fillRect/>
                    </a:stretch>
                  </pic:blipFill>
                  <pic:spPr>
                    <a:xfrm>
                      <a:off x="0" y="0"/>
                      <a:ext cx="6172200" cy="3703320"/>
                    </a:xfrm>
                    <a:prstGeom prst="rect"/>
                  </pic:spPr>
                </pic:pic>
              </a:graphicData>
            </a:graphic>
          </wp:inline>
        </w:drawing>
      </w:r>
    </w:p>
    <w:p>
      <w:pPr>
        <w:spacing w:before="60" w:after="200"/>
        <w:jc w:val="center"/>
      </w:pPr>
      <w:r>
        <w:rPr>
          <w:i/>
          <w:color w:val="52677B"/>
          <w:sz w:val="18"/>
        </w:rPr>
        <w:t>Figure 1. Primary use cases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1656"/>
            <w:shd w:fill="17324D"/>
            <w:tcMar>
              <w:top w:w="95" w:type="dxa"/>
              <w:start w:w="110" w:type="dxa"/>
              <w:bottom w:w="95" w:type="dxa"/>
              <w:end w:w="110" w:type="dxa"/>
            </w:tcMar>
          </w:tcPr>
          <w:p>
            <w:r>
              <w:rPr>
                <w:b/>
                <w:color w:val="FFFFFF"/>
                <w:sz w:val="16"/>
              </w:rPr>
              <w:t>Use case</w:t>
            </w:r>
          </w:p>
        </w:tc>
        <w:tc>
          <w:tcPr>
            <w:tcW w:type="dxa" w:w="2232"/>
            <w:shd w:fill="17324D"/>
            <w:tcMar>
              <w:top w:w="95" w:type="dxa"/>
              <w:start w:w="110" w:type="dxa"/>
              <w:bottom w:w="95" w:type="dxa"/>
              <w:end w:w="110" w:type="dxa"/>
            </w:tcMar>
          </w:tcPr>
          <w:p>
            <w:r>
              <w:rPr>
                <w:b/>
                <w:color w:val="FFFFFF"/>
                <w:sz w:val="16"/>
              </w:rPr>
              <w:t>Precondition</w:t>
            </w:r>
          </w:p>
        </w:tc>
        <w:tc>
          <w:tcPr>
            <w:tcW w:type="dxa" w:w="3528"/>
            <w:shd w:fill="17324D"/>
            <w:tcMar>
              <w:top w:w="95" w:type="dxa"/>
              <w:start w:w="110" w:type="dxa"/>
              <w:bottom w:w="95" w:type="dxa"/>
              <w:end w:w="110" w:type="dxa"/>
            </w:tcMar>
          </w:tcPr>
          <w:p>
            <w:r>
              <w:rPr>
                <w:b/>
                <w:color w:val="FFFFFF"/>
                <w:sz w:val="16"/>
              </w:rPr>
              <w:t>Main success flow</w:t>
            </w:r>
          </w:p>
        </w:tc>
        <w:tc>
          <w:tcPr>
            <w:tcW w:type="dxa" w:w="2664"/>
            <w:shd w:fill="17324D"/>
            <w:tcMar>
              <w:top w:w="95" w:type="dxa"/>
              <w:start w:w="110" w:type="dxa"/>
              <w:bottom w:w="95" w:type="dxa"/>
              <w:end w:w="110" w:type="dxa"/>
            </w:tcMar>
          </w:tcPr>
          <w:p>
            <w:r>
              <w:rPr>
                <w:b/>
                <w:color w:val="FFFFFF"/>
                <w:sz w:val="16"/>
              </w:rPr>
              <w:t>Failure handling</w:t>
            </w:r>
          </w:p>
        </w:tc>
      </w:tr>
      <w:tr>
        <w:tc>
          <w:tcPr>
            <w:tcW w:type="dxa" w:w="1656"/>
            <w:vAlign w:val="center"/>
            <w:tcMar>
              <w:top w:w="95" w:type="dxa"/>
              <w:start w:w="110" w:type="dxa"/>
              <w:bottom w:w="95" w:type="dxa"/>
              <w:end w:w="110" w:type="dxa"/>
            </w:tcMar>
          </w:tcPr>
          <w:p>
            <w:pPr>
              <w:spacing w:after="0"/>
            </w:pPr>
            <w:r>
              <w:rPr>
                <w:sz w:val="16"/>
              </w:rPr>
              <w:t>Place a sale</w:t>
            </w:r>
          </w:p>
        </w:tc>
        <w:tc>
          <w:tcPr>
            <w:tcW w:type="dxa" w:w="2232"/>
            <w:vAlign w:val="center"/>
            <w:tcMar>
              <w:top w:w="95" w:type="dxa"/>
              <w:start w:w="110" w:type="dxa"/>
              <w:bottom w:w="95" w:type="dxa"/>
              <w:end w:w="110" w:type="dxa"/>
            </w:tcMar>
          </w:tcPr>
          <w:p>
            <w:pPr>
              <w:spacing w:after="0"/>
            </w:pPr>
            <w:r>
              <w:rPr>
                <w:sz w:val="16"/>
              </w:rPr>
              <w:t>Customer, sales employee, product, and stock exist.</w:t>
            </w:r>
          </w:p>
        </w:tc>
        <w:tc>
          <w:tcPr>
            <w:tcW w:type="dxa" w:w="3528"/>
            <w:vAlign w:val="center"/>
            <w:tcMar>
              <w:top w:w="95" w:type="dxa"/>
              <w:start w:w="110" w:type="dxa"/>
              <w:bottom w:w="95" w:type="dxa"/>
              <w:end w:w="110" w:type="dxa"/>
            </w:tcMar>
          </w:tcPr>
          <w:p>
            <w:pPr>
              <w:spacing w:after="0"/>
            </w:pPr>
            <w:r>
              <w:rPr>
                <w:sz w:val="16"/>
              </w:rPr>
              <w:t>Call place_order; save order and line; trigger updates stock and total.</w:t>
            </w:r>
          </w:p>
        </w:tc>
        <w:tc>
          <w:tcPr>
            <w:tcW w:type="dxa" w:w="2664"/>
            <w:vAlign w:val="center"/>
            <w:tcMar>
              <w:top w:w="95" w:type="dxa"/>
              <w:start w:w="110" w:type="dxa"/>
              <w:bottom w:w="95" w:type="dxa"/>
              <w:end w:w="110" w:type="dxa"/>
            </w:tcMar>
          </w:tcPr>
          <w:p>
            <w:pPr>
              <w:spacing w:after="0"/>
            </w:pPr>
            <w:r>
              <w:rPr>
                <w:sz w:val="16"/>
              </w:rPr>
              <w:t>Insufficient stock or invalid inputs signal an error and roll back.</w:t>
            </w:r>
          </w:p>
        </w:tc>
      </w:tr>
      <w:tr>
        <w:tc>
          <w:tcPr>
            <w:tcW w:type="dxa" w:w="1656"/>
            <w:vAlign w:val="center"/>
            <w:tcMar>
              <w:top w:w="95" w:type="dxa"/>
              <w:start w:w="110" w:type="dxa"/>
              <w:bottom w:w="95" w:type="dxa"/>
              <w:end w:w="110" w:type="dxa"/>
            </w:tcMar>
            <w:shd w:fill="F4F7FA"/>
          </w:tcPr>
          <w:p>
            <w:pPr>
              <w:spacing w:after="0"/>
            </w:pPr>
            <w:r>
              <w:rPr>
                <w:sz w:val="16"/>
              </w:rPr>
              <w:t>Receive purchase</w:t>
            </w:r>
          </w:p>
        </w:tc>
        <w:tc>
          <w:tcPr>
            <w:tcW w:type="dxa" w:w="2232"/>
            <w:vAlign w:val="center"/>
            <w:tcMar>
              <w:top w:w="95" w:type="dxa"/>
              <w:start w:w="110" w:type="dxa"/>
              <w:bottom w:w="95" w:type="dxa"/>
              <w:end w:w="110" w:type="dxa"/>
            </w:tcMar>
            <w:shd w:fill="F4F7FA"/>
          </w:tcPr>
          <w:p>
            <w:pPr>
              <w:spacing w:after="0"/>
            </w:pPr>
            <w:r>
              <w:rPr>
                <w:sz w:val="16"/>
              </w:rPr>
              <w:t>Purchase order is PENDING and contains item lines.</w:t>
            </w:r>
          </w:p>
        </w:tc>
        <w:tc>
          <w:tcPr>
            <w:tcW w:type="dxa" w:w="3528"/>
            <w:vAlign w:val="center"/>
            <w:tcMar>
              <w:top w:w="95" w:type="dxa"/>
              <w:start w:w="110" w:type="dxa"/>
              <w:bottom w:w="95" w:type="dxa"/>
              <w:end w:w="110" w:type="dxa"/>
            </w:tcMar>
            <w:shd w:fill="F4F7FA"/>
          </w:tcPr>
          <w:p>
            <w:pPr>
              <w:spacing w:after="0"/>
            </w:pPr>
            <w:r>
              <w:rPr>
                <w:sz w:val="16"/>
              </w:rPr>
              <w:t>Lock order, add ordered quantities to inventory, mark RECEIVED.</w:t>
            </w:r>
          </w:p>
        </w:tc>
        <w:tc>
          <w:tcPr>
            <w:tcW w:type="dxa" w:w="2664"/>
            <w:vAlign w:val="center"/>
            <w:tcMar>
              <w:top w:w="95" w:type="dxa"/>
              <w:start w:w="110" w:type="dxa"/>
              <w:bottom w:w="95" w:type="dxa"/>
              <w:end w:w="110" w:type="dxa"/>
            </w:tcMar>
            <w:shd w:fill="F4F7FA"/>
          </w:tcPr>
          <w:p>
            <w:pPr>
              <w:spacing w:after="0"/>
            </w:pPr>
            <w:r>
              <w:rPr>
                <w:sz w:val="16"/>
              </w:rPr>
              <w:t>A second receipt is rejected without changing stock.</w:t>
            </w:r>
          </w:p>
        </w:tc>
      </w:tr>
      <w:tr>
        <w:tc>
          <w:tcPr>
            <w:tcW w:type="dxa" w:w="1656"/>
            <w:vAlign w:val="center"/>
            <w:tcMar>
              <w:top w:w="95" w:type="dxa"/>
              <w:start w:w="110" w:type="dxa"/>
              <w:bottom w:w="95" w:type="dxa"/>
              <w:end w:w="110" w:type="dxa"/>
            </w:tcMar>
          </w:tcPr>
          <w:p>
            <w:pPr>
              <w:spacing w:after="0"/>
            </w:pPr>
            <w:r>
              <w:rPr>
                <w:sz w:val="16"/>
              </w:rPr>
              <w:t>Draft replenishment</w:t>
            </w:r>
          </w:p>
        </w:tc>
        <w:tc>
          <w:tcPr>
            <w:tcW w:type="dxa" w:w="2232"/>
            <w:vAlign w:val="center"/>
            <w:tcMar>
              <w:top w:w="95" w:type="dxa"/>
              <w:start w:w="110" w:type="dxa"/>
              <w:bottom w:w="95" w:type="dxa"/>
              <w:end w:w="110" w:type="dxa"/>
            </w:tcMar>
          </w:tcPr>
          <w:p>
            <w:pPr>
              <w:spacing w:after="0"/>
            </w:pPr>
            <w:r>
              <w:rPr>
                <w:sz w:val="16"/>
              </w:rPr>
              <w:t>Forecast and supplier offers are available.</w:t>
            </w:r>
          </w:p>
        </w:tc>
        <w:tc>
          <w:tcPr>
            <w:tcW w:type="dxa" w:w="3528"/>
            <w:vAlign w:val="center"/>
            <w:tcMar>
              <w:top w:w="95" w:type="dxa"/>
              <w:start w:w="110" w:type="dxa"/>
              <w:bottom w:w="95" w:type="dxa"/>
              <w:end w:w="110" w:type="dxa"/>
            </w:tcMar>
          </w:tcPr>
          <w:p>
            <w:pPr>
              <w:spacing w:after="0"/>
            </w:pPr>
            <w:r>
              <w:rPr>
                <w:sz w:val="16"/>
              </w:rPr>
              <w:t>Choose cheapest supplier and insert a pending order with lines.</w:t>
            </w:r>
          </w:p>
        </w:tc>
        <w:tc>
          <w:tcPr>
            <w:tcW w:type="dxa" w:w="2664"/>
            <w:vAlign w:val="center"/>
            <w:tcMar>
              <w:top w:w="95" w:type="dxa"/>
              <w:start w:w="110" w:type="dxa"/>
              <w:bottom w:w="95" w:type="dxa"/>
              <w:end w:w="110" w:type="dxa"/>
            </w:tcMar>
          </w:tcPr>
          <w:p>
            <w:pPr>
              <w:spacing w:after="0"/>
            </w:pPr>
            <w:r>
              <w:rPr>
                <w:sz w:val="16"/>
              </w:rPr>
              <w:t>No order is created when all suggested quantities are zero.</w:t>
            </w:r>
          </w:p>
        </w:tc>
      </w:tr>
      <w:tr>
        <w:tc>
          <w:tcPr>
            <w:tcW w:type="dxa" w:w="1656"/>
            <w:vAlign w:val="center"/>
            <w:tcMar>
              <w:top w:w="95" w:type="dxa"/>
              <w:start w:w="110" w:type="dxa"/>
              <w:bottom w:w="95" w:type="dxa"/>
              <w:end w:w="110" w:type="dxa"/>
            </w:tcMar>
            <w:shd w:fill="F4F7FA"/>
          </w:tcPr>
          <w:p>
            <w:pPr>
              <w:spacing w:after="0"/>
            </w:pPr>
            <w:r>
              <w:rPr>
                <w:sz w:val="16"/>
              </w:rPr>
              <w:t>Review audit</w:t>
            </w:r>
          </w:p>
        </w:tc>
        <w:tc>
          <w:tcPr>
            <w:tcW w:type="dxa" w:w="2232"/>
            <w:vAlign w:val="center"/>
            <w:tcMar>
              <w:top w:w="95" w:type="dxa"/>
              <w:start w:w="110" w:type="dxa"/>
              <w:bottom w:w="95" w:type="dxa"/>
              <w:end w:w="110" w:type="dxa"/>
            </w:tcMar>
            <w:shd w:fill="F4F7FA"/>
          </w:tcPr>
          <w:p>
            <w:pPr>
              <w:spacing w:after="0"/>
            </w:pPr>
            <w:r>
              <w:rPr>
                <w:sz w:val="16"/>
              </w:rPr>
              <w:t>User has audit read access.</w:t>
            </w:r>
          </w:p>
        </w:tc>
        <w:tc>
          <w:tcPr>
            <w:tcW w:type="dxa" w:w="3528"/>
            <w:vAlign w:val="center"/>
            <w:tcMar>
              <w:top w:w="95" w:type="dxa"/>
              <w:start w:w="110" w:type="dxa"/>
              <w:bottom w:w="95" w:type="dxa"/>
              <w:end w:w="110" w:type="dxa"/>
            </w:tcMar>
            <w:shd w:fill="F4F7FA"/>
          </w:tcPr>
          <w:p>
            <w:pPr>
              <w:spacing w:after="0"/>
            </w:pPr>
            <w:r>
              <w:rPr>
                <w:sz w:val="16"/>
              </w:rPr>
              <w:t>Display the most recent product price updates and values.</w:t>
            </w:r>
          </w:p>
        </w:tc>
        <w:tc>
          <w:tcPr>
            <w:tcW w:type="dxa" w:w="2664"/>
            <w:vAlign w:val="center"/>
            <w:tcMar>
              <w:top w:w="95" w:type="dxa"/>
              <w:start w:w="110" w:type="dxa"/>
              <w:bottom w:w="95" w:type="dxa"/>
              <w:end w:w="110" w:type="dxa"/>
            </w:tcMar>
            <w:shd w:fill="F4F7FA"/>
          </w:tcPr>
          <w:p>
            <w:pPr>
              <w:spacing w:after="0"/>
            </w:pPr>
            <w:r>
              <w:rPr>
                <w:sz w:val="16"/>
              </w:rPr>
              <w:t>Database errors are displayed in a friendly app message.</w:t>
            </w:r>
          </w:p>
        </w:tc>
      </w:tr>
    </w:tbl>
    <w:p>
      <w:pPr>
        <w:spacing w:after="40"/>
      </w:pPr>
    </w:p>
    <w:p>
      <w:pPr>
        <w:spacing w:after="100"/>
        <w:jc w:val="center"/>
      </w:pPr>
      <w:r>
        <w:rPr>
          <w:b/>
          <w:color w:val="52677B"/>
          <w:sz w:val="18"/>
        </w:rPr>
        <w:t>Table 4. Use case scenarios</w:t>
      </w:r>
    </w:p>
    <w:p>
      <w:pPr>
        <w:pStyle w:val="Heading2"/>
      </w:pPr>
      <w:r>
        <w:t>4.4 Software engineering methods</w:t>
      </w:r>
    </w:p>
    <w:p>
      <w:r>
        <w:t>The project follows an incremental delivery plan. Each commit adds one logical layer, while the warehouse, forecasting, and application work are isolated on feature branches and integrated through merge commits. The test suite uses integration checks for transaction behavior and schema rules; GitHub Actions runs those checks against a MySQL 8.0 service. Version control protects the sequence of design decisions and implementation changes.</w:t>
      </w:r>
    </w:p>
    <w:p>
      <w:pPr>
        <w:pStyle w:val="Heading1"/>
      </w:pPr>
      <w:r>
        <w:t>5 System Design</w:t>
      </w:r>
    </w:p>
    <w:p>
      <w:pPr>
        <w:pStyle w:val="Heading2"/>
      </w:pPr>
      <w:r>
        <w:t>5.1 Design goals</w:t>
      </w:r>
    </w:p>
    <w:p>
      <w:pPr>
        <w:pStyle w:val="ListBullet"/>
      </w:pPr>
      <w:r>
        <w:t>Keep operational facts and analytical aggregates separate.</w:t>
      </w:r>
    </w:p>
    <w:p>
      <w:pPr>
        <w:pStyle w:val="ListBullet"/>
      </w:pPr>
      <w:r>
        <w:t>Put validation and atomic stock changes close to the stored data.</w:t>
      </w:r>
    </w:p>
    <w:p>
      <w:pPr>
        <w:pStyle w:val="ListBullet"/>
      </w:pPr>
      <w:r>
        <w:t>Preserve price at sale time while keeping product history for later analysis.</w:t>
      </w:r>
    </w:p>
    <w:p>
      <w:pPr>
        <w:pStyle w:val="ListBullet"/>
      </w:pPr>
      <w:r>
        <w:t>Make warehouse refreshes safe to repeat without duplicating order-line facts.</w:t>
      </w:r>
    </w:p>
    <w:p>
      <w:pPr>
        <w:pStyle w:val="ListBullet"/>
      </w:pPr>
      <w:r>
        <w:t>Use small, explicit interfaces between SQL, Python processing, and Streamlit pages.</w:t>
      </w:r>
    </w:p>
    <w:p>
      <w:pPr>
        <w:pStyle w:val="Heading2"/>
      </w:pPr>
      <w:r>
        <w:t>5.2 System architecture</w:t>
      </w:r>
    </w:p>
    <w:p>
      <w:r>
        <w:t>The Streamlit app calls the shared Python database helper. MySQL retail_db stores current transactions, inventory, history, audit entries, alerts, and routines. Python ETL reads retail_db and populates retail_dw, where dimensional facts support historical analysis. Forecasting reads warehouse demand and stores predictions; purchasing suggestions connect the selected forecast back to current stock and supplier offers. GitHub Actions runs MySQL-backed tests.</w:t>
      </w:r>
    </w:p>
    <w:p>
      <w:r>
        <w:drawing>
          <wp:inline xmlns:a="http://schemas.openxmlformats.org/drawingml/2006/main" xmlns:pic="http://schemas.openxmlformats.org/drawingml/2006/picture">
            <wp:extent cx="6172200" cy="3703320"/>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72200" cy="3703320"/>
                    </a:xfrm>
                    <a:prstGeom prst="rect"/>
                  </pic:spPr>
                </pic:pic>
              </a:graphicData>
            </a:graphic>
          </wp:inline>
        </w:drawing>
      </w:r>
    </w:p>
    <w:p>
      <w:pPr>
        <w:spacing w:before="60" w:after="200"/>
        <w:jc w:val="center"/>
      </w:pPr>
      <w:r>
        <w:rPr>
          <w:i/>
          <w:color w:val="52677B"/>
          <w:sz w:val="18"/>
        </w:rPr>
        <w:t>Figure 2. System architecture</w:t>
      </w:r>
    </w:p>
    <w:p>
      <w:pPr>
        <w:pStyle w:val="Heading2"/>
      </w:pPr>
      <w:r>
        <w:t>5.3 Detailed design</w:t>
      </w:r>
    </w:p>
    <w:p>
      <w:pPr>
        <w:pStyle w:val="Heading3"/>
      </w:pPr>
      <w:r>
        <w:t>Transactional schema</w:t>
      </w:r>
    </w:p>
    <w:p>
      <w:r>
        <w:drawing>
          <wp:inline xmlns:a="http://schemas.openxmlformats.org/drawingml/2006/main" xmlns:pic="http://schemas.openxmlformats.org/drawingml/2006/picture">
            <wp:extent cx="6172200" cy="3703320"/>
            <wp:docPr id="3" name="Picture 3"/>
            <wp:cNvGraphicFramePr>
              <a:graphicFrameLocks noChangeAspect="1"/>
            </wp:cNvGraphicFramePr>
            <a:graphic>
              <a:graphicData uri="http://schemas.openxmlformats.org/drawingml/2006/picture">
                <pic:pic>
                  <pic:nvPicPr>
                    <pic:cNvPr id="0" name="er_diagram.png"/>
                    <pic:cNvPicPr/>
                  </pic:nvPicPr>
                  <pic:blipFill>
                    <a:blip r:embed="rId12"/>
                    <a:stretch>
                      <a:fillRect/>
                    </a:stretch>
                  </pic:blipFill>
                  <pic:spPr>
                    <a:xfrm>
                      <a:off x="0" y="0"/>
                      <a:ext cx="6172200" cy="3703320"/>
                    </a:xfrm>
                    <a:prstGeom prst="rect"/>
                  </pic:spPr>
                </pic:pic>
              </a:graphicData>
            </a:graphic>
          </wp:inline>
        </w:drawing>
      </w:r>
    </w:p>
    <w:p>
      <w:pPr>
        <w:spacing w:before="60" w:after="200"/>
        <w:jc w:val="center"/>
      </w:pPr>
      <w:r>
        <w:rPr>
          <w:i/>
          <w:color w:val="52677B"/>
          <w:sz w:val="18"/>
        </w:rPr>
        <w:t>Figure 3. Core transactional entity relationship diagram</w:t>
      </w:r>
    </w:p>
    <w:p>
      <w:r>
        <w:t>The core model contains eleven tables. Category-to-product is one-to-many. Inventory is a one-to-one extension of product. Supplier-product and the order-line tables resolve many-to-many relationships with composite keys. Sales and purchase headers retain their customer, employee, or supplier reference; item rows retain the transaction-specific quantity and price.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232"/>
            <w:shd w:fill="17324D"/>
            <w:tcMar>
              <w:top w:w="95" w:type="dxa"/>
              <w:start w:w="110" w:type="dxa"/>
              <w:bottom w:w="95" w:type="dxa"/>
              <w:end w:w="110" w:type="dxa"/>
            </w:tcMar>
          </w:tcPr>
          <w:p>
            <w:r>
              <w:rPr>
                <w:b/>
                <w:color w:val="FFFFFF"/>
                <w:sz w:val="16"/>
              </w:rPr>
              <w:t>Table</w:t>
            </w:r>
          </w:p>
        </w:tc>
        <w:tc>
          <w:tcPr>
            <w:tcW w:type="dxa" w:w="2376"/>
            <w:shd w:fill="17324D"/>
            <w:tcMar>
              <w:top w:w="95" w:type="dxa"/>
              <w:start w:w="110" w:type="dxa"/>
              <w:bottom w:w="95" w:type="dxa"/>
              <w:end w:w="110" w:type="dxa"/>
            </w:tcMar>
          </w:tcPr>
          <w:p>
            <w:r>
              <w:rPr>
                <w:b/>
                <w:color w:val="FFFFFF"/>
                <w:sz w:val="16"/>
              </w:rPr>
              <w:t>Primary key</w:t>
            </w:r>
          </w:p>
        </w:tc>
        <w:tc>
          <w:tcPr>
            <w:tcW w:type="dxa" w:w="5472"/>
            <w:shd w:fill="17324D"/>
            <w:tcMar>
              <w:top w:w="95" w:type="dxa"/>
              <w:start w:w="110" w:type="dxa"/>
              <w:bottom w:w="95" w:type="dxa"/>
              <w:end w:w="110" w:type="dxa"/>
            </w:tcMar>
          </w:tcPr>
          <w:p>
            <w:r>
              <w:rPr>
                <w:b/>
                <w:color w:val="FFFFFF"/>
                <w:sz w:val="16"/>
              </w:rPr>
              <w:t>Purpose</w:t>
            </w:r>
          </w:p>
        </w:tc>
      </w:tr>
      <w:tr>
        <w:tc>
          <w:tcPr>
            <w:tcW w:type="dxa" w:w="2232"/>
            <w:vAlign w:val="center"/>
            <w:tcMar>
              <w:top w:w="95" w:type="dxa"/>
              <w:start w:w="110" w:type="dxa"/>
              <w:bottom w:w="95" w:type="dxa"/>
              <w:end w:w="110" w:type="dxa"/>
            </w:tcMar>
          </w:tcPr>
          <w:p>
            <w:pPr>
              <w:spacing w:after="0"/>
            </w:pPr>
            <w:r>
              <w:rPr>
                <w:sz w:val="16"/>
              </w:rPr>
              <w:t>category</w:t>
            </w:r>
          </w:p>
        </w:tc>
        <w:tc>
          <w:tcPr>
            <w:tcW w:type="dxa" w:w="2376"/>
            <w:vAlign w:val="center"/>
            <w:tcMar>
              <w:top w:w="95" w:type="dxa"/>
              <w:start w:w="110" w:type="dxa"/>
              <w:bottom w:w="95" w:type="dxa"/>
              <w:end w:w="110" w:type="dxa"/>
            </w:tcMar>
          </w:tcPr>
          <w:p>
            <w:pPr>
              <w:spacing w:after="0"/>
            </w:pPr>
            <w:r>
              <w:rPr>
                <w:sz w:val="16"/>
              </w:rPr>
              <w:t>category_id</w:t>
            </w:r>
          </w:p>
        </w:tc>
        <w:tc>
          <w:tcPr>
            <w:tcW w:type="dxa" w:w="5472"/>
            <w:vAlign w:val="center"/>
            <w:tcMar>
              <w:top w:w="95" w:type="dxa"/>
              <w:start w:w="110" w:type="dxa"/>
              <w:bottom w:w="95" w:type="dxa"/>
              <w:end w:w="110" w:type="dxa"/>
            </w:tcMar>
          </w:tcPr>
          <w:p>
            <w:pPr>
              <w:spacing w:after="0"/>
            </w:pPr>
            <w:r>
              <w:rPr>
                <w:sz w:val="16"/>
              </w:rPr>
              <w:t>Product grouping and unique category names.</w:t>
            </w:r>
          </w:p>
        </w:tc>
      </w:tr>
      <w:tr>
        <w:tc>
          <w:tcPr>
            <w:tcW w:type="dxa" w:w="2232"/>
            <w:vAlign w:val="center"/>
            <w:tcMar>
              <w:top w:w="95" w:type="dxa"/>
              <w:start w:w="110" w:type="dxa"/>
              <w:bottom w:w="95" w:type="dxa"/>
              <w:end w:w="110" w:type="dxa"/>
            </w:tcMar>
            <w:shd w:fill="F4F7FA"/>
          </w:tcPr>
          <w:p>
            <w:pPr>
              <w:spacing w:after="0"/>
            </w:pPr>
            <w:r>
              <w:rPr>
                <w:sz w:val="16"/>
              </w:rPr>
              <w:t>supplier</w:t>
            </w:r>
          </w:p>
        </w:tc>
        <w:tc>
          <w:tcPr>
            <w:tcW w:type="dxa" w:w="2376"/>
            <w:vAlign w:val="center"/>
            <w:tcMar>
              <w:top w:w="95" w:type="dxa"/>
              <w:start w:w="110" w:type="dxa"/>
              <w:bottom w:w="95" w:type="dxa"/>
              <w:end w:w="110" w:type="dxa"/>
            </w:tcMar>
            <w:shd w:fill="F4F7FA"/>
          </w:tcPr>
          <w:p>
            <w:pPr>
              <w:spacing w:after="0"/>
            </w:pPr>
            <w:r>
              <w:rPr>
                <w:sz w:val="16"/>
              </w:rPr>
              <w:t>supplier_id</w:t>
            </w:r>
          </w:p>
        </w:tc>
        <w:tc>
          <w:tcPr>
            <w:tcW w:type="dxa" w:w="5472"/>
            <w:vAlign w:val="center"/>
            <w:tcMar>
              <w:top w:w="95" w:type="dxa"/>
              <w:start w:w="110" w:type="dxa"/>
              <w:bottom w:w="95" w:type="dxa"/>
              <w:end w:w="110" w:type="dxa"/>
            </w:tcMar>
            <w:shd w:fill="F4F7FA"/>
          </w:tcPr>
          <w:p>
            <w:pPr>
              <w:spacing w:after="0"/>
            </w:pPr>
            <w:r>
              <w:rPr>
                <w:sz w:val="16"/>
              </w:rPr>
              <w:t>Supplier contact and city details.</w:t>
            </w:r>
          </w:p>
        </w:tc>
      </w:tr>
      <w:tr>
        <w:tc>
          <w:tcPr>
            <w:tcW w:type="dxa" w:w="2232"/>
            <w:vAlign w:val="center"/>
            <w:tcMar>
              <w:top w:w="95" w:type="dxa"/>
              <w:start w:w="110" w:type="dxa"/>
              <w:bottom w:w="95" w:type="dxa"/>
              <w:end w:w="110" w:type="dxa"/>
            </w:tcMar>
          </w:tcPr>
          <w:p>
            <w:pPr>
              <w:spacing w:after="0"/>
            </w:pPr>
            <w:r>
              <w:rPr>
                <w:sz w:val="16"/>
              </w:rPr>
              <w:t>customer</w:t>
            </w:r>
          </w:p>
        </w:tc>
        <w:tc>
          <w:tcPr>
            <w:tcW w:type="dxa" w:w="2376"/>
            <w:vAlign w:val="center"/>
            <w:tcMar>
              <w:top w:w="95" w:type="dxa"/>
              <w:start w:w="110" w:type="dxa"/>
              <w:bottom w:w="95" w:type="dxa"/>
              <w:end w:w="110" w:type="dxa"/>
            </w:tcMar>
          </w:tcPr>
          <w:p>
            <w:pPr>
              <w:spacing w:after="0"/>
            </w:pPr>
            <w:r>
              <w:rPr>
                <w:sz w:val="16"/>
              </w:rPr>
              <w:t>customer_id</w:t>
            </w:r>
          </w:p>
        </w:tc>
        <w:tc>
          <w:tcPr>
            <w:tcW w:type="dxa" w:w="5472"/>
            <w:vAlign w:val="center"/>
            <w:tcMar>
              <w:top w:w="95" w:type="dxa"/>
              <w:start w:w="110" w:type="dxa"/>
              <w:bottom w:w="95" w:type="dxa"/>
              <w:end w:w="110" w:type="dxa"/>
            </w:tcMar>
          </w:tcPr>
          <w:p>
            <w:pPr>
              <w:spacing w:after="0"/>
            </w:pPr>
            <w:r>
              <w:rPr>
                <w:sz w:val="16"/>
              </w:rPr>
              <w:t>Customer identity, unique phone, city, and join date.</w:t>
            </w:r>
          </w:p>
        </w:tc>
      </w:tr>
      <w:tr>
        <w:tc>
          <w:tcPr>
            <w:tcW w:type="dxa" w:w="2232"/>
            <w:vAlign w:val="center"/>
            <w:tcMar>
              <w:top w:w="95" w:type="dxa"/>
              <w:start w:w="110" w:type="dxa"/>
              <w:bottom w:w="95" w:type="dxa"/>
              <w:end w:w="110" w:type="dxa"/>
            </w:tcMar>
            <w:shd w:fill="F4F7FA"/>
          </w:tcPr>
          <w:p>
            <w:pPr>
              <w:spacing w:after="0"/>
            </w:pPr>
            <w:r>
              <w:rPr>
                <w:sz w:val="16"/>
              </w:rPr>
              <w:t>employee</w:t>
            </w:r>
          </w:p>
        </w:tc>
        <w:tc>
          <w:tcPr>
            <w:tcW w:type="dxa" w:w="2376"/>
            <w:vAlign w:val="center"/>
            <w:tcMar>
              <w:top w:w="95" w:type="dxa"/>
              <w:start w:w="110" w:type="dxa"/>
              <w:bottom w:w="95" w:type="dxa"/>
              <w:end w:w="110" w:type="dxa"/>
            </w:tcMar>
            <w:shd w:fill="F4F7FA"/>
          </w:tcPr>
          <w:p>
            <w:pPr>
              <w:spacing w:after="0"/>
            </w:pPr>
            <w:r>
              <w:rPr>
                <w:sz w:val="16"/>
              </w:rPr>
              <w:t>employee_id</w:t>
            </w:r>
          </w:p>
        </w:tc>
        <w:tc>
          <w:tcPr>
            <w:tcW w:type="dxa" w:w="5472"/>
            <w:vAlign w:val="center"/>
            <w:tcMar>
              <w:top w:w="95" w:type="dxa"/>
              <w:start w:w="110" w:type="dxa"/>
              <w:bottom w:w="95" w:type="dxa"/>
              <w:end w:w="110" w:type="dxa"/>
            </w:tcMar>
            <w:shd w:fill="F4F7FA"/>
          </w:tcPr>
          <w:p>
            <w:pPr>
              <w:spacing w:after="0"/>
            </w:pPr>
            <w:r>
              <w:rPr>
                <w:sz w:val="16"/>
              </w:rPr>
              <w:t>Staff identity, role, and hire date.</w:t>
            </w:r>
          </w:p>
        </w:tc>
      </w:tr>
      <w:tr>
        <w:tc>
          <w:tcPr>
            <w:tcW w:type="dxa" w:w="2232"/>
            <w:vAlign w:val="center"/>
            <w:tcMar>
              <w:top w:w="95" w:type="dxa"/>
              <w:start w:w="110" w:type="dxa"/>
              <w:bottom w:w="95" w:type="dxa"/>
              <w:end w:w="110" w:type="dxa"/>
            </w:tcMar>
          </w:tcPr>
          <w:p>
            <w:pPr>
              <w:spacing w:after="0"/>
            </w:pPr>
            <w:r>
              <w:rPr>
                <w:sz w:val="16"/>
              </w:rPr>
              <w:t>product</w:t>
            </w:r>
          </w:p>
        </w:tc>
        <w:tc>
          <w:tcPr>
            <w:tcW w:type="dxa" w:w="2376"/>
            <w:vAlign w:val="center"/>
            <w:tcMar>
              <w:top w:w="95" w:type="dxa"/>
              <w:start w:w="110" w:type="dxa"/>
              <w:bottom w:w="95" w:type="dxa"/>
              <w:end w:w="110" w:type="dxa"/>
            </w:tcMar>
          </w:tcPr>
          <w:p>
            <w:pPr>
              <w:spacing w:after="0"/>
            </w:pPr>
            <w:r>
              <w:rPr>
                <w:sz w:val="16"/>
              </w:rPr>
              <w:t>product_id</w:t>
            </w:r>
          </w:p>
        </w:tc>
        <w:tc>
          <w:tcPr>
            <w:tcW w:type="dxa" w:w="5472"/>
            <w:vAlign w:val="center"/>
            <w:tcMar>
              <w:top w:w="95" w:type="dxa"/>
              <w:start w:w="110" w:type="dxa"/>
              <w:bottom w:w="95" w:type="dxa"/>
              <w:end w:w="110" w:type="dxa"/>
            </w:tcMar>
          </w:tcPr>
          <w:p>
            <w:pPr>
              <w:spacing w:after="0"/>
            </w:pPr>
            <w:r>
              <w:rPr>
                <w:sz w:val="16"/>
              </w:rPr>
              <w:t>Category, retail price, cost price, and reorder level.</w:t>
            </w:r>
          </w:p>
        </w:tc>
      </w:tr>
      <w:tr>
        <w:tc>
          <w:tcPr>
            <w:tcW w:type="dxa" w:w="2232"/>
            <w:vAlign w:val="center"/>
            <w:tcMar>
              <w:top w:w="95" w:type="dxa"/>
              <w:start w:w="110" w:type="dxa"/>
              <w:bottom w:w="95" w:type="dxa"/>
              <w:end w:w="110" w:type="dxa"/>
            </w:tcMar>
            <w:shd w:fill="F4F7FA"/>
          </w:tcPr>
          <w:p>
            <w:pPr>
              <w:spacing w:after="0"/>
            </w:pPr>
            <w:r>
              <w:rPr>
                <w:sz w:val="16"/>
              </w:rPr>
              <w:t>inventory</w:t>
            </w:r>
          </w:p>
        </w:tc>
        <w:tc>
          <w:tcPr>
            <w:tcW w:type="dxa" w:w="2376"/>
            <w:vAlign w:val="center"/>
            <w:tcMar>
              <w:top w:w="95" w:type="dxa"/>
              <w:start w:w="110" w:type="dxa"/>
              <w:bottom w:w="95" w:type="dxa"/>
              <w:end w:w="110" w:type="dxa"/>
            </w:tcMar>
            <w:shd w:fill="F4F7FA"/>
          </w:tcPr>
          <w:p>
            <w:pPr>
              <w:spacing w:after="0"/>
            </w:pPr>
            <w:r>
              <w:rPr>
                <w:sz w:val="16"/>
              </w:rPr>
              <w:t>product_id</w:t>
            </w:r>
          </w:p>
        </w:tc>
        <w:tc>
          <w:tcPr>
            <w:tcW w:type="dxa" w:w="5472"/>
            <w:vAlign w:val="center"/>
            <w:tcMar>
              <w:top w:w="95" w:type="dxa"/>
              <w:start w:w="110" w:type="dxa"/>
              <w:bottom w:w="95" w:type="dxa"/>
              <w:end w:w="110" w:type="dxa"/>
            </w:tcMar>
            <w:shd w:fill="F4F7FA"/>
          </w:tcPr>
          <w:p>
            <w:pPr>
              <w:spacing w:after="0"/>
            </w:pPr>
            <w:r>
              <w:rPr>
                <w:sz w:val="16"/>
              </w:rPr>
              <w:t>Current quantity and update timestamp.</w:t>
            </w:r>
          </w:p>
        </w:tc>
      </w:tr>
      <w:tr>
        <w:tc>
          <w:tcPr>
            <w:tcW w:type="dxa" w:w="2232"/>
            <w:vAlign w:val="center"/>
            <w:tcMar>
              <w:top w:w="95" w:type="dxa"/>
              <w:start w:w="110" w:type="dxa"/>
              <w:bottom w:w="95" w:type="dxa"/>
              <w:end w:w="110" w:type="dxa"/>
            </w:tcMar>
          </w:tcPr>
          <w:p>
            <w:pPr>
              <w:spacing w:after="0"/>
            </w:pPr>
            <w:r>
              <w:rPr>
                <w:sz w:val="16"/>
              </w:rPr>
              <w:t>supplier_product</w:t>
            </w:r>
          </w:p>
        </w:tc>
        <w:tc>
          <w:tcPr>
            <w:tcW w:type="dxa" w:w="2376"/>
            <w:vAlign w:val="center"/>
            <w:tcMar>
              <w:top w:w="95" w:type="dxa"/>
              <w:start w:w="110" w:type="dxa"/>
              <w:bottom w:w="95" w:type="dxa"/>
              <w:end w:w="110" w:type="dxa"/>
            </w:tcMar>
          </w:tcPr>
          <w:p>
            <w:pPr>
              <w:spacing w:after="0"/>
            </w:pPr>
            <w:r>
              <w:rPr>
                <w:sz w:val="16"/>
              </w:rPr>
              <w:t>supplier_id + product_id</w:t>
            </w:r>
          </w:p>
        </w:tc>
        <w:tc>
          <w:tcPr>
            <w:tcW w:type="dxa" w:w="5472"/>
            <w:vAlign w:val="center"/>
            <w:tcMar>
              <w:top w:w="95" w:type="dxa"/>
              <w:start w:w="110" w:type="dxa"/>
              <w:bottom w:w="95" w:type="dxa"/>
              <w:end w:w="110" w:type="dxa"/>
            </w:tcMar>
          </w:tcPr>
          <w:p>
            <w:pPr>
              <w:spacing w:after="0"/>
            </w:pPr>
            <w:r>
              <w:rPr>
                <w:sz w:val="16"/>
              </w:rPr>
              <w:t>Supplier offers and supply prices.</w:t>
            </w:r>
          </w:p>
        </w:tc>
      </w:tr>
      <w:tr>
        <w:tc>
          <w:tcPr>
            <w:tcW w:type="dxa" w:w="2232"/>
            <w:vAlign w:val="center"/>
            <w:tcMar>
              <w:top w:w="95" w:type="dxa"/>
              <w:start w:w="110" w:type="dxa"/>
              <w:bottom w:w="95" w:type="dxa"/>
              <w:end w:w="110" w:type="dxa"/>
            </w:tcMar>
            <w:shd w:fill="F4F7FA"/>
          </w:tcPr>
          <w:p>
            <w:pPr>
              <w:spacing w:after="0"/>
            </w:pPr>
            <w:r>
              <w:rPr>
                <w:sz w:val="16"/>
              </w:rPr>
              <w:t>purchase_order</w:t>
            </w:r>
          </w:p>
        </w:tc>
        <w:tc>
          <w:tcPr>
            <w:tcW w:type="dxa" w:w="2376"/>
            <w:vAlign w:val="center"/>
            <w:tcMar>
              <w:top w:w="95" w:type="dxa"/>
              <w:start w:w="110" w:type="dxa"/>
              <w:bottom w:w="95" w:type="dxa"/>
              <w:end w:w="110" w:type="dxa"/>
            </w:tcMar>
            <w:shd w:fill="F4F7FA"/>
          </w:tcPr>
          <w:p>
            <w:pPr>
              <w:spacing w:after="0"/>
            </w:pPr>
            <w:r>
              <w:rPr>
                <w:sz w:val="16"/>
              </w:rPr>
              <w:t>po_id</w:t>
            </w:r>
          </w:p>
        </w:tc>
        <w:tc>
          <w:tcPr>
            <w:tcW w:type="dxa" w:w="5472"/>
            <w:vAlign w:val="center"/>
            <w:tcMar>
              <w:top w:w="95" w:type="dxa"/>
              <w:start w:w="110" w:type="dxa"/>
              <w:bottom w:w="95" w:type="dxa"/>
              <w:end w:w="110" w:type="dxa"/>
            </w:tcMar>
            <w:shd w:fill="F4F7FA"/>
          </w:tcPr>
          <w:p>
            <w:pPr>
              <w:spacing w:after="0"/>
            </w:pPr>
            <w:r>
              <w:rPr>
                <w:sz w:val="16"/>
              </w:rPr>
              <w:t>Supplier purchase header and status.</w:t>
            </w:r>
          </w:p>
        </w:tc>
      </w:tr>
      <w:tr>
        <w:tc>
          <w:tcPr>
            <w:tcW w:type="dxa" w:w="2232"/>
            <w:vAlign w:val="center"/>
            <w:tcMar>
              <w:top w:w="95" w:type="dxa"/>
              <w:start w:w="110" w:type="dxa"/>
              <w:bottom w:w="95" w:type="dxa"/>
              <w:end w:w="110" w:type="dxa"/>
            </w:tcMar>
          </w:tcPr>
          <w:p>
            <w:pPr>
              <w:spacing w:after="0"/>
            </w:pPr>
            <w:r>
              <w:rPr>
                <w:sz w:val="16"/>
              </w:rPr>
              <w:t>purchase_order_item</w:t>
            </w:r>
          </w:p>
        </w:tc>
        <w:tc>
          <w:tcPr>
            <w:tcW w:type="dxa" w:w="2376"/>
            <w:vAlign w:val="center"/>
            <w:tcMar>
              <w:top w:w="95" w:type="dxa"/>
              <w:start w:w="110" w:type="dxa"/>
              <w:bottom w:w="95" w:type="dxa"/>
              <w:end w:w="110" w:type="dxa"/>
            </w:tcMar>
          </w:tcPr>
          <w:p>
            <w:pPr>
              <w:spacing w:after="0"/>
            </w:pPr>
            <w:r>
              <w:rPr>
                <w:sz w:val="16"/>
              </w:rPr>
              <w:t>po_id + product_id</w:t>
            </w:r>
          </w:p>
        </w:tc>
        <w:tc>
          <w:tcPr>
            <w:tcW w:type="dxa" w:w="5472"/>
            <w:vAlign w:val="center"/>
            <w:tcMar>
              <w:top w:w="95" w:type="dxa"/>
              <w:start w:w="110" w:type="dxa"/>
              <w:bottom w:w="95" w:type="dxa"/>
              <w:end w:w="110" w:type="dxa"/>
            </w:tcMar>
          </w:tcPr>
          <w:p>
            <w:pPr>
              <w:spacing w:after="0"/>
            </w:pPr>
            <w:r>
              <w:rPr>
                <w:sz w:val="16"/>
              </w:rPr>
              <w:t>Purchase quantities and unit cost.</w:t>
            </w:r>
          </w:p>
        </w:tc>
      </w:tr>
      <w:tr>
        <w:tc>
          <w:tcPr>
            <w:tcW w:type="dxa" w:w="2232"/>
            <w:vAlign w:val="center"/>
            <w:tcMar>
              <w:top w:w="95" w:type="dxa"/>
              <w:start w:w="110" w:type="dxa"/>
              <w:bottom w:w="95" w:type="dxa"/>
              <w:end w:w="110" w:type="dxa"/>
            </w:tcMar>
            <w:shd w:fill="F4F7FA"/>
          </w:tcPr>
          <w:p>
            <w:pPr>
              <w:spacing w:after="0"/>
            </w:pPr>
            <w:r>
              <w:rPr>
                <w:sz w:val="16"/>
              </w:rPr>
              <w:t>sales_order</w:t>
            </w:r>
          </w:p>
        </w:tc>
        <w:tc>
          <w:tcPr>
            <w:tcW w:type="dxa" w:w="2376"/>
            <w:vAlign w:val="center"/>
            <w:tcMar>
              <w:top w:w="95" w:type="dxa"/>
              <w:start w:w="110" w:type="dxa"/>
              <w:bottom w:w="95" w:type="dxa"/>
              <w:end w:w="110" w:type="dxa"/>
            </w:tcMar>
            <w:shd w:fill="F4F7FA"/>
          </w:tcPr>
          <w:p>
            <w:pPr>
              <w:spacing w:after="0"/>
            </w:pPr>
            <w:r>
              <w:rPr>
                <w:sz w:val="16"/>
              </w:rPr>
              <w:t>order_id</w:t>
            </w:r>
          </w:p>
        </w:tc>
        <w:tc>
          <w:tcPr>
            <w:tcW w:type="dxa" w:w="5472"/>
            <w:vAlign w:val="center"/>
            <w:tcMar>
              <w:top w:w="95" w:type="dxa"/>
              <w:start w:w="110" w:type="dxa"/>
              <w:bottom w:w="95" w:type="dxa"/>
              <w:end w:w="110" w:type="dxa"/>
            </w:tcMar>
            <w:shd w:fill="F4F7FA"/>
          </w:tcPr>
          <w:p>
            <w:pPr>
              <w:spacing w:after="0"/>
            </w:pPr>
            <w:r>
              <w:rPr>
                <w:sz w:val="16"/>
              </w:rPr>
              <w:t>Customer, staff, date, payment mode, and total.</w:t>
            </w:r>
          </w:p>
        </w:tc>
      </w:tr>
      <w:tr>
        <w:tc>
          <w:tcPr>
            <w:tcW w:type="dxa" w:w="2232"/>
            <w:vAlign w:val="center"/>
            <w:tcMar>
              <w:top w:w="95" w:type="dxa"/>
              <w:start w:w="110" w:type="dxa"/>
              <w:bottom w:w="95" w:type="dxa"/>
              <w:end w:w="110" w:type="dxa"/>
            </w:tcMar>
          </w:tcPr>
          <w:p>
            <w:pPr>
              <w:spacing w:after="0"/>
            </w:pPr>
            <w:r>
              <w:rPr>
                <w:sz w:val="16"/>
              </w:rPr>
              <w:t>order_item</w:t>
            </w:r>
          </w:p>
        </w:tc>
        <w:tc>
          <w:tcPr>
            <w:tcW w:type="dxa" w:w="2376"/>
            <w:vAlign w:val="center"/>
            <w:tcMar>
              <w:top w:w="95" w:type="dxa"/>
              <w:start w:w="110" w:type="dxa"/>
              <w:bottom w:w="95" w:type="dxa"/>
              <w:end w:w="110" w:type="dxa"/>
            </w:tcMar>
          </w:tcPr>
          <w:p>
            <w:pPr>
              <w:spacing w:after="0"/>
            </w:pPr>
            <w:r>
              <w:rPr>
                <w:sz w:val="16"/>
              </w:rPr>
              <w:t>order_id + product_id</w:t>
            </w:r>
          </w:p>
        </w:tc>
        <w:tc>
          <w:tcPr>
            <w:tcW w:type="dxa" w:w="5472"/>
            <w:vAlign w:val="center"/>
            <w:tcMar>
              <w:top w:w="95" w:type="dxa"/>
              <w:start w:w="110" w:type="dxa"/>
              <w:bottom w:w="95" w:type="dxa"/>
              <w:end w:w="110" w:type="dxa"/>
            </w:tcMar>
          </w:tcPr>
          <w:p>
            <w:pPr>
              <w:spacing w:after="0"/>
            </w:pPr>
            <w:r>
              <w:rPr>
                <w:sz w:val="16"/>
              </w:rPr>
              <w:t>Sales quantity, captured unit price, and discount.</w:t>
            </w:r>
          </w:p>
        </w:tc>
      </w:tr>
    </w:tbl>
    <w:p>
      <w:pPr>
        <w:spacing w:after="40"/>
      </w:pPr>
    </w:p>
    <w:p>
      <w:pPr>
        <w:spacing w:after="100"/>
        <w:jc w:val="center"/>
      </w:pPr>
      <w:r>
        <w:rPr>
          <w:b/>
          <w:color w:val="52677B"/>
          <w:sz w:val="18"/>
        </w:rPr>
        <w:t>Table 5. Core transactional schema</w:t>
      </w:r>
    </w:p>
    <w:p>
      <w:pPr>
        <w:pStyle w:val="Heading3"/>
      </w:pPr>
      <w:r>
        <w:t>Supporting and analytical structures</w:t>
      </w:r>
    </w:p>
    <w:p>
      <w:r>
        <w:t>The support tables hold SCD Type 2 product price history, product price audit events, and stock-threshold alerts. The warehouse uses dim_date, dim_product, dim_customer, and dim_employee with fact_sales at one sales-order-line grain. Fact measures are quantity, gross amount, discount, net amount, cost, and profit. A demand_forecast table stores both model predictions and holdout errors by product and forecast month.</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880"/>
            <w:shd w:fill="17324D"/>
            <w:tcMar>
              <w:top w:w="95" w:type="dxa"/>
              <w:start w:w="110" w:type="dxa"/>
              <w:bottom w:w="95" w:type="dxa"/>
              <w:end w:w="110" w:type="dxa"/>
            </w:tcMar>
          </w:tcPr>
          <w:p>
            <w:r>
              <w:rPr>
                <w:b/>
                <w:color w:val="FFFFFF"/>
                <w:sz w:val="18"/>
              </w:rPr>
              <w:t>Warehouse table</w:t>
            </w:r>
          </w:p>
        </w:tc>
        <w:tc>
          <w:tcPr>
            <w:tcW w:type="dxa" w:w="7200"/>
            <w:shd w:fill="17324D"/>
            <w:tcMar>
              <w:top w:w="95" w:type="dxa"/>
              <w:start w:w="110" w:type="dxa"/>
              <w:bottom w:w="95" w:type="dxa"/>
              <w:end w:w="110" w:type="dxa"/>
            </w:tcMar>
          </w:tcPr>
          <w:p>
            <w:r>
              <w:rPr>
                <w:b/>
                <w:color w:val="FFFFFF"/>
                <w:sz w:val="18"/>
              </w:rPr>
              <w:t>Role</w:t>
            </w:r>
          </w:p>
        </w:tc>
      </w:tr>
      <w:tr>
        <w:tc>
          <w:tcPr>
            <w:tcW w:type="dxa" w:w="2880"/>
            <w:vAlign w:val="center"/>
            <w:tcMar>
              <w:top w:w="95" w:type="dxa"/>
              <w:start w:w="110" w:type="dxa"/>
              <w:bottom w:w="95" w:type="dxa"/>
              <w:end w:w="110" w:type="dxa"/>
            </w:tcMar>
          </w:tcPr>
          <w:p>
            <w:pPr>
              <w:spacing w:after="0"/>
            </w:pPr>
            <w:r>
              <w:rPr>
                <w:sz w:val="18"/>
              </w:rPr>
              <w:t>dim_date</w:t>
            </w:r>
          </w:p>
        </w:tc>
        <w:tc>
          <w:tcPr>
            <w:tcW w:type="dxa" w:w="7200"/>
            <w:vAlign w:val="center"/>
            <w:tcMar>
              <w:top w:w="95" w:type="dxa"/>
              <w:start w:w="110" w:type="dxa"/>
              <w:bottom w:w="95" w:type="dxa"/>
              <w:end w:w="110" w:type="dxa"/>
            </w:tcMar>
          </w:tcPr>
          <w:p>
            <w:pPr>
              <w:spacing w:after="0"/>
            </w:pPr>
            <w:r>
              <w:rPr>
                <w:sz w:val="18"/>
              </w:rPr>
              <w:t>Calendar attributes for daily, monthly, quarterly, and yearly analysis.</w:t>
            </w:r>
          </w:p>
        </w:tc>
      </w:tr>
      <w:tr>
        <w:tc>
          <w:tcPr>
            <w:tcW w:type="dxa" w:w="2880"/>
            <w:vAlign w:val="center"/>
            <w:tcMar>
              <w:top w:w="95" w:type="dxa"/>
              <w:start w:w="110" w:type="dxa"/>
              <w:bottom w:w="95" w:type="dxa"/>
              <w:end w:w="110" w:type="dxa"/>
            </w:tcMar>
            <w:shd w:fill="F4F7FA"/>
          </w:tcPr>
          <w:p>
            <w:pPr>
              <w:spacing w:after="0"/>
            </w:pPr>
            <w:r>
              <w:rPr>
                <w:sz w:val="18"/>
              </w:rPr>
              <w:t>dim_product</w:t>
            </w:r>
          </w:p>
        </w:tc>
        <w:tc>
          <w:tcPr>
            <w:tcW w:type="dxa" w:w="7200"/>
            <w:vAlign w:val="center"/>
            <w:tcMar>
              <w:top w:w="95" w:type="dxa"/>
              <w:start w:w="110" w:type="dxa"/>
              <w:bottom w:w="95" w:type="dxa"/>
              <w:end w:w="110" w:type="dxa"/>
            </w:tcMar>
            <w:shd w:fill="F4F7FA"/>
          </w:tcPr>
          <w:p>
            <w:pPr>
              <w:spacing w:after="0"/>
            </w:pPr>
            <w:r>
              <w:rPr>
                <w:sz w:val="18"/>
              </w:rPr>
              <w:t>Product and category attributes used to group sales facts.</w:t>
            </w:r>
          </w:p>
        </w:tc>
      </w:tr>
      <w:tr>
        <w:tc>
          <w:tcPr>
            <w:tcW w:type="dxa" w:w="2880"/>
            <w:vAlign w:val="center"/>
            <w:tcMar>
              <w:top w:w="95" w:type="dxa"/>
              <w:start w:w="110" w:type="dxa"/>
              <w:bottom w:w="95" w:type="dxa"/>
              <w:end w:w="110" w:type="dxa"/>
            </w:tcMar>
          </w:tcPr>
          <w:p>
            <w:pPr>
              <w:spacing w:after="0"/>
            </w:pPr>
            <w:r>
              <w:rPr>
                <w:sz w:val="18"/>
              </w:rPr>
              <w:t>dim_customer</w:t>
            </w:r>
          </w:p>
        </w:tc>
        <w:tc>
          <w:tcPr>
            <w:tcW w:type="dxa" w:w="7200"/>
            <w:vAlign w:val="center"/>
            <w:tcMar>
              <w:top w:w="95" w:type="dxa"/>
              <w:start w:w="110" w:type="dxa"/>
              <w:bottom w:w="95" w:type="dxa"/>
              <w:end w:w="110" w:type="dxa"/>
            </w:tcMar>
          </w:tcPr>
          <w:p>
            <w:pPr>
              <w:spacing w:after="0"/>
            </w:pPr>
            <w:r>
              <w:rPr>
                <w:sz w:val="18"/>
              </w:rPr>
              <w:t>Customer identity and city for customer segmentation.</w:t>
            </w:r>
          </w:p>
        </w:tc>
      </w:tr>
      <w:tr>
        <w:tc>
          <w:tcPr>
            <w:tcW w:type="dxa" w:w="2880"/>
            <w:vAlign w:val="center"/>
            <w:tcMar>
              <w:top w:w="95" w:type="dxa"/>
              <w:start w:w="110" w:type="dxa"/>
              <w:bottom w:w="95" w:type="dxa"/>
              <w:end w:w="110" w:type="dxa"/>
            </w:tcMar>
            <w:shd w:fill="F4F7FA"/>
          </w:tcPr>
          <w:p>
            <w:pPr>
              <w:spacing w:after="0"/>
            </w:pPr>
            <w:r>
              <w:rPr>
                <w:sz w:val="18"/>
              </w:rPr>
              <w:t>dim_employee</w:t>
            </w:r>
          </w:p>
        </w:tc>
        <w:tc>
          <w:tcPr>
            <w:tcW w:type="dxa" w:w="7200"/>
            <w:vAlign w:val="center"/>
            <w:tcMar>
              <w:top w:w="95" w:type="dxa"/>
              <w:start w:w="110" w:type="dxa"/>
              <w:bottom w:w="95" w:type="dxa"/>
              <w:end w:w="110" w:type="dxa"/>
            </w:tcMar>
            <w:shd w:fill="F4F7FA"/>
          </w:tcPr>
          <w:p>
            <w:pPr>
              <w:spacing w:after="0"/>
            </w:pPr>
            <w:r>
              <w:rPr>
                <w:sz w:val="18"/>
              </w:rPr>
              <w:t>Sales employee and role for staff ranking.</w:t>
            </w:r>
          </w:p>
        </w:tc>
      </w:tr>
      <w:tr>
        <w:tc>
          <w:tcPr>
            <w:tcW w:type="dxa" w:w="2880"/>
            <w:vAlign w:val="center"/>
            <w:tcMar>
              <w:top w:w="95" w:type="dxa"/>
              <w:start w:w="110" w:type="dxa"/>
              <w:bottom w:w="95" w:type="dxa"/>
              <w:end w:w="110" w:type="dxa"/>
            </w:tcMar>
          </w:tcPr>
          <w:p>
            <w:pPr>
              <w:spacing w:after="0"/>
            </w:pPr>
            <w:r>
              <w:rPr>
                <w:sz w:val="18"/>
              </w:rPr>
              <w:t>fact_sales</w:t>
            </w:r>
          </w:p>
        </w:tc>
        <w:tc>
          <w:tcPr>
            <w:tcW w:type="dxa" w:w="7200"/>
            <w:vAlign w:val="center"/>
            <w:tcMar>
              <w:top w:w="95" w:type="dxa"/>
              <w:start w:w="110" w:type="dxa"/>
              <w:bottom w:w="95" w:type="dxa"/>
              <w:end w:w="110" w:type="dxa"/>
            </w:tcMar>
          </w:tcPr>
          <w:p>
            <w:pPr>
              <w:spacing w:after="0"/>
            </w:pPr>
            <w:r>
              <w:rPr>
                <w:sz w:val="18"/>
              </w:rPr>
              <w:t>One row per order line with keys and additive sales measures.</w:t>
            </w:r>
          </w:p>
        </w:tc>
      </w:tr>
      <w:tr>
        <w:tc>
          <w:tcPr>
            <w:tcW w:type="dxa" w:w="2880"/>
            <w:vAlign w:val="center"/>
            <w:tcMar>
              <w:top w:w="95" w:type="dxa"/>
              <w:start w:w="110" w:type="dxa"/>
              <w:bottom w:w="95" w:type="dxa"/>
              <w:end w:w="110" w:type="dxa"/>
            </w:tcMar>
            <w:shd w:fill="F4F7FA"/>
          </w:tcPr>
          <w:p>
            <w:pPr>
              <w:spacing w:after="0"/>
            </w:pPr>
            <w:r>
              <w:rPr>
                <w:sz w:val="18"/>
              </w:rPr>
              <w:t>demand_forecast</w:t>
            </w:r>
          </w:p>
        </w:tc>
        <w:tc>
          <w:tcPr>
            <w:tcW w:type="dxa" w:w="7200"/>
            <w:vAlign w:val="center"/>
            <w:tcMar>
              <w:top w:w="95" w:type="dxa"/>
              <w:start w:w="110" w:type="dxa"/>
              <w:bottom w:w="95" w:type="dxa"/>
              <w:end w:w="110" w:type="dxa"/>
            </w:tcMar>
            <w:shd w:fill="F4F7FA"/>
          </w:tcPr>
          <w:p>
            <w:pPr>
              <w:spacing w:after="0"/>
            </w:pPr>
            <w:r>
              <w:rPr>
                <w:sz w:val="18"/>
              </w:rPr>
              <w:t>Next-month product predictions, MAE, and MAPE by model.</w:t>
            </w:r>
          </w:p>
        </w:tc>
      </w:tr>
    </w:tbl>
    <w:p>
      <w:pPr>
        <w:spacing w:after="40"/>
      </w:pPr>
    </w:p>
    <w:p>
      <w:pPr>
        <w:spacing w:after="100"/>
        <w:jc w:val="center"/>
      </w:pPr>
      <w:r>
        <w:rPr>
          <w:b/>
          <w:color w:val="52677B"/>
          <w:sz w:val="18"/>
        </w:rPr>
        <w:t>Table 6. Warehouse schema</w:t>
      </w:r>
    </w:p>
    <w:p>
      <w:pPr>
        <w:pStyle w:val="Heading3"/>
      </w:pPr>
      <w:r>
        <w:t>Normalization to third normal form</w:t>
      </w:r>
    </w:p>
    <w:p>
      <w:r>
        <w:t>First normal form is supported by atomic values and one row per entity or transaction line. The purchase_order_item and order_item composite keys identify each product line within its parent transaction; repeating product lists are not stored in header columns. Second normal form is satisfied because each line attribute depends on the full composite key: quantity, unit cost, sale price, and discount describe that specific order-product pair. Third normal form is supported by keeping category names in category, supplier details in supplier, and customer and employee details in their own tables. Product rows reference category IDs rather than copying category descriptions, and order headers reference customer and employee IDs rather than copying their mutable attributes. The order total is a controlled transaction summary maintained by a trigger; it is not used as a substitute for the line facts.</w:t>
      </w:r>
    </w:p>
    <w:p>
      <w:pPr>
        <w:pStyle w:val="Heading3"/>
      </w:pPr>
      <w:r>
        <w:t>Forecast and replenishment logic</w:t>
      </w:r>
    </w:p>
    <w:p>
      <w:r>
        <w:t>Monthly demand is completed with zero-demand months. A three-month trailing mean is compared with scikit-learn linear regression in chronological order: the earliest 80 percent of observations train the model, while the latest 20 percent form the holdout. Mean absolute error is reported per product and model. Mean absolute percentage error excludes zero actual demand to avoid division by zero. Next-month predictions are clamped at zero. Safety stock uses 1.65 times recent monthly-demand standard deviation as a one-month lead-time buffer; suggested quantity is max(0, forecast + safety stock - current stock), rounded up to whole units. Pending purchase-order creation is opt-in.</w:t>
      </w:r>
    </w:p>
    <w:p>
      <w:pPr>
        <w:pStyle w:val="Heading3"/>
      </w:pPr>
      <w:r>
        <w:t>Security and transaction boundaries</w:t>
      </w:r>
    </w:p>
    <w:p>
      <w:r>
        <w:t>The database roles separate administrative, inventory, and sales access. Multi-step procedures begin a transaction, lock affected rows, and roll back and re-signal on SQL exceptions. The sales procedure captures the current price and creates one requested order line. The receiving procedure rejects any non-pending purchase order with the message “Purchase order already received”. Sample role passwords in roles.sql are placeholders and must be changed before use.</w:t>
      </w:r>
    </w:p>
    <w:p>
      <w:pPr>
        <w:pStyle w:val="Heading1"/>
      </w:pPr>
      <w:r>
        <w:t>6 Conclusion</w:t>
      </w:r>
    </w:p>
    <w:p>
      <w:r>
        <w:t>The project combines relational transaction design with a small analytical pipeline. Database constraints and routines protect sales and purchasing changes, while history and alerts preserve information needed by staff. A separate warehouse provides a clear order-line grain for reporting and forecast features. The Streamlit interface connects these database capabilities to common retail tasks, and the dedicated test database plus CI workflow provides a repeatable place to verify the design. Before academic submission, replace the registration and supervisor placeholders and run the full SQL, seed, ETL, forecasting, app, and CI workflow against a configured MySQL 8.0 environment.</w:t>
      </w:r>
    </w:p>
    <w:p>
      <w:pPr>
        <w:pStyle w:val="Heading1"/>
      </w:pPr>
      <w:r>
        <w:t>References</w:t>
      </w:r>
    </w:p>
    <w:p>
      <w:r>
        <w:t>[1] Oracle. MySQL 8.0 Reference Manual. https://dev.mysql.com/doc/refman/8.0/en/ (accessed 19 October 2026).</w:t>
      </w:r>
    </w:p>
    <w:p>
      <w:r>
        <w:t>[2] Python Software Foundation. Python 3 Documentation. https://docs.python.org/3/ (accessed 19 October 2026).</w:t>
      </w:r>
    </w:p>
    <w:p>
      <w:r>
        <w:t>[3] The pandas development team. pandas Documentation. https://pandas.pydata.org/docs/ (accessed 19 October 2026).</w:t>
      </w:r>
    </w:p>
    <w:p>
      <w:r>
        <w:t>[4] scikit-learn developers. scikit-learn User Guide. https://scikit-learn.org/stable/user_guide.html (accessed 19 October 2026).</w:t>
      </w:r>
    </w:p>
    <w:p>
      <w:r>
        <w:t>[5] Streamlit, Inc. Streamlit Documentation. https://docs.streamlit.io/ (accessed 19 October 2026).</w:t>
      </w:r>
    </w:p>
    <w:p>
      <w:r>
        <w:t>[6] SQLAlchemy authors. SQLAlchemy Documentation. https://docs.sqlalchemy.org/ (accessed 19 October 2026).</w:t>
      </w:r>
    </w:p>
    <w:p>
      <w:r>
        <w:t>[7] Faker contributors. Faker Documentation. https://faker.readthedocs.io/ (accessed 19 October 2026).</w:t>
      </w:r>
    </w:p>
    <w:p>
      <w:pPr>
        <w:pStyle w:val="Heading1"/>
      </w:pPr>
      <w:r>
        <w:t>Appendix</w:t>
      </w:r>
    </w:p>
    <w:p>
      <w:pPr>
        <w:pStyle w:val="Heading2"/>
      </w:pPr>
      <w:r>
        <w:t>A. Key SQL examples</w:t>
      </w:r>
    </w:p>
    <w:p>
      <w:r>
        <w:t>The excerpts below show the principal integrity and transaction mechanisms. The complete definitions are in the repository SQL files.</w:t>
      </w:r>
    </w:p>
    <w:p>
      <w:pPr>
        <w:spacing w:after="160"/>
        <w:ind w:left="288"/>
      </w:pPr>
      <w:r>
        <w:rPr>
          <w:rFonts w:ascii="Consolas" w:hAnsi="Consolas"/>
          <w:color w:val="374452"/>
          <w:sz w:val="16"/>
        </w:rPr>
        <w:t>CONSTRAINT chk_order_item_quantity CHECK (quantity &gt; 0),</w:t>
      </w:r>
      <w:r>
        <w:br/>
      </w:r>
      <w:r>
        <w:rPr>
          <w:rFonts w:ascii="Consolas" w:hAnsi="Consolas"/>
          <w:color w:val="374452"/>
          <w:sz w:val="16"/>
        </w:rPr>
        <w:t>CONSTRAINT chk_order_item_discount CHECK (discount_pct BETWEEN 0 AND 100)</w:t>
      </w:r>
    </w:p>
    <w:p>
      <w:pPr>
        <w:spacing w:after="160"/>
        <w:ind w:left="288"/>
      </w:pPr>
      <w:r>
        <w:rPr>
          <w:rFonts w:ascii="Consolas" w:hAnsi="Consolas"/>
          <w:color w:val="374452"/>
          <w:sz w:val="16"/>
        </w:rPr>
        <w:t>UPDATE inventory</w:t>
      </w:r>
      <w:r>
        <w:br/>
      </w:r>
      <w:r>
        <w:rPr>
          <w:rFonts w:ascii="Consolas" w:hAnsi="Consolas"/>
          <w:color w:val="374452"/>
          <w:sz w:val="16"/>
        </w:rPr>
        <w:t xml:space="preserve">   SET quantity_in_stock = quantity_in_stock - NEW.quantity</w:t>
      </w:r>
      <w:r>
        <w:br/>
      </w:r>
      <w:r>
        <w:rPr>
          <w:rFonts w:ascii="Consolas" w:hAnsi="Consolas"/>
          <w:color w:val="374452"/>
          <w:sz w:val="16"/>
        </w:rPr>
        <w:t xml:space="preserve"> WHERE product_id = NEW.product_id;</w:t>
      </w:r>
      <w:r>
        <w:br/>
      </w:r>
      <w:r>
        <w:rPr>
          <w:rFonts w:ascii="Consolas" w:hAnsi="Consolas"/>
          <w:color w:val="374452"/>
          <w:sz w:val="16"/>
        </w:rPr>
      </w:r>
      <w:r>
        <w:br/>
      </w:r>
      <w:r>
        <w:rPr>
          <w:rFonts w:ascii="Consolas" w:hAnsi="Consolas"/>
          <w:color w:val="374452"/>
          <w:sz w:val="16"/>
        </w:rPr>
        <w:t>UPDATE sales_order</w:t>
      </w:r>
      <w:r>
        <w:br/>
      </w:r>
      <w:r>
        <w:rPr>
          <w:rFonts w:ascii="Consolas" w:hAnsi="Consolas"/>
          <w:color w:val="374452"/>
          <w:sz w:val="16"/>
        </w:rPr>
        <w:t xml:space="preserve">   SET total_amount = total_amount</w:t>
      </w:r>
      <w:r>
        <w:br/>
      </w:r>
      <w:r>
        <w:rPr>
          <w:rFonts w:ascii="Consolas" w:hAnsi="Consolas"/>
          <w:color w:val="374452"/>
          <w:sz w:val="16"/>
        </w:rPr>
        <w:t xml:space="preserve">       + ROUND(NEW.quantity * NEW.unit_price * (1 - NEW.discount_pct / 100), 2)</w:t>
      </w:r>
      <w:r>
        <w:br/>
      </w:r>
      <w:r>
        <w:rPr>
          <w:rFonts w:ascii="Consolas" w:hAnsi="Consolas"/>
          <w:color w:val="374452"/>
          <w:sz w:val="16"/>
        </w:rPr>
        <w:t xml:space="preserve"> WHERE order_id = NEW.order_id;</w:t>
      </w:r>
    </w:p>
    <w:p>
      <w:pPr>
        <w:spacing w:after="160"/>
        <w:ind w:left="288"/>
      </w:pPr>
      <w:r>
        <w:rPr>
          <w:rFonts w:ascii="Consolas" w:hAnsi="Consolas"/>
          <w:color w:val="374452"/>
          <w:sz w:val="16"/>
        </w:rPr>
        <w:t>WITH monthly AS (</w:t>
      </w:r>
      <w:r>
        <w:br/>
      </w:r>
      <w:r>
        <w:rPr>
          <w:rFonts w:ascii="Consolas" w:hAnsi="Consolas"/>
          <w:color w:val="374452"/>
          <w:sz w:val="16"/>
        </w:rPr>
        <w:t xml:space="preserve">  SELECT `month`, revenue FROM monthly_sales_summary</w:t>
      </w:r>
      <w:r>
        <w:br/>
      </w:r>
      <w:r>
        <w:rPr>
          <w:rFonts w:ascii="Consolas" w:hAnsi="Consolas"/>
          <w:color w:val="374452"/>
          <w:sz w:val="16"/>
        </w:rPr>
        <w:t>), lagged AS (</w:t>
      </w:r>
      <w:r>
        <w:br/>
      </w:r>
      <w:r>
        <w:rPr>
          <w:rFonts w:ascii="Consolas" w:hAnsi="Consolas"/>
          <w:color w:val="374452"/>
          <w:sz w:val="16"/>
        </w:rPr>
        <w:t xml:space="preserve">  SELECT `month`, revenue, LAG(revenue) OVER (ORDER BY `month`) AS previous_month_revenue</w:t>
      </w:r>
      <w:r>
        <w:br/>
      </w:r>
      <w:r>
        <w:rPr>
          <w:rFonts w:ascii="Consolas" w:hAnsi="Consolas"/>
          <w:color w:val="374452"/>
          <w:sz w:val="16"/>
        </w:rPr>
        <w:t xml:space="preserve">  FROM monthly</w:t>
      </w:r>
      <w:r>
        <w:br/>
      </w:r>
      <w:r>
        <w:rPr>
          <w:rFonts w:ascii="Consolas" w:hAnsi="Consolas"/>
          <w:color w:val="374452"/>
          <w:sz w:val="16"/>
        </w:rPr>
        <w:t>)</w:t>
      </w:r>
      <w:r>
        <w:br/>
      </w:r>
      <w:r>
        <w:rPr>
          <w:rFonts w:ascii="Consolas" w:hAnsi="Consolas"/>
          <w:color w:val="374452"/>
          <w:sz w:val="16"/>
        </w:rPr>
        <w:t>SELECT `month`, revenue, previous_month_revenue</w:t>
      </w:r>
      <w:r>
        <w:br/>
      </w:r>
      <w:r>
        <w:rPr>
          <w:rFonts w:ascii="Consolas" w:hAnsi="Consolas"/>
          <w:color w:val="374452"/>
          <w:sz w:val="16"/>
        </w:rPr>
        <w:t>FROM lagged ORDER BY `month`;</w:t>
      </w:r>
    </w:p>
    <w:p>
      <w:pPr>
        <w:pStyle w:val="Heading2"/>
      </w:pPr>
      <w:r>
        <w:t>B. Analytics query outputs</w:t>
      </w:r>
    </w:p>
    <w:p>
      <w:r>
        <w:t>The query pack returns the following result shapes. Values are produced from the database at execution time; the query set is designed to run after the deterministic seed script.</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3024"/>
            <w:shd w:fill="17324D"/>
            <w:tcMar>
              <w:top w:w="95" w:type="dxa"/>
              <w:start w:w="110" w:type="dxa"/>
              <w:bottom w:w="95" w:type="dxa"/>
              <w:end w:w="110" w:type="dxa"/>
            </w:tcMar>
          </w:tcPr>
          <w:p>
            <w:r>
              <w:rPr>
                <w:b/>
                <w:color w:val="FFFFFF"/>
                <w:sz w:val="16"/>
              </w:rPr>
              <w:t>Query</w:t>
            </w:r>
          </w:p>
        </w:tc>
        <w:tc>
          <w:tcPr>
            <w:tcW w:type="dxa" w:w="7056"/>
            <w:shd w:fill="17324D"/>
            <w:tcMar>
              <w:top w:w="95" w:type="dxa"/>
              <w:start w:w="110" w:type="dxa"/>
              <w:bottom w:w="95" w:type="dxa"/>
              <w:end w:w="110" w:type="dxa"/>
            </w:tcMar>
          </w:tcPr>
          <w:p>
            <w:r>
              <w:rPr>
                <w:b/>
                <w:color w:val="FFFFFF"/>
                <w:sz w:val="16"/>
              </w:rPr>
              <w:t>Output columns</w:t>
            </w:r>
          </w:p>
        </w:tc>
      </w:tr>
      <w:tr>
        <w:tc>
          <w:tcPr>
            <w:tcW w:type="dxa" w:w="3024"/>
            <w:vAlign w:val="center"/>
            <w:tcMar>
              <w:top w:w="95" w:type="dxa"/>
              <w:start w:w="110" w:type="dxa"/>
              <w:bottom w:w="95" w:type="dxa"/>
              <w:end w:w="110" w:type="dxa"/>
            </w:tcMar>
          </w:tcPr>
          <w:p>
            <w:pPr>
              <w:spacing w:after="0"/>
            </w:pPr>
            <w:r>
              <w:rPr>
                <w:sz w:val="16"/>
              </w:rPr>
              <w:t>Monthly revenue and profit</w:t>
            </w:r>
          </w:p>
        </w:tc>
        <w:tc>
          <w:tcPr>
            <w:tcW w:type="dxa" w:w="7056"/>
            <w:vAlign w:val="center"/>
            <w:tcMar>
              <w:top w:w="95" w:type="dxa"/>
              <w:start w:w="110" w:type="dxa"/>
              <w:bottom w:w="95" w:type="dxa"/>
              <w:end w:w="110" w:type="dxa"/>
            </w:tcMar>
          </w:tcPr>
          <w:p>
            <w:pPr>
              <w:spacing w:after="0"/>
            </w:pPr>
            <w:r>
              <w:rPr>
                <w:sz w:val="16"/>
              </w:rPr>
              <w:t>month, orders, revenue, profit</w:t>
            </w:r>
          </w:p>
        </w:tc>
      </w:tr>
      <w:tr>
        <w:tc>
          <w:tcPr>
            <w:tcW w:type="dxa" w:w="3024"/>
            <w:vAlign w:val="center"/>
            <w:tcMar>
              <w:top w:w="95" w:type="dxa"/>
              <w:start w:w="110" w:type="dxa"/>
              <w:bottom w:w="95" w:type="dxa"/>
              <w:end w:w="110" w:type="dxa"/>
            </w:tcMar>
            <w:shd w:fill="F4F7FA"/>
          </w:tcPr>
          <w:p>
            <w:pPr>
              <w:spacing w:after="0"/>
            </w:pPr>
            <w:r>
              <w:rPr>
                <w:sz w:val="16"/>
              </w:rPr>
              <w:t>Top products</w:t>
            </w:r>
          </w:p>
        </w:tc>
        <w:tc>
          <w:tcPr>
            <w:tcW w:type="dxa" w:w="7056"/>
            <w:vAlign w:val="center"/>
            <w:tcMar>
              <w:top w:w="95" w:type="dxa"/>
              <w:start w:w="110" w:type="dxa"/>
              <w:bottom w:w="95" w:type="dxa"/>
              <w:end w:w="110" w:type="dxa"/>
            </w:tcMar>
            <w:shd w:fill="F4F7FA"/>
          </w:tcPr>
          <w:p>
            <w:pPr>
              <w:spacing w:after="0"/>
            </w:pPr>
            <w:r>
              <w:rPr>
                <w:sz w:val="16"/>
              </w:rPr>
              <w:t>product_id, name, net_revenue, units_sold</w:t>
            </w:r>
          </w:p>
        </w:tc>
      </w:tr>
      <w:tr>
        <w:tc>
          <w:tcPr>
            <w:tcW w:type="dxa" w:w="3024"/>
            <w:vAlign w:val="center"/>
            <w:tcMar>
              <w:top w:w="95" w:type="dxa"/>
              <w:start w:w="110" w:type="dxa"/>
              <w:bottom w:w="95" w:type="dxa"/>
              <w:end w:w="110" w:type="dxa"/>
            </w:tcMar>
          </w:tcPr>
          <w:p>
            <w:pPr>
              <w:spacing w:after="0"/>
            </w:pPr>
            <w:r>
              <w:rPr>
                <w:sz w:val="16"/>
              </w:rPr>
              <w:t>Category revenue</w:t>
            </w:r>
          </w:p>
        </w:tc>
        <w:tc>
          <w:tcPr>
            <w:tcW w:type="dxa" w:w="7056"/>
            <w:vAlign w:val="center"/>
            <w:tcMar>
              <w:top w:w="95" w:type="dxa"/>
              <w:start w:w="110" w:type="dxa"/>
              <w:bottom w:w="95" w:type="dxa"/>
              <w:end w:w="110" w:type="dxa"/>
            </w:tcMar>
          </w:tcPr>
          <w:p>
            <w:pPr>
              <w:spacing w:after="0"/>
            </w:pPr>
            <w:r>
              <w:rPr>
                <w:sz w:val="16"/>
              </w:rPr>
              <w:t>category, net_revenue</w:t>
            </w:r>
          </w:p>
        </w:tc>
      </w:tr>
      <w:tr>
        <w:tc>
          <w:tcPr>
            <w:tcW w:type="dxa" w:w="3024"/>
            <w:vAlign w:val="center"/>
            <w:tcMar>
              <w:top w:w="95" w:type="dxa"/>
              <w:start w:w="110" w:type="dxa"/>
              <w:bottom w:w="95" w:type="dxa"/>
              <w:end w:w="110" w:type="dxa"/>
            </w:tcMar>
            <w:shd w:fill="F4F7FA"/>
          </w:tcPr>
          <w:p>
            <w:pPr>
              <w:spacing w:after="0"/>
            </w:pPr>
            <w:r>
              <w:rPr>
                <w:sz w:val="16"/>
              </w:rPr>
              <w:t>Top cities</w:t>
            </w:r>
          </w:p>
        </w:tc>
        <w:tc>
          <w:tcPr>
            <w:tcW w:type="dxa" w:w="7056"/>
            <w:vAlign w:val="center"/>
            <w:tcMar>
              <w:top w:w="95" w:type="dxa"/>
              <w:start w:w="110" w:type="dxa"/>
              <w:bottom w:w="95" w:type="dxa"/>
              <w:end w:w="110" w:type="dxa"/>
            </w:tcMar>
            <w:shd w:fill="F4F7FA"/>
          </w:tcPr>
          <w:p>
            <w:pPr>
              <w:spacing w:after="0"/>
            </w:pPr>
            <w:r>
              <w:rPr>
                <w:sz w:val="16"/>
              </w:rPr>
              <w:t>city, orders, revenue</w:t>
            </w:r>
          </w:p>
        </w:tc>
      </w:tr>
      <w:tr>
        <w:tc>
          <w:tcPr>
            <w:tcW w:type="dxa" w:w="3024"/>
            <w:vAlign w:val="center"/>
            <w:tcMar>
              <w:top w:w="95" w:type="dxa"/>
              <w:start w:w="110" w:type="dxa"/>
              <w:bottom w:w="95" w:type="dxa"/>
              <w:end w:w="110" w:type="dxa"/>
            </w:tcMar>
          </w:tcPr>
          <w:p>
            <w:pPr>
              <w:spacing w:after="0"/>
            </w:pPr>
            <w:r>
              <w:rPr>
                <w:sz w:val="16"/>
              </w:rPr>
              <w:t>Above-average customers</w:t>
            </w:r>
          </w:p>
        </w:tc>
        <w:tc>
          <w:tcPr>
            <w:tcW w:type="dxa" w:w="7056"/>
            <w:vAlign w:val="center"/>
            <w:tcMar>
              <w:top w:w="95" w:type="dxa"/>
              <w:start w:w="110" w:type="dxa"/>
              <w:bottom w:w="95" w:type="dxa"/>
              <w:end w:w="110" w:type="dxa"/>
            </w:tcMar>
          </w:tcPr>
          <w:p>
            <w:pPr>
              <w:spacing w:after="0"/>
            </w:pPr>
            <w:r>
              <w:rPr>
                <w:sz w:val="16"/>
              </w:rPr>
              <w:t>customer_id, name, city, spend</w:t>
            </w:r>
          </w:p>
        </w:tc>
      </w:tr>
      <w:tr>
        <w:tc>
          <w:tcPr>
            <w:tcW w:type="dxa" w:w="3024"/>
            <w:vAlign w:val="center"/>
            <w:tcMar>
              <w:top w:w="95" w:type="dxa"/>
              <w:start w:w="110" w:type="dxa"/>
              <w:bottom w:w="95" w:type="dxa"/>
              <w:end w:w="110" w:type="dxa"/>
            </w:tcMar>
            <w:shd w:fill="F4F7FA"/>
          </w:tcPr>
          <w:p>
            <w:pPr>
              <w:spacing w:after="0"/>
            </w:pPr>
            <w:r>
              <w:rPr>
                <w:sz w:val="16"/>
              </w:rPr>
              <w:t>Customer segments</w:t>
            </w:r>
          </w:p>
        </w:tc>
        <w:tc>
          <w:tcPr>
            <w:tcW w:type="dxa" w:w="7056"/>
            <w:vAlign w:val="center"/>
            <w:tcMar>
              <w:top w:w="95" w:type="dxa"/>
              <w:start w:w="110" w:type="dxa"/>
              <w:bottom w:w="95" w:type="dxa"/>
              <w:end w:w="110" w:type="dxa"/>
            </w:tcMar>
            <w:shd w:fill="F4F7FA"/>
          </w:tcPr>
          <w:p>
            <w:pPr>
              <w:spacing w:after="0"/>
            </w:pPr>
            <w:r>
              <w:rPr>
                <w:sz w:val="16"/>
              </w:rPr>
              <w:t>customer_segment, customers</w:t>
            </w:r>
          </w:p>
        </w:tc>
      </w:tr>
      <w:tr>
        <w:tc>
          <w:tcPr>
            <w:tcW w:type="dxa" w:w="3024"/>
            <w:vAlign w:val="center"/>
            <w:tcMar>
              <w:top w:w="95" w:type="dxa"/>
              <w:start w:w="110" w:type="dxa"/>
              <w:bottom w:w="95" w:type="dxa"/>
              <w:end w:w="110" w:type="dxa"/>
            </w:tcMar>
          </w:tcPr>
          <w:p>
            <w:pPr>
              <w:spacing w:after="0"/>
            </w:pPr>
            <w:r>
              <w:rPr>
                <w:sz w:val="16"/>
              </w:rPr>
              <w:t>Salesperson ranking</w:t>
            </w:r>
          </w:p>
        </w:tc>
        <w:tc>
          <w:tcPr>
            <w:tcW w:type="dxa" w:w="7056"/>
            <w:vAlign w:val="center"/>
            <w:tcMar>
              <w:top w:w="95" w:type="dxa"/>
              <w:start w:w="110" w:type="dxa"/>
              <w:bottom w:w="95" w:type="dxa"/>
              <w:end w:w="110" w:type="dxa"/>
            </w:tcMar>
          </w:tcPr>
          <w:p>
            <w:pPr>
              <w:spacing w:after="0"/>
            </w:pPr>
            <w:r>
              <w:rPr>
                <w:sz w:val="16"/>
              </w:rPr>
              <w:t>employee_id, name, revenue, revenue_rank</w:t>
            </w:r>
          </w:p>
        </w:tc>
      </w:tr>
      <w:tr>
        <w:tc>
          <w:tcPr>
            <w:tcW w:type="dxa" w:w="3024"/>
            <w:vAlign w:val="center"/>
            <w:tcMar>
              <w:top w:w="95" w:type="dxa"/>
              <w:start w:w="110" w:type="dxa"/>
              <w:bottom w:w="95" w:type="dxa"/>
              <w:end w:w="110" w:type="dxa"/>
            </w:tcMar>
            <w:shd w:fill="F4F7FA"/>
          </w:tcPr>
          <w:p>
            <w:pPr>
              <w:spacing w:after="0"/>
            </w:pPr>
            <w:r>
              <w:rPr>
                <w:sz w:val="16"/>
              </w:rPr>
              <w:t>Month-over-month growth</w:t>
            </w:r>
          </w:p>
        </w:tc>
        <w:tc>
          <w:tcPr>
            <w:tcW w:type="dxa" w:w="7056"/>
            <w:vAlign w:val="center"/>
            <w:tcMar>
              <w:top w:w="95" w:type="dxa"/>
              <w:start w:w="110" w:type="dxa"/>
              <w:bottom w:w="95" w:type="dxa"/>
              <w:end w:w="110" w:type="dxa"/>
            </w:tcMar>
            <w:shd w:fill="F4F7FA"/>
          </w:tcPr>
          <w:p>
            <w:pPr>
              <w:spacing w:after="0"/>
            </w:pPr>
            <w:r>
              <w:rPr>
                <w:sz w:val="16"/>
              </w:rPr>
              <w:t>month, revenue, previous_month_revenue, growth_pct</w:t>
            </w:r>
          </w:p>
        </w:tc>
      </w:tr>
      <w:tr>
        <w:tc>
          <w:tcPr>
            <w:tcW w:type="dxa" w:w="3024"/>
            <w:vAlign w:val="center"/>
            <w:tcMar>
              <w:top w:w="95" w:type="dxa"/>
              <w:start w:w="110" w:type="dxa"/>
              <w:bottom w:w="95" w:type="dxa"/>
              <w:end w:w="110" w:type="dxa"/>
            </w:tcMar>
          </w:tcPr>
          <w:p>
            <w:pPr>
              <w:spacing w:after="0"/>
            </w:pPr>
            <w:r>
              <w:rPr>
                <w:sz w:val="16"/>
              </w:rPr>
              <w:t>Cumulative revenue</w:t>
            </w:r>
          </w:p>
        </w:tc>
        <w:tc>
          <w:tcPr>
            <w:tcW w:type="dxa" w:w="7056"/>
            <w:vAlign w:val="center"/>
            <w:tcMar>
              <w:top w:w="95" w:type="dxa"/>
              <w:start w:w="110" w:type="dxa"/>
              <w:bottom w:w="95" w:type="dxa"/>
              <w:end w:w="110" w:type="dxa"/>
            </w:tcMar>
          </w:tcPr>
          <w:p>
            <w:pPr>
              <w:spacing w:after="0"/>
            </w:pPr>
            <w:r>
              <w:rPr>
                <w:sz w:val="16"/>
              </w:rPr>
              <w:t>month, revenue, cumulative_revenue</w:t>
            </w:r>
          </w:p>
        </w:tc>
      </w:tr>
      <w:tr>
        <w:tc>
          <w:tcPr>
            <w:tcW w:type="dxa" w:w="3024"/>
            <w:vAlign w:val="center"/>
            <w:tcMar>
              <w:top w:w="95" w:type="dxa"/>
              <w:start w:w="110" w:type="dxa"/>
              <w:bottom w:w="95" w:type="dxa"/>
              <w:end w:w="110" w:type="dxa"/>
            </w:tcMar>
            <w:shd w:fill="F4F7FA"/>
          </w:tcPr>
          <w:p>
            <w:pPr>
              <w:spacing w:after="0"/>
            </w:pPr>
            <w:r>
              <w:rPr>
                <w:sz w:val="16"/>
              </w:rPr>
              <w:t>Products bought together</w:t>
            </w:r>
          </w:p>
        </w:tc>
        <w:tc>
          <w:tcPr>
            <w:tcW w:type="dxa" w:w="7056"/>
            <w:vAlign w:val="center"/>
            <w:tcMar>
              <w:top w:w="95" w:type="dxa"/>
              <w:start w:w="110" w:type="dxa"/>
              <w:bottom w:w="95" w:type="dxa"/>
              <w:end w:w="110" w:type="dxa"/>
            </w:tcMar>
            <w:shd w:fill="F4F7FA"/>
          </w:tcPr>
          <w:p>
            <w:pPr>
              <w:spacing w:after="0"/>
            </w:pPr>
            <w:r>
              <w:rPr>
                <w:sz w:val="16"/>
              </w:rPr>
              <w:t>product pair and orders_together</w:t>
            </w:r>
          </w:p>
        </w:tc>
      </w:tr>
      <w:tr>
        <w:tc>
          <w:tcPr>
            <w:tcW w:type="dxa" w:w="3024"/>
            <w:vAlign w:val="center"/>
            <w:tcMar>
              <w:top w:w="95" w:type="dxa"/>
              <w:start w:w="110" w:type="dxa"/>
              <w:bottom w:w="95" w:type="dxa"/>
              <w:end w:w="110" w:type="dxa"/>
            </w:tcMar>
          </w:tcPr>
          <w:p>
            <w:pPr>
              <w:spacing w:after="0"/>
            </w:pPr>
            <w:r>
              <w:rPr>
                <w:sz w:val="16"/>
              </w:rPr>
              <w:t>Cheapest supplier</w:t>
            </w:r>
          </w:p>
        </w:tc>
        <w:tc>
          <w:tcPr>
            <w:tcW w:type="dxa" w:w="7056"/>
            <w:vAlign w:val="center"/>
            <w:tcMar>
              <w:top w:w="95" w:type="dxa"/>
              <w:start w:w="110" w:type="dxa"/>
              <w:bottom w:w="95" w:type="dxa"/>
              <w:end w:w="110" w:type="dxa"/>
            </w:tcMar>
          </w:tcPr>
          <w:p>
            <w:pPr>
              <w:spacing w:after="0"/>
            </w:pPr>
            <w:r>
              <w:rPr>
                <w:sz w:val="16"/>
              </w:rPr>
              <w:t>product, supplier, supply_price</w:t>
            </w:r>
          </w:p>
        </w:tc>
      </w:tr>
      <w:tr>
        <w:tc>
          <w:tcPr>
            <w:tcW w:type="dxa" w:w="3024"/>
            <w:vAlign w:val="center"/>
            <w:tcMar>
              <w:top w:w="95" w:type="dxa"/>
              <w:start w:w="110" w:type="dxa"/>
              <w:bottom w:w="95" w:type="dxa"/>
              <w:end w:w="110" w:type="dxa"/>
            </w:tcMar>
            <w:shd w:fill="F4F7FA"/>
          </w:tcPr>
          <w:p>
            <w:pPr>
              <w:spacing w:after="0"/>
            </w:pPr>
            <w:r>
              <w:rPr>
                <w:sz w:val="16"/>
              </w:rPr>
              <w:t>Slow movers</w:t>
            </w:r>
          </w:p>
        </w:tc>
        <w:tc>
          <w:tcPr>
            <w:tcW w:type="dxa" w:w="7056"/>
            <w:vAlign w:val="center"/>
            <w:tcMar>
              <w:top w:w="95" w:type="dxa"/>
              <w:start w:w="110" w:type="dxa"/>
              <w:bottom w:w="95" w:type="dxa"/>
              <w:end w:w="110" w:type="dxa"/>
            </w:tcMar>
            <w:shd w:fill="F4F7FA"/>
          </w:tcPr>
          <w:p>
            <w:pPr>
              <w:spacing w:after="0"/>
            </w:pPr>
            <w:r>
              <w:rPr>
                <w:sz w:val="16"/>
              </w:rPr>
              <w:t>product_id, name, units_last_90_days, last_sold_at</w:t>
            </w:r>
          </w:p>
        </w:tc>
      </w:tr>
      <w:tr>
        <w:tc>
          <w:tcPr>
            <w:tcW w:type="dxa" w:w="3024"/>
            <w:vAlign w:val="center"/>
            <w:tcMar>
              <w:top w:w="95" w:type="dxa"/>
              <w:start w:w="110" w:type="dxa"/>
              <w:bottom w:w="95" w:type="dxa"/>
              <w:end w:w="110" w:type="dxa"/>
            </w:tcMar>
          </w:tcPr>
          <w:p>
            <w:pPr>
              <w:spacing w:after="0"/>
            </w:pPr>
            <w:r>
              <w:rPr>
                <w:sz w:val="16"/>
              </w:rPr>
              <w:t>Payment share</w:t>
            </w:r>
          </w:p>
        </w:tc>
        <w:tc>
          <w:tcPr>
            <w:tcW w:type="dxa" w:w="7056"/>
            <w:vAlign w:val="center"/>
            <w:tcMar>
              <w:top w:w="95" w:type="dxa"/>
              <w:start w:w="110" w:type="dxa"/>
              <w:bottom w:w="95" w:type="dxa"/>
              <w:end w:w="110" w:type="dxa"/>
            </w:tcMar>
          </w:tcPr>
          <w:p>
            <w:pPr>
              <w:spacing w:after="0"/>
            </w:pPr>
            <w:r>
              <w:rPr>
                <w:sz w:val="16"/>
              </w:rPr>
              <w:t>payment_mode, orders, revenue, order_share_pct</w:t>
            </w:r>
          </w:p>
        </w:tc>
      </w:tr>
      <w:tr>
        <w:tc>
          <w:tcPr>
            <w:tcW w:type="dxa" w:w="3024"/>
            <w:vAlign w:val="center"/>
            <w:tcMar>
              <w:top w:w="95" w:type="dxa"/>
              <w:start w:w="110" w:type="dxa"/>
              <w:bottom w:w="95" w:type="dxa"/>
              <w:end w:w="110" w:type="dxa"/>
            </w:tcMar>
            <w:shd w:fill="F4F7FA"/>
          </w:tcPr>
          <w:p>
            <w:pPr>
              <w:spacing w:after="0"/>
            </w:pPr>
            <w:r>
              <w:rPr>
                <w:sz w:val="16"/>
              </w:rPr>
              <w:t>Category best seller</w:t>
            </w:r>
          </w:p>
        </w:tc>
        <w:tc>
          <w:tcPr>
            <w:tcW w:type="dxa" w:w="7056"/>
            <w:vAlign w:val="center"/>
            <w:tcMar>
              <w:top w:w="95" w:type="dxa"/>
              <w:start w:w="110" w:type="dxa"/>
              <w:bottom w:w="95" w:type="dxa"/>
              <w:end w:w="110" w:type="dxa"/>
            </w:tcMar>
            <w:shd w:fill="F4F7FA"/>
          </w:tcPr>
          <w:p>
            <w:pPr>
              <w:spacing w:after="0"/>
            </w:pPr>
            <w:r>
              <w:rPr>
                <w:sz w:val="16"/>
              </w:rPr>
              <w:t>category_name, product_id, product_name, units_sold</w:t>
            </w:r>
          </w:p>
        </w:tc>
      </w:tr>
      <w:tr>
        <w:tc>
          <w:tcPr>
            <w:tcW w:type="dxa" w:w="3024"/>
            <w:vAlign w:val="center"/>
            <w:tcMar>
              <w:top w:w="95" w:type="dxa"/>
              <w:start w:w="110" w:type="dxa"/>
              <w:bottom w:w="95" w:type="dxa"/>
              <w:end w:w="110" w:type="dxa"/>
            </w:tcMar>
          </w:tcPr>
          <w:p>
            <w:pPr>
              <w:spacing w:after="0"/>
            </w:pPr>
            <w:r>
              <w:rPr>
                <w:sz w:val="16"/>
              </w:rPr>
              <w:t>ABC summary</w:t>
            </w:r>
          </w:p>
        </w:tc>
        <w:tc>
          <w:tcPr>
            <w:tcW w:type="dxa" w:w="7056"/>
            <w:vAlign w:val="center"/>
            <w:tcMar>
              <w:top w:w="95" w:type="dxa"/>
              <w:start w:w="110" w:type="dxa"/>
              <w:bottom w:w="95" w:type="dxa"/>
              <w:end w:w="110" w:type="dxa"/>
            </w:tcMar>
          </w:tcPr>
          <w:p>
            <w:pPr>
              <w:spacing w:after="0"/>
            </w:pPr>
            <w:r>
              <w:rPr>
                <w:sz w:val="16"/>
              </w:rPr>
              <w:t>abc_class, products, class_revenue</w:t>
            </w:r>
          </w:p>
        </w:tc>
      </w:tr>
      <w:tr>
        <w:tc>
          <w:tcPr>
            <w:tcW w:type="dxa" w:w="3024"/>
            <w:vAlign w:val="center"/>
            <w:tcMar>
              <w:top w:w="95" w:type="dxa"/>
              <w:start w:w="110" w:type="dxa"/>
              <w:bottom w:w="95" w:type="dxa"/>
              <w:end w:w="110" w:type="dxa"/>
            </w:tcMar>
            <w:shd w:fill="F4F7FA"/>
          </w:tcPr>
          <w:p>
            <w:pPr>
              <w:spacing w:after="0"/>
            </w:pPr>
            <w:r>
              <w:rPr>
                <w:sz w:val="16"/>
              </w:rPr>
              <w:t>Low-stock list</w:t>
            </w:r>
          </w:p>
        </w:tc>
        <w:tc>
          <w:tcPr>
            <w:tcW w:type="dxa" w:w="7056"/>
            <w:vAlign w:val="center"/>
            <w:tcMar>
              <w:top w:w="95" w:type="dxa"/>
              <w:start w:w="110" w:type="dxa"/>
              <w:bottom w:w="95" w:type="dxa"/>
              <w:end w:w="110" w:type="dxa"/>
            </w:tcMar>
            <w:shd w:fill="F4F7FA"/>
          </w:tcPr>
          <w:p>
            <w:pPr>
              <w:spacing w:after="0"/>
            </w:pPr>
            <w:r>
              <w:rPr>
                <w:sz w:val="16"/>
              </w:rPr>
              <w:t>product, stock, suggested_order_qty, cheapest_supplier</w:t>
            </w:r>
          </w:p>
        </w:tc>
      </w:tr>
    </w:tbl>
    <w:p>
      <w:pPr>
        <w:spacing w:after="40"/>
      </w:pPr>
    </w:p>
    <w:p>
      <w:pPr>
        <w:spacing w:after="100"/>
        <w:jc w:val="center"/>
      </w:pPr>
      <w:r>
        <w:rPr>
          <w:b/>
          <w:color w:val="52677B"/>
          <w:sz w:val="18"/>
        </w:rPr>
        <w:t>Table 7. Analytics query outputs</w:t>
      </w:r>
    </w:p>
    <w:p>
      <w:pPr>
        <w:pStyle w:val="Heading2"/>
      </w:pPr>
      <w:r>
        <w:t>C. Validation commands</w:t>
      </w:r>
    </w:p>
    <w:p>
      <w:pPr>
        <w:spacing w:after="160"/>
        <w:ind w:left="288"/>
      </w:pPr>
      <w:r>
        <w:rPr>
          <w:rFonts w:ascii="Consolas" w:hAnsi="Consolas"/>
          <w:color w:val="374452"/>
          <w:sz w:val="16"/>
        </w:rPr>
        <w:t># Apply the transactional database scripts in order</w:t>
      </w:r>
      <w:r>
        <w:br/>
      </w:r>
      <w:r>
        <w:rPr>
          <w:rFonts w:ascii="Consolas" w:hAnsi="Consolas"/>
          <w:color w:val="374452"/>
          <w:sz w:val="16"/>
        </w:rPr>
        <w:t>mysql -u root -p &lt; sql/schema.sql</w:t>
      </w:r>
      <w:r>
        <w:br/>
      </w:r>
      <w:r>
        <w:rPr>
          <w:rFonts w:ascii="Consolas" w:hAnsi="Consolas"/>
          <w:color w:val="374452"/>
          <w:sz w:val="16"/>
        </w:rPr>
        <w:t>mysql -u root -p &lt; sql/support_tables.sql</w:t>
      </w:r>
      <w:r>
        <w:br/>
      </w:r>
      <w:r>
        <w:rPr>
          <w:rFonts w:ascii="Consolas" w:hAnsi="Consolas"/>
          <w:color w:val="374452"/>
          <w:sz w:val="16"/>
        </w:rPr>
        <w:t>mysql -u root -p &lt; sql/triggers.sql</w:t>
      </w:r>
      <w:r>
        <w:br/>
      </w:r>
      <w:r>
        <w:rPr>
          <w:rFonts w:ascii="Consolas" w:hAnsi="Consolas"/>
          <w:color w:val="374452"/>
          <w:sz w:val="16"/>
        </w:rPr>
        <w:t>mysql -u root -p &lt; sql/procedures.sql</w:t>
      </w:r>
      <w:r>
        <w:br/>
      </w:r>
      <w:r>
        <w:rPr>
          <w:rFonts w:ascii="Consolas" w:hAnsi="Consolas"/>
          <w:color w:val="374452"/>
          <w:sz w:val="16"/>
        </w:rPr>
        <w:t>mysql -u root -p &lt; sql/views.sql</w:t>
      </w:r>
      <w:r>
        <w:br/>
      </w:r>
      <w:r>
        <w:rPr>
          <w:rFonts w:ascii="Consolas" w:hAnsi="Consolas"/>
          <w:color w:val="374452"/>
          <w:sz w:val="16"/>
        </w:rPr>
      </w:r>
      <w:r>
        <w:br/>
      </w:r>
      <w:r>
        <w:rPr>
          <w:rFonts w:ascii="Consolas" w:hAnsi="Consolas"/>
          <w:color w:val="374452"/>
          <w:sz w:val="16"/>
        </w:rPr>
        <w:t># Build the sample data and analytical outputs</w:t>
      </w:r>
      <w:r>
        <w:br/>
      </w:r>
      <w:r>
        <w:rPr>
          <w:rFonts w:ascii="Consolas" w:hAnsi="Consolas"/>
          <w:color w:val="374452"/>
          <w:sz w:val="16"/>
        </w:rPr>
        <w:t>python python/seed_data.py</w:t>
      </w:r>
      <w:r>
        <w:br/>
      </w:r>
      <w:r>
        <w:rPr>
          <w:rFonts w:ascii="Consolas" w:hAnsi="Consolas"/>
          <w:color w:val="374452"/>
          <w:sz w:val="16"/>
        </w:rPr>
        <w:t>python python/etl.py</w:t>
      </w:r>
      <w:r>
        <w:br/>
      </w:r>
      <w:r>
        <w:rPr>
          <w:rFonts w:ascii="Consolas" w:hAnsi="Consolas"/>
          <w:color w:val="374452"/>
          <w:sz w:val="16"/>
        </w:rPr>
        <w:t>python python/forecast.py</w:t>
      </w:r>
      <w:r>
        <w:br/>
      </w:r>
      <w:r>
        <w:rPr>
          <w:rFonts w:ascii="Consolas" w:hAnsi="Consolas"/>
          <w:color w:val="374452"/>
          <w:sz w:val="16"/>
        </w:rPr>
        <w:t>streamlit run python/app/main.py</w:t>
      </w:r>
      <w:r>
        <w:br/>
      </w:r>
      <w:r>
        <w:rPr>
          <w:rFonts w:ascii="Consolas" w:hAnsi="Consolas"/>
          <w:color w:val="374452"/>
          <w:sz w:val="16"/>
        </w:rPr>
        <w:t>pytest -q</w:t>
      </w:r>
    </w:p>
    <w:sectPr w:rsidR="00FC693F" w:rsidRPr="0006063C" w:rsidSect="00034616">
      <w:footerReference w:type="default" r:id="rId9"/>
      <w:pgSz w:w="12240" w:h="15840"/>
      <w:pgMar w:top="1080"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77B"/>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6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17324D"/>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and Inventory Analytics Database</dc:title>
  <dc:subject>RDBMS course project report</dc:subject>
  <dc:creator>Aditya Kashyap</dc:creator>
  <cp:keywords/>
  <dc:description>generated by python-docx</dc:description>
  <cp:lastModifiedBy/>
  <cp:revision>1</cp:revision>
  <dcterms:created xsi:type="dcterms:W3CDTF">2013-12-23T23:15:00Z</dcterms:created>
  <dcterms:modified xsi:type="dcterms:W3CDTF">2013-12-23T23:15:00Z</dcterms:modified>
  <cp:category/>
</cp:coreProperties>
</file>