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Research Summary Report</w:t>
      </w:r>
    </w:p>
    <w:p>
      <w:r>
        <w:t>This document summarises key findings from recent AI/ML research papers. The retrieval augmented generation (RAG) approach has shown significant improvements over standard fine-tuning methods.</w:t>
      </w:r>
    </w:p>
    <w:p>
      <w:pPr>
        <w:pStyle w:val="Heading2"/>
      </w:pPr>
      <w:r>
        <w:t>Key Findings</w:t>
      </w:r>
    </w:p>
    <w:p>
      <w:pPr>
        <w:pStyle w:val="ListBullet"/>
      </w:pPr>
      <w:r>
        <w:t>RAG reduces hallucination by 40% vs baseline</w:t>
      </w:r>
    </w:p>
    <w:p>
      <w:pPr>
        <w:pStyle w:val="ListBullet"/>
      </w:pPr>
      <w:r>
        <w:t>LoRA fine-tuning requires 90% less GPU memory</w:t>
      </w:r>
    </w:p>
    <w:p>
      <w:pPr>
        <w:pStyle w:val="ListBullet"/>
      </w:pPr>
      <w:r>
        <w:t>Hybrid search outperforms BM25 by 15% NDCG</w:t>
      </w:r>
    </w:p>
    <w:p>
      <w:pPr>
        <w:pStyle w:val="ListBullet"/>
      </w:pPr>
      <w:r>
        <w:t>Multi-agent systems improve answer faithfulness</w:t>
      </w:r>
    </w:p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NDCG@10</w:t>
            </w:r>
          </w:p>
        </w:tc>
        <w:tc>
          <w:tcPr>
            <w:tcW w:type="dxa" w:w="2880"/>
          </w:tcPr>
          <w:p>
            <w:r>
              <w:t>Latency (s)</w:t>
            </w:r>
          </w:p>
        </w:tc>
      </w:tr>
      <w:tr>
        <w:tc>
          <w:tcPr>
            <w:tcW w:type="dxa" w:w="2880"/>
          </w:tcPr>
          <w:p>
            <w:r>
              <w:t>Baseline BM25</w:t>
            </w:r>
          </w:p>
        </w:tc>
        <w:tc>
          <w:tcPr>
            <w:tcW w:type="dxa" w:w="2880"/>
          </w:tcPr>
          <w:p>
            <w:r>
              <w:t>0.54</w:t>
            </w:r>
          </w:p>
        </w:tc>
        <w:tc>
          <w:tcPr>
            <w:tcW w:type="dxa" w:w="2880"/>
          </w:tcPr>
          <w:p>
            <w:r>
              <w:t>1.2</w:t>
            </w:r>
          </w:p>
        </w:tc>
      </w:tr>
      <w:tr>
        <w:tc>
          <w:tcPr>
            <w:tcW w:type="dxa" w:w="2880"/>
          </w:tcPr>
          <w:p>
            <w:r>
              <w:t>Vector Search</w:t>
            </w:r>
          </w:p>
        </w:tc>
        <w:tc>
          <w:tcPr>
            <w:tcW w:type="dxa" w:w="2880"/>
          </w:tcPr>
          <w:p>
            <w:r>
              <w:t>0.61</w:t>
            </w:r>
          </w:p>
        </w:tc>
        <w:tc>
          <w:tcPr>
            <w:tcW w:type="dxa" w:w="2880"/>
          </w:tcPr>
          <w:p>
            <w:r>
              <w:t>1.4</w:t>
            </w:r>
          </w:p>
        </w:tc>
      </w:tr>
      <w:tr>
        <w:tc>
          <w:tcPr>
            <w:tcW w:type="dxa" w:w="2880"/>
          </w:tcPr>
          <w:p>
            <w:r>
              <w:t>Hybrid RRF</w:t>
            </w:r>
          </w:p>
        </w:tc>
        <w:tc>
          <w:tcPr>
            <w:tcW w:type="dxa" w:w="2880"/>
          </w:tcPr>
          <w:p>
            <w:r>
              <w:t>0.73</w:t>
            </w:r>
          </w:p>
        </w:tc>
        <w:tc>
          <w:tcPr>
            <w:tcW w:type="dxa" w:w="2880"/>
          </w:tcPr>
          <w:p>
            <w:r>
              <w:t>1.5</w:t>
            </w:r>
          </w:p>
        </w:tc>
      </w:tr>
      <w:tr>
        <w:tc>
          <w:tcPr>
            <w:tcW w:type="dxa" w:w="2880"/>
          </w:tcPr>
          <w:p>
            <w:r>
              <w:t>Fine-tuned RAG</w:t>
            </w:r>
          </w:p>
        </w:tc>
        <w:tc>
          <w:tcPr>
            <w:tcW w:type="dxa" w:w="2880"/>
          </w:tcPr>
          <w:p>
            <w:r>
              <w:t>0.81</w:t>
            </w:r>
          </w:p>
        </w:tc>
        <w:tc>
          <w:tcPr>
            <w:tcW w:type="dxa" w:w="2880"/>
          </w:tcPr>
          <w:p>
            <w:r>
              <w:t>2.1</w:t>
            </w:r>
          </w:p>
        </w:tc>
      </w:tr>
    </w:tbl>
    <w:p/>
    <w:p>
      <w:r>
        <w:t>Contact: kashyap@example.com | Version: DRAFT | Date: 2025-01-01</w:t>
      </w:r>
    </w:p>
    <w:p>
      <w:pPr>
        <w:pStyle w:val="Heading2"/>
      </w:pPr>
      <w:r>
        <w:t>Agent Pipeline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Planner</w:t>
            </w:r>
          </w:p>
        </w:tc>
        <w:tc>
          <w:tcPr>
            <w:tcW w:type="dxa" w:w="2880"/>
          </w:tcPr>
          <w:p>
            <w:r>
              <w:t>Query decomposition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Executor</w:t>
            </w:r>
          </w:p>
        </w:tc>
        <w:tc>
          <w:tcPr>
            <w:tcW w:type="dxa" w:w="2880"/>
          </w:tcPr>
          <w:p>
            <w:r>
              <w:t>Retrieval + answer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Critic</w:t>
            </w:r>
          </w:p>
        </w:tc>
        <w:tc>
          <w:tcPr>
            <w:tcW w:type="dxa" w:w="2880"/>
          </w:tcPr>
          <w:p>
            <w:r>
              <w:t>Faithfulness check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>
      <w:pPr>
        <w:pStyle w:val="Heading2"/>
      </w:pPr>
      <w:r>
        <w:t>Appendix: Technical Details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