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before="240" w:after="120"/>
        <w:jc w:val="center"/>
      </w:pPr>
      <w:r>
        <w:rPr>
          <w:rFonts w:ascii="Georgia" w:cs="Georgia" w:eastAsia="Georgia" w:hAnsi="Georgia"/>
          <w:b/>
          <w:bCs/>
          <w:caps/>
          <w:color w:val="2C3E7A"/>
          <w:sz w:val="36"/>
          <w:szCs w:val="36"/>
        </w:rPr>
        <w:t xml:space="preserve">Illustration Brief</w:t>
      </w:r>
    </w:p>
    <w:p>
      <w:pPr>
        <w:spacing w:before="60" w:after="60"/>
        <w:jc w:val="center"/>
      </w:pPr>
      <w:r>
        <w:rPr>
          <w:rFonts w:ascii="Georgia" w:cs="Georgia" w:eastAsia="Georgia" w:hAnsi="Georgia"/>
          <w:i/>
          <w:iCs/>
          <w:color w:val="5A4A7A"/>
          <w:sz w:val="26"/>
          <w:szCs w:val="26"/>
        </w:rPr>
        <w:t xml:space="preserve">Academy Beyond This World — Tome I: The Hidden System</w:t>
      </w:r>
    </w:p>
    <w:p>
      <w:pPr>
        <w:spacing w:before="60" w:after="60"/>
      </w:pPr>
    </w:p>
    <w:p>
      <w:pPr>
        <w:pBdr>
          <w:bottom w:val="single" w:color="C0A96E" w:sz="6"/>
        </w:pBdr>
        <w:spacing w:before="80" w:after="80"/>
      </w:pPr>
    </w:p>
    <w:p>
      <w:pPr>
        <w:spacing w:before="60" w:after="60"/>
      </w:pP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3A3A5A"/>
          <w:sz w:val="22"/>
          <w:szCs w:val="22"/>
        </w:rPr>
        <w:t xml:space="preserve">Author: Katarzyna Kalina vel Kalinowska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3A3A5A"/>
          <w:sz w:val="22"/>
          <w:szCs w:val="22"/>
        </w:rPr>
        <w:t xml:space="preserve">Publisher: Infinicorecipher FutureTech Education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7A7A7A"/>
          <w:sz w:val="22"/>
          <w:szCs w:val="22"/>
        </w:rPr>
        <w:t xml:space="preserve">Document Purpose: Page-by-page illustration planning guide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Georgia" w:cs="Georgia" w:eastAsia="Georgia" w:hAnsi="Georgia"/>
          <w:b/>
          <w:bCs/>
          <w:caps/>
          <w:color w:val="2C3E7A"/>
          <w:sz w:val="36"/>
          <w:szCs w:val="36"/>
        </w:rPr>
        <w:t xml:space="preserve">How to Use This Brief</w:t>
      </w:r>
    </w:p>
    <w:p>
      <w:pPr>
        <w:spacing w:before="40" w:after="40"/>
      </w:pPr>
    </w:p>
    <w:p>
      <w:pPr>
        <w:spacing w:before="40" w:after="40" w:line="340" w:lineRule="auto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This document provides a page-by-page breakdown of the full manuscript for Tome I. Each page is classified into one of three types:</w:t>
      </w:r>
    </w:p>
    <w:p>
      <w:pPr>
        <w:spacing w:before="40" w:after="40"/>
      </w:pP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2A6A2A"/>
          <w:sz w:val="21"/>
          <w:szCs w:val="21"/>
        </w:rPr>
        <w:t xml:space="preserve">TEXT ONLY — No illustration required. Pure typographic layout.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3A7A"/>
          <w:sz w:val="21"/>
          <w:szCs w:val="21"/>
        </w:rPr>
        <w:t xml:space="preserve">TEXT + ILLUSTRATION — Text page with an accompanying illustration (chapter opener vignette, inset, or background element).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7A5A00"/>
          <w:sz w:val="21"/>
          <w:szCs w:val="21"/>
        </w:rPr>
        <w:t xml:space="preserve">ILLUSTRATION ONLY — Full-page or near-full-page illustration with minimal or no body text.</w:t>
      </w:r>
    </w:p>
    <w:p>
      <w:pPr>
        <w:spacing w:before="60" w:after="60"/>
      </w:pPr>
    </w:p>
    <w:p>
      <w:pPr>
        <w:spacing w:before="40" w:after="40" w:line="340" w:lineRule="auto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For TEXT + ILLUSTRATION pages, the "Illustration Notes" column describes the recommended visual content and placement. The "Visual Mood" column provides tonal guidance for the illustrator.</w:t>
      </w:r>
    </w:p>
    <w:p>
      <w:pPr>
        <w:spacing w:before="40" w:after="40"/>
      </w:pPr>
    </w:p>
    <w:p>
      <w:pPr>
        <w:spacing w:before="40" w:after="40" w:line="340" w:lineRule="auto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Page numbers are approximate and based on standard trade paperback formatting (5.5" × 8.5", 11pt Georgia, 1" margins). Final pagination may shift during layout.</w:t>
      </w:r>
    </w:p>
    <w:p>
      <w:pPr>
        <w:spacing w:before="80" w:after="80"/>
      </w:pPr>
    </w:p>
    <w:p>
      <w:pPr>
        <w:pBdr>
          <w:bottom w:val="single" w:color="C0A96E" w:sz="6"/>
        </w:pBdr>
        <w:spacing w:before="80" w:after="80"/>
      </w:pPr>
    </w:p>
    <w:p>
      <w:pPr>
        <w:spacing w:before="60" w:after="60"/>
      </w:pP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2C3E7A"/>
          <w:sz w:val="28"/>
          <w:szCs w:val="28"/>
        </w:rPr>
        <w:t xml:space="preserve">Colour Palette Reference</w:t>
      </w:r>
    </w:p>
    <w:p>
      <w:pPr>
        <w:spacing w:before="40" w:after="40"/>
      </w:pPr>
    </w:p>
    <w:p>
      <w:pPr>
        <w:spacing w:before="40" w:after="40" w:line="340" w:lineRule="auto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The following colour associations are used throughout the book and should guide illustration choices:</w:t>
      </w:r>
    </w:p>
    <w:p>
      <w:pPr>
        <w:spacing w:before="40" w:after="40"/>
      </w:pP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Astra — Deep violet, silver-grey. Bracelet: soft silver glow.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Lumi — Cobalt blue, white. Notebook: clean white pages, precise blue ink.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Nela — Warm gold, amber. Prism lens: splits light into violet/blue/gold.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The System / Academy — Layered indigo-violet, with gold accents for activated states.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The Portal Corridor — Teal-indigo, clean light, slightly too organised.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Mr. Vale — Deep charcoal, cold silver. Shadows that don't quite behave.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Professor Quill — Forest green, warm gold. Quiet authority.</w:t>
      </w:r>
    </w:p>
    <w:p>
      <w:pPr>
        <w:spacing w:before="80" w:after="80"/>
      </w:pPr>
    </w:p>
    <w:p>
      <w:pPr>
        <w:pBdr>
          <w:bottom w:val="single" w:color="C0A96E" w:sz="6"/>
        </w:pBdr>
        <w:spacing w:before="80" w:after="80"/>
      </w:pPr>
    </w:p>
    <w:p>
      <w:pPr>
        <w:spacing w:before="60" w:after="60"/>
      </w:pP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2C3E7A"/>
          <w:sz w:val="28"/>
          <w:szCs w:val="28"/>
        </w:rPr>
        <w:t xml:space="preserve">Illustration Style Notes</w:t>
      </w:r>
    </w:p>
    <w:p>
      <w:pPr>
        <w:spacing w:before="40" w:after="40"/>
      </w:pPr>
    </w:p>
    <w:p>
      <w:pPr>
        <w:spacing w:before="40" w:after="40" w:line="340" w:lineRule="auto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The visual style should feel:</w:t>
      </w:r>
    </w:p>
    <w:p>
      <w:pPr>
        <w:spacing w:before="20" w:after="20"/>
      </w:pP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Grounded and architectural — the Academy is a real place, not a fantasy realm.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Subtly uncanny — glitches and system effects should feel almost-normal, not overtly magical.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Character-focused — when characters appear, their expressions and body language carry the emotional weight.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Light-aware — light is a key story element. Illustrations should treat light as active, not passive.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Age-appropriate — the trio are young adults (approx. 14–16). Illustrations should reflect this.</w:t>
      </w:r>
    </w:p>
    <w:p>
      <w:pPr>
        <w:spacing w:before="40" w:after="40"/>
      </w:pPr>
    </w:p>
    <w:p>
      <w:pPr>
        <w:spacing w:before="40" w:after="40" w:line="340" w:lineRule="auto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Chapter opener vignettes should be approximately 1/4 page width, positioned at the top-right or bottom of the opening page. Full-page illustrations (Part openers, Epilogue) should bleed to the edge.</w:t>
      </w:r>
    </w:p>
    <w:p>
      <w:pPr>
        <w:spacing w:before="80" w:after="80"/>
      </w:pPr>
    </w:p>
    <w:p>
      <w:pPr>
        <w:pBdr>
          <w:bottom w:val="single" w:color="C0A96E" w:sz="6"/>
        </w:pBdr>
        <w:spacing w:before="80" w:after="80"/>
      </w:pPr>
    </w:p>
    <w:p>
      <w:pPr>
        <w:spacing w:before="60" w:after="60"/>
      </w:pP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2C3E7A"/>
          <w:sz w:val="28"/>
          <w:szCs w:val="28"/>
        </w:rPr>
        <w:t xml:space="preserve">Summary Statistics</w:t>
      </w:r>
    </w:p>
    <w:p>
      <w:pPr>
        <w:spacing w:before="40" w:after="40"/>
      </w:pPr>
    </w:p>
    <w:p>
      <w:pPr>
        <w:spacing w:before="40" w:after="40" w:line="340" w:lineRule="auto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Total pages: 119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Text Only: 77 pages (65%)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Text + Illustration: 35 pages (29%)</w:t>
      </w:r>
    </w:p>
    <w:p>
      <w:pPr>
        <w:spacing w:before="30" w:after="30"/>
        <w:ind w:left="360"/>
      </w:pPr>
      <w:r>
        <w:rPr>
          <w:rFonts w:ascii="Georgia" w:cs="Georgia" w:eastAsia="Georgia" w:hAnsi="Georgia"/>
          <w:b/>
          <w:bCs/>
          <w:color w:val="C0A96E"/>
          <w:sz w:val="21"/>
          <w:szCs w:val="21"/>
        </w:rPr>
        <w:t xml:space="preserve">•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Illustration Only: 7 pages (6%)</w:t>
      </w:r>
    </w:p>
    <w:p>
      <w:pPr>
        <w:spacing w:before="40" w:after="40"/>
      </w:pPr>
    </w:p>
    <w:p>
      <w:pPr>
        <w:spacing w:before="40" w:after="40" w:line="340" w:lineRule="auto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Total illustrations required: 42 (35 vignettes/insets + 7 full-page)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Georgia" w:cs="Georgia" w:eastAsia="Georgia" w:hAnsi="Georgia"/>
          <w:b/>
          <w:bCs/>
          <w:caps/>
          <w:color w:val="2C3E7A"/>
          <w:sz w:val="36"/>
          <w:szCs w:val="36"/>
        </w:rPr>
        <w:t xml:space="preserve">Page-by-Page Breakdown</w:t>
      </w:r>
    </w:p>
    <w:p>
      <w:pPr>
        <w:spacing w:before="60"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pct" w:w="22%"/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SECTION / CHAPTER</w:t>
            </w:r>
          </w:p>
        </w:tc>
        <w:tc>
          <w:tcPr>
            <w:tcW w:type="pct" w:w="18%"/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0%"/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ILLUSTRATION NOTES</w:t>
            </w:r>
          </w:p>
        </w:tc>
        <w:tc>
          <w:tcPr>
            <w:tcW w:type="pct" w:w="22%"/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VISUAL MOOD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Half-Title Page</w:t>
            </w:r>
          </w:p>
        </w:tc>
        <w:tc>
          <w:tcPr>
            <w:tcW w:type="pct" w:w="18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7A5A00"/>
                <w:sz w:val="20"/>
                <w:szCs w:val="20"/>
              </w:rPr>
              <w:t xml:space="preserve">ILLUSTRATION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Atmospheric full-page spread: Academy silhouette at dusk, stars emerging, violet-indigo sky. Title text overlaid.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Mysterious, grand, inviting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Copyright Page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No illustration needed. Clean typographic layout.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Minimal, professional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Epigraph Page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Subtle background: faint constellation or geometric pattern behind epigraph text. Not distracting.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Quiet, contemplative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Back Cover Blurb / About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Small vignette: Astra's silhouette in a corridor, light bending oddly around her. Right-aligned or bottom.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Intriguing, slightly uncanny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Table of Contents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No illustration. Clean layout with part colour indicators (purple, blue, yellow, teal, moon).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Organised, elegant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Part I Opener — NOTICING</w:t>
            </w:r>
          </w:p>
        </w:tc>
        <w:tc>
          <w:tcPr>
            <w:tcW w:type="pct" w:w="18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7A5A00"/>
                <w:sz w:val="20"/>
                <w:szCs w:val="20"/>
              </w:rPr>
              <w:t xml:space="preserve">ILLUSTRATION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Full-page: corridor perspective, shadow on floor that doesn't match the figure. Violet tones. Faint symbol suggestion on wall.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Eerie, beautiful, still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 — Something Is Not Right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 vignette: Astra's hand near bracelet, corridor behind her slightly blurred. Shadow on floor misaligned.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Unsettled, alert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10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 continued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Small inset: close-up of notebook page with the words "Something is not right." Pencil resting beside it.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Personal, quiet revelation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11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 — The Shadow That Didn't Move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floor-level view of corridor, one shadow frozen while others move. Late afternoon light.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Uncanny, precise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12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13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14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15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3 — The Second Time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 vignette: light edge on wall, slightly too late. Astra's profile watching it.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Focused, expectant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16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3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17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3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18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3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19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4 — Did You See That?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two students in corridor, one pointing, one looking confused. Shadow misaligned in background.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Social tension, isolation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20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4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21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4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22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4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23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5 — A Pattern That Doesn't Belong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multiple glitch points visible simultaneously — shadow, reflection, locker edge. Astra at centre, calm.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Revelation, clarity emerging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24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5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25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5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26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5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27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5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28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Part II Opener — UNDERSTANDING</w:t>
            </w:r>
          </w:p>
        </w:tc>
        <w:tc>
          <w:tcPr>
            <w:tcW w:type="pct" w:w="18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7A5A00"/>
                <w:sz w:val="20"/>
                <w:szCs w:val="20"/>
              </w:rPr>
              <w:t xml:space="preserve">ILLUSTRATION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Full-page: library or classroom, two figures at desks, light forming subtle geometric shapes between them. Blue tones.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Intellectual, warm, connected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29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6 — Lumi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Lumi's open notebook with precise diagrams and symbols. Her hand holding pen, mid-thought.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Precise, curious, structured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30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6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31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6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32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6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33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7 — The Notebook That Doesn't Match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notebook page with faint lines visible only at an angle. Bracelet glowing softly nearby.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Mysterious, layered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34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7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35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7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36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7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37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8 — There Are Rules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library setting, Lumi's notebook open showing "Rule 4: The system is not independent of the observer."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Scholarly, revelatory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38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8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39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8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40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8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41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9 — Nela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Nela mid-step through light, the space around her slightly compressed/warped. Energy and motion.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Dynamic, warm, disruptive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42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9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43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9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44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9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45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10 — "Don't Ask. Just Hold This."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all three girls in triangle formation, pattern forming between them. Violet, blue, gold tones.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Unified, powerful, still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46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10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47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10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48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10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49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Part III Opener — CONNECTING</w:t>
            </w:r>
          </w:p>
        </w:tc>
        <w:tc>
          <w:tcPr>
            <w:tcW w:type="pct" w:w="18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7A5A00"/>
                <w:sz w:val="20"/>
                <w:szCs w:val="20"/>
              </w:rPr>
              <w:t xml:space="preserve">ILLUSTRATION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Full-page: the first complete symbol, glowing faintly, three figures positioned around it. Gold-violet tones.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Magical, earned, significant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50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11 — The First Symbol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the symbol forming in air, incomplete but recognisable. Three pairs of eyes reflected in it.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Wonder, precision, connection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51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11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52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11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53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11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54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12 — If It Means Something…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symbol with segments lighting up in sequence. Astra's hand near it, not touching.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Anticipation, meaning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55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12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56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12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57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12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58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13 — Try It Again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symbol collapsed into fragments, three girls looking at each other — not defeated, adjusting.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Resilience, teamwork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59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13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60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13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61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13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62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14 — It Reacted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prism splitting light into three coloured beams — violet, blue, gold — each touching one girl.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Revelation, identity, roles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63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14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64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14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65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14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66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15 — The Three of Us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three silhouettes walking in alignment, corridor behind them, light ahead different from light behind.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Belonging, forward motion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67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15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68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15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69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15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70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Part IV Opener — ACTIVATING</w:t>
            </w:r>
          </w:p>
        </w:tc>
        <w:tc>
          <w:tcPr>
            <w:tcW w:type="pct" w:w="18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7A5A00"/>
                <w:sz w:val="20"/>
                <w:szCs w:val="20"/>
              </w:rPr>
              <w:t xml:space="preserve">ILLUSTRATION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Full-page: Portal Corridor, seam of light visible along wall, three figures approaching. Deep teal and indigo.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Threshold, anticipation, depth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71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16 — The Corridor Changes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corridor with visible seam of light, space slightly expanded. Astra's bracelet pulsing.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Spatial wonder, active system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72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16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73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16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74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16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75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17 — Focus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two lines of light, one stable, one flickering. Three girls holding position, intense concentration.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Tension, discipline, shared effort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76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17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77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17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78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17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79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18 — Not Everything Is Visible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corridor with structure visible only in peripheral areas — edges, corners, between things. Soft layered light.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Peripheral vision, expanded awareness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80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18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81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18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82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18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83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19 — The First Gate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boundary/gate visible as outline in corridor — not a door, a fold in reality. Three girls facing it.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Threshold, choice, awe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84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19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85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19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86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19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87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20 — Now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threads of light connecting floating points, three girls stepping forward together, threads completing.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Decision, unity, activation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88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20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89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20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90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20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91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Part V Opener — REALISING</w:t>
            </w:r>
          </w:p>
        </w:tc>
        <w:tc>
          <w:tcPr>
            <w:tcW w:type="pct" w:w="18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7A5A00"/>
                <w:sz w:val="20"/>
                <w:szCs w:val="20"/>
              </w:rPr>
              <w:t xml:space="preserve">ILLUSTRATION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Full-page: the Academy corridor seen with full awareness — layers of structure visible everywhere, beautiful and complex. Moon tones.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Revelation, belonging, wonder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92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21 — The Academy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same corridor as Ch 1, but now the hidden structure is fully visible — same place, transformed perception.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Full circle, understanding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93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21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94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21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95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21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96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22 — It Was Always There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bracelet resting still on wrist, warm light. Background shows corridor with layered structure visible.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Peace, completion, knowing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97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22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98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22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99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22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100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23 — We're Not Imagining This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Lumi's notebook open, "Rule 4" visible, but now with additional notes in different handwriting — all three girls' contributions.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Shared truth, validation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101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23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102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23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103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23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104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24 — We Choose to See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Chapter opener: the original corridor from Ch 1, but now Astra sees the symbol clearly on the wall — complete, stable, real.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Resolution, choice, beginning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105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24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106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24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107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 24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108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Epilogue Opener</w:t>
            </w:r>
          </w:p>
        </w:tc>
        <w:tc>
          <w:tcPr>
            <w:tcW w:type="pct" w:w="18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7A5A00"/>
                <w:sz w:val="20"/>
                <w:szCs w:val="20"/>
              </w:rPr>
              <w:t xml:space="preserve">ILLUSTRATION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Full-page: empty corridor at night, something moving through it — not visible, only suggested by light bending. Bracelet on desk glowing.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Mysterious, watching, open-ended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109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Epilogue — Something Else Is Watching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Inset: a different student in a different corridor, slowing down, looking at a shadow. Notebook open. First line written.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Cycle beginning again, hope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110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Epilogue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111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Epilogue continued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—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112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End of Tome I marker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Small decorative element: the symbol from the story, complete and stable, centred on page. "End of Tome I" below it.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Closure, satisfaction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113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About the Series / What's Next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Small vignette: Lumi's notebook with new writing appearing on its own — teaser for Tome II.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Anticipation, continuation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114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Character Cards — Astra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Portrait illustration: Astra in corridor, bracelet visible, expression alert and thoughtful. Violet tones.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Character identity, violet palette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115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Character Cards — Lumi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Portrait illustration: Lumi at desk with open notebook, pen in hand, focused expression. Blue tones.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Character identity, blue palette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116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Character Cards — Nela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Portrait illustration: Nela mid-movement, prism lens in hand, light splitting around her. Gold tones.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Character identity, gold palette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117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Character Cards — Prof. Quill &amp; Mara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Two smaller portraits: Prof. Quill with key, Mara looking away from something. Green and teal tones.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Supporting cast, mystery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118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Character Cards — Mr. Vale &amp; Orion</w:t>
            </w:r>
          </w:p>
        </w:tc>
        <w:tc>
          <w:tcPr>
            <w:tcW w:type="pct" w:w="18%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1A3A7A"/>
                <w:sz w:val="20"/>
                <w:szCs w:val="20"/>
              </w:rPr>
              <w:t xml:space="preserve">TEXT + ILLUSTRATION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Two smaller portraits: Mr. Vale in shadow, Orion with competitive expression. Dark charcoal and amber tones.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Antagonist/rival energy</w:t>
            </w:r>
          </w:p>
        </w:tc>
      </w:tr>
      <w:tr>
        <w:tc>
          <w:tcPr>
            <w:tcW w:type="pct" w:w="8%"/>
            <w:shd w:fill="F0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C3E7A"/>
                <w:sz w:val="20"/>
                <w:szCs w:val="20"/>
              </w:rPr>
              <w:t xml:space="preserve">119</w:t>
            </w:r>
          </w:p>
        </w:tc>
        <w:tc>
          <w:tcPr>
            <w:tcW w:type="pct" w:w="22%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End Note / Colophon</w:t>
            </w:r>
          </w:p>
        </w:tc>
        <w:tc>
          <w:tcPr>
            <w:tcW w:type="pct" w:w="18%"/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2A6A2A"/>
                <w:sz w:val="20"/>
                <w:szCs w:val="20"/>
              </w:rPr>
              <w:t xml:space="preserve">TEXT ONLY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A3A5A"/>
                <w:sz w:val="20"/>
                <w:szCs w:val="20"/>
              </w:rPr>
              <w:t xml:space="preserve">No illustration. Clean typographic close.</w:t>
            </w:r>
          </w:p>
        </w:tc>
        <w:tc>
          <w:tcPr>
            <w:tcW w:type="pct" w:w="22%"/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5A4A7A"/>
                <w:sz w:val="20"/>
                <w:szCs w:val="20"/>
              </w:rPr>
              <w:t xml:space="preserve">Minimal, professional</w:t>
            </w:r>
          </w:p>
        </w:tc>
      </w:tr>
    </w:tbl>
    <w:p>
      <w:pPr>
        <w:spacing w:before="120" w:after="120"/>
      </w:pPr>
    </w:p>
    <w:p>
      <w:pPr>
        <w:pBdr>
          <w:bottom w:val="single" w:color="C0A96E" w:sz="6"/>
        </w:pBd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7A6A9A"/>
          <w:sz w:val="20"/>
          <w:szCs w:val="20"/>
        </w:rPr>
        <w:t xml:space="preserve">End of Illustration Brief — Academy Beyond This World, Tome I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A96E" w:sz="4"/>
      </w:pBdr>
      <w:spacing w:before="60"/>
      <w:jc w:val="center"/>
    </w:pPr>
    <w:r>
      <w:rPr>
        <w:rFonts w:ascii="Georgia" w:cs="Georgia" w:eastAsia="Georgia" w:hAnsi="Georgia"/>
        <w:color w:val="7A6A9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A96E" w:sz="4"/>
      </w:pBdr>
      <w:spacing w:after="60"/>
      <w:jc w:val="center"/>
    </w:pPr>
    <w:r>
      <w:rPr>
        <w:rFonts w:ascii="Georgia" w:cs="Georgia" w:eastAsia="Georgia" w:hAnsi="Georgia"/>
        <w:i/>
        <w:iCs/>
        <w:color w:val="7A6A9A"/>
        <w:sz w:val="18"/>
        <w:szCs w:val="18"/>
      </w:rPr>
      <w:t xml:space="preserve">ILLUSTRATION BRIEF  —  Academy Beyond This World, Tome 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2026-05-17T17:18:20.087Z</dcterms:created>
  <dcterms:modified xsi:type="dcterms:W3CDTF">2026-05-17T17:18:20.087Z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