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ABTW GRAPHIC DEPARTMENT — TEAM SIGN-OFF DOCUMENT</w:t>
      </w:r>
    </w:p>
    <w:p>
      <w:pPr>
        <w:jc w:val="center"/>
      </w:pPr>
      <w:r>
        <w:rPr>
          <w:i/>
          <w:sz w:val="24"/>
        </w:rPr>
        <w:t>Graphic Production Bible Compliance &amp; Internalisation Confirmation</w:t>
      </w:r>
    </w:p>
    <w:p/>
    <w:p>
      <w:r>
        <w:rPr>
          <w:b/>
        </w:rPr>
        <w:t xml:space="preserve">Project: </w:t>
      </w:r>
      <w:r>
        <w:t>Academy Beyond This World — The Hidden System</w:t>
      </w:r>
    </w:p>
    <w:p>
      <w:r>
        <w:rPr>
          <w:b/>
        </w:rPr>
        <w:t xml:space="preserve">Reference Document: </w:t>
      </w:r>
      <w:r>
        <w:t>ABTW Master Graphic Production Bible v1.0</w:t>
      </w:r>
    </w:p>
    <w:p>
      <w:r>
        <w:rPr>
          <w:b/>
        </w:rPr>
        <w:t xml:space="preserve">Department: </w:t>
      </w:r>
      <w:r>
        <w:t>Graphic Production</w:t>
      </w:r>
    </w:p>
    <w:p>
      <w:r>
        <w:rPr>
          <w:b/>
        </w:rPr>
        <w:t xml:space="preserve">Production Phase: </w:t>
      </w:r>
      <w:r>
        <w:t>Pre-Production — Month 1 / Week 1</w:t>
      </w:r>
    </w:p>
    <w:p>
      <w:pPr>
        <w:pStyle w:val="Heading1"/>
      </w:pPr>
      <w:r>
        <w:t>Purpose</w:t>
      </w:r>
    </w:p>
    <w:p>
      <w:r>
        <w:t>This sign-off document confirms that all Graphic Department team members have read, reviewed, and internalised the canonical ABTW Master Graphic Production Bible v1.0 before production begins. All visual production must comply with the established franchise DNA, rendering systems, colour systems, character specifications, environment logic, symbol rules, anomaly restraint philosophy, and production QA standards.</w:t>
      </w:r>
    </w:p>
    <w:p>
      <w:pPr>
        <w:pStyle w:val="Heading1"/>
      </w:pPr>
      <w:r>
        <w:t>Mandatory Canon Compliance Areas</w:t>
      </w:r>
    </w:p>
    <w:p>
      <w:pPr>
        <w:pStyle w:val="ListBullet"/>
      </w:pPr>
      <w:r>
        <w:t>1. Franchise Identity &amp; Core Philosophy</w:t>
      </w:r>
    </w:p>
    <w:p>
      <w:pPr>
        <w:pStyle w:val="ListBullet"/>
      </w:pPr>
      <w:r>
        <w:t>2. World Colour DNA — Master Palette</w:t>
      </w:r>
    </w:p>
    <w:p>
      <w:pPr>
        <w:pStyle w:val="ListBullet"/>
      </w:pPr>
      <w:r>
        <w:t>3. Rendering Style &amp; Visual Language</w:t>
      </w:r>
    </w:p>
    <w:p>
      <w:pPr>
        <w:pStyle w:val="ListBullet"/>
      </w:pPr>
      <w:r>
        <w:t>4. Character Visual DNA — Canon Specifications</w:t>
      </w:r>
    </w:p>
    <w:p>
      <w:pPr>
        <w:pStyle w:val="ListBullet"/>
      </w:pPr>
      <w:r>
        <w:t>5. Environment Design — Location Specifications</w:t>
      </w:r>
    </w:p>
    <w:p>
      <w:pPr>
        <w:pStyle w:val="ListBullet"/>
      </w:pPr>
      <w:r>
        <w:t>6. Symbol System — Visual Specifications</w:t>
      </w:r>
    </w:p>
    <w:p>
      <w:pPr>
        <w:pStyle w:val="ListBullet"/>
      </w:pPr>
      <w:r>
        <w:t>7. Anomaly System — Visual Production Guide</w:t>
      </w:r>
    </w:p>
    <w:p>
      <w:pPr>
        <w:pStyle w:val="ListBullet"/>
      </w:pPr>
      <w:r>
        <w:t>8. Notebook Visual System</w:t>
      </w:r>
    </w:p>
    <w:p>
      <w:pPr>
        <w:pStyle w:val="ListBullet"/>
      </w:pPr>
      <w:r>
        <w:t>9. Book Page Architecture — Illustration Types</w:t>
      </w:r>
    </w:p>
    <w:p>
      <w:pPr>
        <w:pStyle w:val="Heading1"/>
      </w:pPr>
      <w:r>
        <w:t>Core Production Principles Confirmed</w:t>
      </w:r>
    </w:p>
    <w:p>
      <w:pPr>
        <w:pStyle w:val="ListBullet"/>
      </w:pPr>
      <w:r>
        <w:t>Perception over spectacle</w:t>
      </w:r>
    </w:p>
    <w:p>
      <w:pPr>
        <w:pStyle w:val="ListBullet"/>
      </w:pPr>
      <w:r>
        <w:t>Environmental storytelling dominance</w:t>
      </w:r>
    </w:p>
    <w:p>
      <w:pPr>
        <w:pStyle w:val="ListBullet"/>
      </w:pPr>
      <w:r>
        <w:t>70% normal / 30% strange anomaly restraint</w:t>
      </w:r>
    </w:p>
    <w:p>
      <w:pPr>
        <w:pStyle w:val="ListBullet"/>
      </w:pPr>
      <w:r>
        <w:t>Cinematic MG/YA illustrated novel rendering</w:t>
      </w:r>
    </w:p>
    <w:p>
      <w:pPr>
        <w:pStyle w:val="ListBullet"/>
      </w:pPr>
      <w:r>
        <w:t>No combat-first visual language</w:t>
      </w:r>
    </w:p>
    <w:p>
      <w:pPr>
        <w:pStyle w:val="ListBullet"/>
      </w:pPr>
      <w:r>
        <w:t>No fantasy glamour drift</w:t>
      </w:r>
    </w:p>
    <w:p>
      <w:pPr>
        <w:pStyle w:val="ListBullet"/>
      </w:pPr>
      <w:r>
        <w:t>No photorealistic rendering</w:t>
      </w:r>
    </w:p>
    <w:p>
      <w:pPr>
        <w:pStyle w:val="ListBullet"/>
      </w:pPr>
      <w:r>
        <w:t>Characters remain canonically consistent across all production</w:t>
      </w:r>
    </w:p>
    <w:p>
      <w:pPr>
        <w:pStyle w:val="ListBullet"/>
      </w:pPr>
      <w:r>
        <w:t>The Academy behaves as an emotionally intelligent environment</w:t>
      </w:r>
    </w:p>
    <w:p>
      <w:pPr>
        <w:pStyle w:val="ListBullet"/>
      </w:pPr>
      <w:r>
        <w:t>Magic is noticed, not shown</w:t>
      </w:r>
    </w:p>
    <w:p>
      <w:pPr>
        <w:pStyle w:val="Heading1"/>
      </w:pPr>
      <w:r>
        <w:t>Team Sign-Off Confirmation</w:t>
      </w:r>
    </w:p>
    <w:p>
      <w:r>
        <w:t>By signing below, the undersigned confirms that they have read and understood the ABTW Master Graphic Production Bible v1.0 and agree to follow all canonical production rules during graphic development, illustration, UI/UX, marketing, and transmedia production.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Team Member</w:t>
            </w:r>
          </w:p>
        </w:tc>
        <w:tc>
          <w:tcPr>
            <w:tcW w:type="dxa" w:w="2160"/>
          </w:tcPr>
          <w:p>
            <w:r>
              <w:t>Role</w:t>
            </w:r>
          </w:p>
        </w:tc>
        <w:tc>
          <w:tcPr>
            <w:tcW w:type="dxa" w:w="2160"/>
          </w:tcPr>
          <w:p>
            <w:r>
              <w:t>Signature</w:t>
            </w:r>
          </w:p>
        </w:tc>
        <w:tc>
          <w:tcPr>
            <w:tcW w:type="dxa" w:w="2160"/>
          </w:tcPr>
          <w:p>
            <w:r>
              <w:t>Date</w:t>
            </w:r>
          </w:p>
        </w:tc>
      </w:tr>
      <w:tr>
        <w:tc>
          <w:tcPr>
            <w:tcW w:type="dxa" w:w="2160"/>
          </w:tcPr>
          <w:p>
            <w:r/>
          </w:p>
        </w:tc>
        <w:tc>
          <w:tcPr>
            <w:tcW w:type="dxa" w:w="2160"/>
          </w:tcPr>
          <w:p>
            <w:r>
              <w:t>Art Director</w:t>
            </w:r>
          </w:p>
        </w:tc>
        <w:tc>
          <w:tcPr>
            <w:tcW w:type="dxa" w:w="2160"/>
          </w:tcPr>
          <w:p>
            <w:r/>
          </w:p>
        </w:tc>
        <w:tc>
          <w:tcPr>
            <w:tcW w:type="dxa" w:w="2160"/>
          </w:tcPr>
          <w:p>
            <w:r/>
          </w:p>
        </w:tc>
      </w:tr>
      <w:tr>
        <w:tc>
          <w:tcPr>
            <w:tcW w:type="dxa" w:w="2160"/>
          </w:tcPr>
          <w:p>
            <w:r/>
          </w:p>
        </w:tc>
        <w:tc>
          <w:tcPr>
            <w:tcW w:type="dxa" w:w="2160"/>
          </w:tcPr>
          <w:p>
            <w:r>
              <w:t>Character Artist</w:t>
            </w:r>
          </w:p>
        </w:tc>
        <w:tc>
          <w:tcPr>
            <w:tcW w:type="dxa" w:w="2160"/>
          </w:tcPr>
          <w:p>
            <w:r/>
          </w:p>
        </w:tc>
        <w:tc>
          <w:tcPr>
            <w:tcW w:type="dxa" w:w="2160"/>
          </w:tcPr>
          <w:p>
            <w:r/>
          </w:p>
        </w:tc>
      </w:tr>
      <w:tr>
        <w:tc>
          <w:tcPr>
            <w:tcW w:type="dxa" w:w="2160"/>
          </w:tcPr>
          <w:p>
            <w:r/>
          </w:p>
        </w:tc>
        <w:tc>
          <w:tcPr>
            <w:tcW w:type="dxa" w:w="2160"/>
          </w:tcPr>
          <w:p>
            <w:r>
              <w:t>Environment Artist</w:t>
            </w:r>
          </w:p>
        </w:tc>
        <w:tc>
          <w:tcPr>
            <w:tcW w:type="dxa" w:w="2160"/>
          </w:tcPr>
          <w:p>
            <w:r/>
          </w:p>
        </w:tc>
        <w:tc>
          <w:tcPr>
            <w:tcW w:type="dxa" w:w="2160"/>
          </w:tcPr>
          <w:p>
            <w:r/>
          </w:p>
        </w:tc>
      </w:tr>
      <w:tr>
        <w:tc>
          <w:tcPr>
            <w:tcW w:type="dxa" w:w="2160"/>
          </w:tcPr>
          <w:p>
            <w:r/>
          </w:p>
        </w:tc>
        <w:tc>
          <w:tcPr>
            <w:tcW w:type="dxa" w:w="2160"/>
          </w:tcPr>
          <w:p>
            <w:r>
              <w:t>UI / UX Designer</w:t>
            </w:r>
          </w:p>
        </w:tc>
        <w:tc>
          <w:tcPr>
            <w:tcW w:type="dxa" w:w="2160"/>
          </w:tcPr>
          <w:p>
            <w:r/>
          </w:p>
        </w:tc>
        <w:tc>
          <w:tcPr>
            <w:tcW w:type="dxa" w:w="2160"/>
          </w:tcPr>
          <w:p>
            <w:r/>
          </w:p>
        </w:tc>
      </w:tr>
      <w:tr>
        <w:tc>
          <w:tcPr>
            <w:tcW w:type="dxa" w:w="2160"/>
          </w:tcPr>
          <w:p>
            <w:r/>
          </w:p>
        </w:tc>
        <w:tc>
          <w:tcPr>
            <w:tcW w:type="dxa" w:w="2160"/>
          </w:tcPr>
          <w:p>
            <w:r>
              <w:t>VFX Artist</w:t>
            </w:r>
          </w:p>
        </w:tc>
        <w:tc>
          <w:tcPr>
            <w:tcW w:type="dxa" w:w="2160"/>
          </w:tcPr>
          <w:p>
            <w:r/>
          </w:p>
        </w:tc>
        <w:tc>
          <w:tcPr>
            <w:tcW w:type="dxa" w:w="2160"/>
          </w:tcPr>
          <w:p>
            <w:r/>
          </w:p>
        </w:tc>
      </w:tr>
    </w:tbl>
    <w:p/>
    <w:p>
      <w:pPr>
        <w:jc w:val="center"/>
      </w:pPr>
      <w:r>
        <w:rPr>
          <w:i/>
        </w:rPr>
        <w:t>ABTW — MASTER GRAPHIC PRODUCTION BIBLE v1.0 — Full Canon 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