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40" w:before="0"/>
        <w:jc w:val="center"/>
      </w:pPr>
      <w:r>
        <w:rPr>
          <w:rFonts w:ascii="Calibri" w:cs="Calibri" w:eastAsia="Calibri" w:hAnsi="Calibri"/>
          <w:b/>
          <w:bCs/>
          <w:color w:val="16233A"/>
          <w:sz w:val="100"/>
          <w:szCs w:val="100"/>
        </w:rPr>
        <w:t xml:space="preserve">AGA</w:t>
      </w:r>
    </w:p>
    <w:p>
      <w:pPr>
        <w:spacing w:after="40" w:before="0"/>
        <w:jc w:val="center"/>
      </w:pPr>
      <w:r>
        <w:rPr>
          <w:rFonts w:ascii="Calibri" w:cs="Calibri" w:eastAsia="Calibri" w:hAnsi="Calibri"/>
          <w:b/>
          <w:bCs/>
          <w:color w:val="2F80ED"/>
          <w:sz w:val="56"/>
          <w:szCs w:val="56"/>
        </w:rPr>
        <w:t xml:space="preserve">Clean Services</w:t>
      </w:r>
    </w:p>
    <w:p>
      <w:pPr>
        <w:spacing w:after="120" w:before="0"/>
        <w:jc w:val="center"/>
      </w:pPr>
      <w:r>
        <w:rPr>
          <w:rFonts w:ascii="Calibri" w:cs="Calibri" w:eastAsia="Calibri" w:hAnsi="Calibri"/>
          <w:i/>
          <w:iCs/>
          <w:color w:val="21C7A8"/>
          <w:sz w:val="26"/>
          <w:szCs w:val="26"/>
        </w:rPr>
        <w:t xml:space="preserve">Home  •  Office  •  Commercial Cleaning</w:t>
      </w:r>
    </w:p>
    <w:p>
      <w:pPr>
        <w:pBdr>
          <w:bottom w:val="single" w:color="21C7A8" w:sz="8"/>
        </w:pBdr>
        <w:spacing w:after="60" w:before="60"/>
        <w:jc w:val="center"/>
      </w:pPr>
      <w:r>
        <w:t xml:space="preserve"/>
      </w:r>
    </w:p>
    <w:p>
      <w:pPr>
        <w:spacing w:after="60" w:before="240"/>
        <w:jc w:val="center"/>
      </w:pPr>
      <w:r>
        <w:rPr>
          <w:rFonts w:ascii="Calibri" w:cs="Calibri" w:eastAsia="Calibri" w:hAnsi="Calibri"/>
          <w:b/>
          <w:bCs/>
          <w:color w:val="16233A"/>
          <w:sz w:val="40"/>
          <w:szCs w:val="40"/>
        </w:rPr>
        <w:t xml:space="preserve">BUSINESS PLAN 2026</w:t>
      </w:r>
    </w:p>
    <w:p>
      <w:pPr>
        <w:spacing w:after="60" w:before="0"/>
        <w:jc w:val="center"/>
      </w:pPr>
      <w:r>
        <w:rPr>
          <w:rFonts w:ascii="Calibri" w:cs="Calibri" w:eastAsia="Calibri" w:hAnsi="Calibri"/>
          <w:color w:val="555555"/>
          <w:sz w:val="22"/>
          <w:szCs w:val="22"/>
        </w:rPr>
        <w:t xml:space="preserve">Newcastle  •  Gateshead  •  Chester-le-Street  •  Durham</w:t>
      </w:r>
    </w:p>
    <w:p>
      <w:pPr>
        <w:spacing w:after="0" w:before="500"/>
      </w:pPr>
      <w:r>
        <w:t xml:space="preserve"/>
      </w:r>
    </w:p>
    <w:p>
      <w:pPr>
        <w:pBdr>
          <w:top w:val="single" w:color="21C7A8" w:sz="4"/>
          <w:bottom w:val="single" w:color="21C7A8" w:sz="4"/>
          <w:left w:val="single" w:color="21C7A8" w:sz="4"/>
          <w:right w:val="single" w:color="21C7A8" w:sz="4"/>
        </w:pBdr>
        <w:spacing w:after="0" w:before="120"/>
        <w:jc w:val="center"/>
      </w:pPr>
      <w:r>
        <w:rPr>
          <w:rFonts w:ascii="Calibri" w:cs="Calibri" w:eastAsia="Calibri" w:hAnsi="Calibri"/>
          <w:b/>
          <w:bCs/>
          <w:color w:val="16233A"/>
          <w:sz w:val="28"/>
          <w:szCs w:val="28"/>
        </w:rPr>
        <w:t xml:space="preserve">  ✨  Dla Agnieszki z okazji 50. Urodzin  ✨  </w:t>
      </w:r>
    </w:p>
    <w:p>
      <w:pPr>
        <w:spacing w:after="0" w:before="60"/>
        <w:jc w:val="center"/>
      </w:pPr>
      <w:r>
        <w:rPr>
          <w:rFonts w:ascii="Calibri" w:cs="Calibri" w:eastAsia="Calibri" w:hAnsi="Calibri"/>
          <w:i/>
          <w:iCs/>
          <w:color w:val="555555"/>
          <w:sz w:val="22"/>
          <w:szCs w:val="22"/>
        </w:rPr>
        <w:t xml:space="preserve">Z miłością i wiarą w Twój sukces — niech ta firma przyniesie Ci</w:t>
      </w:r>
    </w:p>
    <w:p>
      <w:pPr>
        <w:spacing w:after="120" w:before="0"/>
        <w:jc w:val="center"/>
      </w:pPr>
      <w:r>
        <w:rPr>
          <w:rFonts w:ascii="Calibri" w:cs="Calibri" w:eastAsia="Calibri" w:hAnsi="Calibri"/>
          <w:i/>
          <w:iCs/>
          <w:color w:val="555555"/>
          <w:sz w:val="22"/>
          <w:szCs w:val="22"/>
        </w:rPr>
        <w:t xml:space="preserve">radość, niezależność i spełnienie marzeń! 💙</w:t>
      </w:r>
    </w:p>
    <w:p>
      <w:r>
        <w:br w:type="page"/>
      </w:r>
    </w:p>
    <w:p>
      <w:pPr>
        <w:pStyle w:val="Heading1"/>
      </w:pPr>
      <w:r>
        <w:rPr>
          <w:rFonts w:ascii="Calibri" w:cs="Calibri" w:eastAsia="Calibri" w:hAnsi="Calibri"/>
        </w:rPr>
        <w:t xml:space="preserve">Spis Treści  /  Table of Contents</w:t>
      </w:r>
    </w:p>
    <w:p>
      <w:pPr>
        <w:spacing w:after="60" w:before="60"/>
      </w:pPr>
      <w:hyperlink w:history="1" w:anchor="sec1">
        <w:r>
          <w:rPr>
            <w:rStyle w:val="Hyperlink"/>
            <w:rFonts w:ascii="Calibri" w:cs="Calibri" w:eastAsia="Calibri" w:hAnsi="Calibri"/>
            <w:sz w:val="22"/>
            <w:szCs w:val="22"/>
          </w:rPr>
          <w:t xml:space="preserve">1. Streszczenie Wykonawcze / Executive Summary</w:t>
        </w:r>
      </w:hyperlink>
    </w:p>
    <w:p>
      <w:pPr>
        <w:spacing w:after="60" w:before="60"/>
      </w:pPr>
      <w:hyperlink w:history="1" w:anchor="sec2">
        <w:r>
          <w:rPr>
            <w:rStyle w:val="Hyperlink"/>
            <w:rFonts w:ascii="Calibri" w:cs="Calibri" w:eastAsia="Calibri" w:hAnsi="Calibri"/>
            <w:sz w:val="22"/>
            <w:szCs w:val="22"/>
          </w:rPr>
          <w:t xml:space="preserve">2. Opis Firmy / Company Overview</w:t>
        </w:r>
      </w:hyperlink>
    </w:p>
    <w:p>
      <w:pPr>
        <w:spacing w:after="60" w:before="60"/>
      </w:pPr>
      <w:hyperlink w:history="1" w:anchor="sec3">
        <w:r>
          <w:rPr>
            <w:rStyle w:val="Hyperlink"/>
            <w:rFonts w:ascii="Calibri" w:cs="Calibri" w:eastAsia="Calibri" w:hAnsi="Calibri"/>
            <w:sz w:val="22"/>
            <w:szCs w:val="22"/>
          </w:rPr>
          <w:t xml:space="preserve">3. Oferta Usług / Services Offered</w:t>
        </w:r>
      </w:hyperlink>
    </w:p>
    <w:p>
      <w:pPr>
        <w:spacing w:after="60" w:before="60"/>
      </w:pPr>
      <w:hyperlink w:history="1" w:anchor="sec4">
        <w:r>
          <w:rPr>
            <w:rStyle w:val="Hyperlink"/>
            <w:rFonts w:ascii="Calibri" w:cs="Calibri" w:eastAsia="Calibri" w:hAnsi="Calibri"/>
            <w:sz w:val="22"/>
            <w:szCs w:val="22"/>
          </w:rPr>
          <w:t xml:space="preserve">4. Rynek Docelowy / Target Market</w:t>
        </w:r>
      </w:hyperlink>
    </w:p>
    <w:p>
      <w:pPr>
        <w:spacing w:after="60" w:before="60"/>
      </w:pPr>
      <w:hyperlink w:history="1" w:anchor="sec5">
        <w:r>
          <w:rPr>
            <w:rStyle w:val="Hyperlink"/>
            <w:rFonts w:ascii="Calibri" w:cs="Calibri" w:eastAsia="Calibri" w:hAnsi="Calibri"/>
            <w:sz w:val="22"/>
            <w:szCs w:val="22"/>
          </w:rPr>
          <w:t xml:space="preserve">5. Analiza Konkurencji / Competitive Analysis</w:t>
        </w:r>
      </w:hyperlink>
    </w:p>
    <w:p>
      <w:pPr>
        <w:spacing w:after="60" w:before="60"/>
      </w:pPr>
      <w:hyperlink w:history="1" w:anchor="sec6">
        <w:r>
          <w:rPr>
            <w:rStyle w:val="Hyperlink"/>
            <w:rFonts w:ascii="Calibri" w:cs="Calibri" w:eastAsia="Calibri" w:hAnsi="Calibri"/>
            <w:sz w:val="22"/>
            <w:szCs w:val="22"/>
          </w:rPr>
          <w:t xml:space="preserve">6. Strategia Marketingowa / Marketing Strategy</w:t>
        </w:r>
      </w:hyperlink>
    </w:p>
    <w:p>
      <w:pPr>
        <w:spacing w:after="60" w:before="60"/>
      </w:pPr>
      <w:hyperlink w:history="1" w:anchor="sec7">
        <w:r>
          <w:rPr>
            <w:rStyle w:val="Hyperlink"/>
            <w:rFonts w:ascii="Calibri" w:cs="Calibri" w:eastAsia="Calibri" w:hAnsi="Calibri"/>
            <w:sz w:val="22"/>
            <w:szCs w:val="22"/>
          </w:rPr>
          <w:t xml:space="preserve">7. Plan Operacyjny / Operations Plan</w:t>
        </w:r>
      </w:hyperlink>
    </w:p>
    <w:p>
      <w:pPr>
        <w:spacing w:after="60" w:before="60"/>
      </w:pPr>
      <w:hyperlink w:history="1" w:anchor="sec8">
        <w:r>
          <w:rPr>
            <w:rStyle w:val="Hyperlink"/>
            <w:rFonts w:ascii="Calibri" w:cs="Calibri" w:eastAsia="Calibri" w:hAnsi="Calibri"/>
            <w:sz w:val="22"/>
            <w:szCs w:val="22"/>
          </w:rPr>
          <w:t xml:space="preserve">8. Cennik / Pricing Strategy</w:t>
        </w:r>
      </w:hyperlink>
    </w:p>
    <w:p>
      <w:pPr>
        <w:spacing w:after="60" w:before="60"/>
      </w:pPr>
      <w:hyperlink w:history="1" w:anchor="sec9">
        <w:r>
          <w:rPr>
            <w:rStyle w:val="Hyperlink"/>
            <w:rFonts w:ascii="Calibri" w:cs="Calibri" w:eastAsia="Calibri" w:hAnsi="Calibri"/>
            <w:sz w:val="22"/>
            <w:szCs w:val="22"/>
          </w:rPr>
          <w:t xml:space="preserve">9. Projekcje Finansowe / Financial Projections</w:t>
        </w:r>
      </w:hyperlink>
    </w:p>
    <w:p>
      <w:pPr>
        <w:spacing w:after="60" w:before="60"/>
      </w:pPr>
      <w:hyperlink w:history="1" w:anchor="sec10">
        <w:r>
          <w:rPr>
            <w:rStyle w:val="Hyperlink"/>
            <w:rFonts w:ascii="Calibri" w:cs="Calibri" w:eastAsia="Calibri" w:hAnsi="Calibri"/>
            <w:sz w:val="22"/>
            <w:szCs w:val="22"/>
          </w:rPr>
          <w:t xml:space="preserve">10. Plan Wzrostu / Growth Plan</w:t>
        </w:r>
      </w:hyperlink>
    </w:p>
    <w:p>
      <w:pPr>
        <w:spacing w:after="60" w:before="60"/>
      </w:pPr>
      <w:hyperlink w:history="1" w:anchor="sec11">
        <w:r>
          <w:rPr>
            <w:rStyle w:val="Hyperlink"/>
            <w:rFonts w:ascii="Calibri" w:cs="Calibri" w:eastAsia="Calibri" w:hAnsi="Calibri"/>
            <w:sz w:val="22"/>
            <w:szCs w:val="22"/>
          </w:rPr>
          <w:t xml:space="preserve">11. Checklisty Operacyjne / Operational Checklists</w:t>
        </w:r>
      </w:hyperlink>
    </w:p>
    <w:p>
      <w:pPr>
        <w:spacing w:after="60" w:before="60"/>
      </w:pPr>
      <w:hyperlink w:history="1" w:anchor="sec12">
        <w:r>
          <w:rPr>
            <w:rStyle w:val="Hyperlink"/>
            <w:rFonts w:ascii="Calibri" w:cs="Calibri" w:eastAsia="Calibri" w:hAnsi="Calibri"/>
            <w:sz w:val="22"/>
            <w:szCs w:val="22"/>
          </w:rPr>
          <w:t xml:space="preserve">12. Tożsamość Marki / Brand Identity</w:t>
        </w:r>
      </w:hyperlink>
    </w:p>
    <w:p>
      <w:r>
        <w:br w:type="page"/>
      </w:r>
    </w:p>
    <w:p>
      <w:pPr>
        <w:pStyle w:val="Heading1"/>
      </w:pPr>
      <w:bookmarkStart w:name="sec1" w:id="1"/>
      <w:r>
        <w:rPr>
          <w:rFonts w:ascii="Calibri" w:cs="Calibri" w:eastAsia="Calibri" w:hAnsi="Calibri"/>
        </w:rPr>
        <w:t xml:space="preserve">1. Streszczenie Wykonawcze / Executive Summary</w:t>
      </w:r>
      <w:bookmarkEnd w:id="1"/>
    </w:p>
    <w:p>
      <w:r>
        <w:t xml:space="preserve">AGA Clean Services to profesjonalna firma sprzątająca z siedzibą w Newcastle, świadcząca usługi na terenie Newcastle, Gateshead, Chester-le-Street i Durham. Firma specjalizuje się w kompleksowym sprzątaniu domów, biur i obiektów komercyjnych, oferując najwyższą jakość usług w połączeniu z elastycznością i niezawodnością.</w:t>
      </w:r>
    </w:p>
    <w:p>
      <w:pPr>
        <w:spacing w:after="120" w:before="60"/>
      </w:pPr>
      <w:r>
        <w:rPr>
          <w:i/>
          <w:iCs/>
          <w:color w:val="555555"/>
        </w:rPr>
        <w:t xml:space="preserve">AGA Clean Services is a professional cleaning company based in Newcastle, providing services across Newcastle, Gateshead, Chester-le-Street and Durham. The business specialises in comprehensive residential, office and commercial cleaning, delivering the highest quality service combined with flexibility and reliability.</w:t>
      </w:r>
    </w:p>
    <w:p>
      <w:pPr>
        <w:pStyle w:val="Heading2"/>
      </w:pPr>
      <w:r>
        <w:rPr>
          <w:rFonts w:ascii="Calibri" w:cs="Calibri" w:eastAsia="Calibri" w:hAnsi="Calibri"/>
        </w:rPr>
        <w:t xml:space="preserve">Kluczowe Fakty / Key Facts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3120"/>
        <w:gridCol w:w="6240"/>
      </w:tblGrid>
      <w:tr>
        <w:trPr>
          <w:tblHeader/>
        </w:trPr>
        <w:tc>
          <w:tcPr>
            <w:tcW w:type="dxa" w:w="3120"/>
            <w:tcBorders>
              <w:top w:val="none" w:color="FFFFFF" w:sz="0"/>
              <w:left w:val="none" w:color="FFFFFF" w:sz="0"/>
              <w:bottom w:val="single" w:color="16233A" w:sz="6"/>
              <w:right w:val="none" w:color="FFFFFF" w:sz="0"/>
            </w:tcBorders>
          </w:tcPr>
          <w:p>
            <w:r>
              <w:rPr>
                <w:b/>
                <w:bCs/>
                <w:color w:val="16233A"/>
                <w:sz w:val="22"/>
                <w:szCs w:val="22"/>
              </w:rPr>
              <w:t xml:space="preserve">Element</w:t>
            </w:r>
          </w:p>
        </w:tc>
        <w:tc>
          <w:tcPr>
            <w:tcW w:type="dxa" w:w="6240"/>
            <w:tcBorders>
              <w:top w:val="none" w:color="FFFFFF" w:sz="0"/>
              <w:left w:val="none" w:color="FFFFFF" w:sz="0"/>
              <w:bottom w:val="single" w:color="16233A" w:sz="6"/>
              <w:right w:val="none" w:color="FFFFFF" w:sz="0"/>
            </w:tcBorders>
          </w:tcPr>
          <w:p>
            <w:r>
              <w:rPr>
                <w:b/>
                <w:bCs/>
                <w:color w:val="16233A"/>
                <w:sz w:val="22"/>
                <w:szCs w:val="22"/>
              </w:rPr>
              <w:t xml:space="preserve">Szczegóły / Details</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Nazwa firmy / Business Name</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AGA Clean Services</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Właściciel / Owner</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Agnieszka</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Obszar działania / Service Area</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Newcastle, Gateshead, Chester-le-Street, Durham</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Typ usług / Service Type</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Domestic, Commercial, Deep Clean, End of Tenancy, Airbnb</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Model biznesowy / Business Model</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Sole trader / Owner-operated with optional assistant</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Rok założenia / Founded</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2026</w:t>
            </w:r>
          </w:p>
        </w:tc>
      </w:tr>
      <w:tr>
        <w:tc>
          <w:tcPr>
            <w:tcW w:type="dxa" w:w="312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Cel / Goal</w:t>
            </w:r>
          </w:p>
        </w:tc>
        <w:tc>
          <w:tcPr>
            <w:tcW w:type="dxa" w:w="6240"/>
            <w:tcBorders>
              <w:top w:val="none" w:color="FFFFFF" w:sz="0"/>
              <w:left w:val="none" w:color="FFFFFF" w:sz="0"/>
              <w:bottom w:val="none" w:color="FFFFFF" w:sz="0"/>
              <w:right w:val="none" w:color="FFFFFF" w:sz="0"/>
            </w:tcBorders>
          </w:tcPr>
          <w:p>
            <w:r>
              <w:rPr>
                <w:b w:val="function bold() { [native code] }"/>
                <w:bCs w:val="function bold() { [native code] }"/>
                <w:sz w:val="22"/>
                <w:szCs w:val="22"/>
              </w:rPr>
              <w:t xml:space="preserve">Stable, profitable business built on trust and quality</w:t>
            </w:r>
          </w:p>
        </w:tc>
      </w:tr>
    </w:tbl>
    <w:p>
      <w:r>
        <w:br w:type="page"/>
      </w:r>
    </w:p>
    <w:p>
      <w:pPr>
        <w:pStyle w:val="Heading1"/>
      </w:pPr>
      <w:bookmarkStart w:name="sec2" w:id="1"/>
      <w:r>
        <w:rPr>
          <w:rFonts w:ascii="Calibri" w:cs="Calibri" w:eastAsia="Calibri" w:hAnsi="Calibri"/>
        </w:rPr>
        <w:t xml:space="preserve">2. Opis Firmy / Company Overview</w:t>
      </w:r>
      <w:bookmarkEnd w:id="1"/>
    </w:p>
    <w:p>
      <w:r>
        <w:t xml:space="preserve">AGA Clean Services powstała z pasji do czystości, porządku i profesjonalnej obsługi klienta. Firma działa na zasadzie sole trader, co pozwala na elastyczne zarządzanie i bezpośredni kontakt z każdym klientem. Misją firmy jest dostarczanie usług sprzątania najwyższej jakości, które dają klientom spokój ducha i pewność, że ich dom lub biuro jest w najlepszych rękach.</w:t>
      </w:r>
    </w:p>
    <w:p>
      <w:pPr>
        <w:spacing w:after="120" w:before="60"/>
      </w:pPr>
      <w:r>
        <w:rPr>
          <w:i/>
          <w:iCs/>
          <w:color w:val="555555"/>
        </w:rPr>
        <w:t xml:space="preserve">AGA Clean Services was founded with a passion for cleanliness, order and professional customer care. Operating as a sole trader, the business enables flexible management and direct personal contact with every client. The mission is to deliver premium cleaning services that give clients peace of mind and confidence that their home or office is in the best hands.</w:t>
      </w:r>
    </w:p>
    <w:p>
      <w:pPr>
        <w:pStyle w:val="Heading2"/>
      </w:pPr>
      <w:r>
        <w:rPr>
          <w:rFonts w:ascii="Calibri" w:cs="Calibri" w:eastAsia="Calibri" w:hAnsi="Calibri"/>
        </w:rPr>
        <w:t xml:space="preserve">Wartości Firmy / Core Values</w:t>
      </w:r>
    </w:p>
    <w:p>
      <w:pPr>
        <w:pStyle w:val="ListParagraph"/>
        <w:numPr>
          <w:ilvl w:val="0"/>
          <w:numId w:val="2"/>
        </w:numPr>
      </w:pPr>
      <w:r>
        <w:rPr>
          <w:b/>
          <w:bCs/>
          <w:color w:val="16233A"/>
        </w:rPr>
        <w:t xml:space="preserve">Zaufanie / Trust</w:t>
      </w:r>
      <w:r>
        <w:t xml:space="preserve"> — klienci kupują spokój ducha, nie tylko sprzątanie</w:t>
      </w:r>
    </w:p>
    <w:p>
      <w:pPr>
        <w:pStyle w:val="ListParagraph"/>
        <w:numPr>
          <w:ilvl w:val="0"/>
          <w:numId w:val="2"/>
        </w:numPr>
      </w:pPr>
      <w:r>
        <w:rPr>
          <w:b/>
          <w:bCs/>
          <w:color w:val="16233A"/>
        </w:rPr>
        <w:t xml:space="preserve">Niezawodność / Reliability</w:t>
      </w:r>
      <w:r>
        <w:t xml:space="preserve"> — zawsze na czas, zawsze zgodnie z umową</w:t>
      </w:r>
    </w:p>
    <w:p>
      <w:pPr>
        <w:pStyle w:val="ListParagraph"/>
        <w:numPr>
          <w:ilvl w:val="0"/>
          <w:numId w:val="2"/>
        </w:numPr>
      </w:pPr>
      <w:r>
        <w:rPr>
          <w:b/>
          <w:bCs/>
          <w:color w:val="16233A"/>
        </w:rPr>
        <w:t xml:space="preserve">Jakość / Quality</w:t>
      </w:r>
      <w:r>
        <w:t xml:space="preserve"> — profesjonalne produkty i sprawdzone metody</w:t>
      </w:r>
    </w:p>
    <w:p>
      <w:pPr>
        <w:pStyle w:val="ListParagraph"/>
        <w:numPr>
          <w:ilvl w:val="0"/>
          <w:numId w:val="2"/>
        </w:numPr>
      </w:pPr>
      <w:r>
        <w:rPr>
          <w:b/>
          <w:bCs/>
          <w:color w:val="16233A"/>
        </w:rPr>
        <w:t xml:space="preserve">Elastyczność / Flexibility</w:t>
      </w:r>
      <w:r>
        <w:t xml:space="preserve"> — dostosowanie do potrzeb każdego klienta</w:t>
      </w:r>
    </w:p>
    <w:p>
      <w:pPr>
        <w:pStyle w:val="ListParagraph"/>
        <w:numPr>
          <w:ilvl w:val="0"/>
          <w:numId w:val="2"/>
        </w:numPr>
      </w:pPr>
      <w:r>
        <w:rPr>
          <w:b/>
          <w:bCs/>
          <w:color w:val="16233A"/>
        </w:rPr>
        <w:t xml:space="preserve">Komunikacja / Communication</w:t>
      </w:r>
      <w:r>
        <w:t xml:space="preserve"> — szybka odpowiedź przez WhatsApp i telefon</w:t>
      </w:r>
    </w:p>
    <w:p>
      <w:r>
        <w:br w:type="page"/>
      </w:r>
    </w:p>
    <w:p>
      <w:pPr>
        <w:pStyle w:val="Heading1"/>
      </w:pPr>
      <w:bookmarkStart w:name="sec3" w:id="1"/>
      <w:r>
        <w:rPr>
          <w:rFonts w:ascii="Calibri" w:cs="Calibri" w:eastAsia="Calibri" w:hAnsi="Calibri"/>
        </w:rPr>
        <w:t xml:space="preserve">3. Oferta Usług / Services Offered</w:t>
      </w:r>
      <w:bookmarkEnd w:id="1"/>
    </w:p>
    <w:p>
      <w:r>
        <w:t xml:space="preserve">AGA Clean Services oferuje szeroki zakres usług sprzątania, dostosowanych do potrzeb zarówno klientów indywidualnych, jak i biznesowych.</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600"/>
        <w:gridCol w:w="3200"/>
        <w:gridCol w:w="3560"/>
      </w:tblGrid>
      <w:tr>
        <w:trPr>
          <w:tblHeader/>
        </w:trPr>
        <w:tc>
          <w:tcPr>
            <w:tcW w:type="dxa" w:w="2600"/>
            <w:tcBorders>
              <w:top w:val="none" w:color="FFFFFF" w:sz="0"/>
              <w:left w:val="none" w:color="FFFFFF" w:sz="0"/>
              <w:bottom w:val="single" w:color="16233A" w:sz="6"/>
              <w:right w:val="none" w:color="FFFFFF" w:sz="0"/>
            </w:tcBorders>
          </w:tcPr>
          <w:p>
            <w:r>
              <w:rPr>
                <w:b/>
                <w:bCs/>
                <w:color w:val="16233A"/>
                <w:sz w:val="22"/>
                <w:szCs w:val="22"/>
              </w:rPr>
              <w:t xml:space="preserve">Usługa / Service</w:t>
            </w:r>
          </w:p>
        </w:tc>
        <w:tc>
          <w:tcPr>
            <w:tcW w:type="dxa" w:w="3200"/>
            <w:tcBorders>
              <w:top w:val="none" w:color="FFFFFF" w:sz="0"/>
              <w:left w:val="none" w:color="FFFFFF" w:sz="0"/>
              <w:bottom w:val="single" w:color="16233A" w:sz="6"/>
              <w:right w:val="none" w:color="FFFFFF" w:sz="0"/>
            </w:tcBorders>
          </w:tcPr>
          <w:p>
            <w:r>
              <w:rPr>
                <w:b/>
                <w:bCs/>
                <w:color w:val="16233A"/>
                <w:sz w:val="22"/>
                <w:szCs w:val="22"/>
              </w:rPr>
              <w:t xml:space="preserve">Zakres / Scope</w:t>
            </w:r>
          </w:p>
        </w:tc>
        <w:tc>
          <w:tcPr>
            <w:tcW w:type="dxa" w:w="3560"/>
            <w:tcBorders>
              <w:top w:val="none" w:color="FFFFFF" w:sz="0"/>
              <w:left w:val="none" w:color="FFFFFF" w:sz="0"/>
              <w:bottom w:val="single" w:color="16233A" w:sz="6"/>
              <w:right w:val="none" w:color="FFFFFF" w:sz="0"/>
            </w:tcBorders>
          </w:tcPr>
          <w:p>
            <w:r>
              <w:rPr>
                <w:b/>
                <w:bCs/>
                <w:color w:val="16233A"/>
                <w:sz w:val="22"/>
                <w:szCs w:val="22"/>
              </w:rPr>
              <w:t xml:space="preserve">Klient docelowy / Target Client</w:t>
            </w:r>
          </w:p>
        </w:tc>
      </w:tr>
      <w:tr>
        <w:tc>
          <w:tcPr>
            <w:tcW w:type="dxa" w:w="2600"/>
            <w:tcBorders>
              <w:top w:val="none" w:color="FFFFFF" w:sz="0"/>
              <w:left w:val="none" w:color="FFFFFF" w:sz="0"/>
              <w:bottom w:val="none" w:color="FFFFFF" w:sz="0"/>
              <w:right w:val="none" w:color="FFFFFF" w:sz="0"/>
            </w:tcBorders>
          </w:tcPr>
          <w:p>
            <w:r>
              <w:rPr>
                <w:b/>
                <w:bCs/>
                <w:color w:val="2F80ED"/>
                <w:sz w:val="22"/>
                <w:szCs w:val="22"/>
              </w:rPr>
              <w:t xml:space="preserve">Domestic Cleaning</w:t>
            </w:r>
          </w:p>
        </w:tc>
        <w:tc>
          <w:tcPr>
            <w:tcW w:type="dxa" w:w="3200"/>
            <w:tcBorders>
              <w:top w:val="none" w:color="FFFFFF" w:sz="0"/>
              <w:left w:val="none" w:color="FFFFFF" w:sz="0"/>
              <w:bottom w:val="none" w:color="FFFFFF" w:sz="0"/>
              <w:right w:val="none" w:color="FFFFFF" w:sz="0"/>
            </w:tcBorders>
          </w:tcPr>
          <w:p>
            <w:r>
              <w:rPr>
                <w:sz w:val="22"/>
                <w:szCs w:val="22"/>
              </w:rPr>
              <w:t xml:space="preserve">Weekly / fortnightly regular cleaning</w:t>
            </w:r>
          </w:p>
        </w:tc>
        <w:tc>
          <w:tcPr>
            <w:tcW w:type="dxa" w:w="3560"/>
            <w:tcBorders>
              <w:top w:val="none" w:color="FFFFFF" w:sz="0"/>
              <w:left w:val="none" w:color="FFFFFF" w:sz="0"/>
              <w:bottom w:val="none" w:color="FFFFFF" w:sz="0"/>
              <w:right w:val="none" w:color="FFFFFF" w:sz="0"/>
            </w:tcBorders>
          </w:tcPr>
          <w:p>
            <w:r>
              <w:rPr>
                <w:color w:val="555555"/>
                <w:sz w:val="22"/>
                <w:szCs w:val="22"/>
              </w:rPr>
              <w:t xml:space="preserve">Families, busy professionals</w:t>
            </w:r>
          </w:p>
        </w:tc>
      </w:tr>
      <w:tr>
        <w:tc>
          <w:tcPr>
            <w:tcW w:type="dxa" w:w="2600"/>
            <w:tcBorders>
              <w:top w:val="none" w:color="FFFFFF" w:sz="0"/>
              <w:left w:val="none" w:color="FFFFFF" w:sz="0"/>
              <w:bottom w:val="none" w:color="FFFFFF" w:sz="0"/>
              <w:right w:val="none" w:color="FFFFFF" w:sz="0"/>
            </w:tcBorders>
          </w:tcPr>
          <w:p>
            <w:r>
              <w:rPr>
                <w:b/>
                <w:bCs/>
                <w:color w:val="2F80ED"/>
                <w:sz w:val="22"/>
                <w:szCs w:val="22"/>
              </w:rPr>
              <w:t xml:space="preserve">Deep Cleaning</w:t>
            </w:r>
          </w:p>
        </w:tc>
        <w:tc>
          <w:tcPr>
            <w:tcW w:type="dxa" w:w="3200"/>
            <w:tcBorders>
              <w:top w:val="none" w:color="FFFFFF" w:sz="0"/>
              <w:left w:val="none" w:color="FFFFFF" w:sz="0"/>
              <w:bottom w:val="none" w:color="FFFFFF" w:sz="0"/>
              <w:right w:val="none" w:color="FFFFFF" w:sz="0"/>
            </w:tcBorders>
          </w:tcPr>
          <w:p>
            <w:r>
              <w:rPr>
                <w:sz w:val="22"/>
                <w:szCs w:val="22"/>
              </w:rPr>
              <w:t xml:space="preserve">Full kitchen, bathroom, whole property reset</w:t>
            </w:r>
          </w:p>
        </w:tc>
        <w:tc>
          <w:tcPr>
            <w:tcW w:type="dxa" w:w="3560"/>
            <w:tcBorders>
              <w:top w:val="none" w:color="FFFFFF" w:sz="0"/>
              <w:left w:val="none" w:color="FFFFFF" w:sz="0"/>
              <w:bottom w:val="none" w:color="FFFFFF" w:sz="0"/>
              <w:right w:val="none" w:color="FFFFFF" w:sz="0"/>
            </w:tcBorders>
          </w:tcPr>
          <w:p>
            <w:r>
              <w:rPr>
                <w:color w:val="555555"/>
                <w:sz w:val="22"/>
                <w:szCs w:val="22"/>
              </w:rPr>
              <w:t xml:space="preserve">All residential clients</w:t>
            </w:r>
          </w:p>
        </w:tc>
      </w:tr>
      <w:tr>
        <w:tc>
          <w:tcPr>
            <w:tcW w:type="dxa" w:w="2600"/>
            <w:tcBorders>
              <w:top w:val="none" w:color="FFFFFF" w:sz="0"/>
              <w:left w:val="none" w:color="FFFFFF" w:sz="0"/>
              <w:bottom w:val="none" w:color="FFFFFF" w:sz="0"/>
              <w:right w:val="none" w:color="FFFFFF" w:sz="0"/>
            </w:tcBorders>
          </w:tcPr>
          <w:p>
            <w:r>
              <w:rPr>
                <w:b/>
                <w:bCs/>
                <w:color w:val="2F80ED"/>
                <w:sz w:val="22"/>
                <w:szCs w:val="22"/>
              </w:rPr>
              <w:t xml:space="preserve">Commercial Cleaning</w:t>
            </w:r>
          </w:p>
        </w:tc>
        <w:tc>
          <w:tcPr>
            <w:tcW w:type="dxa" w:w="3200"/>
            <w:tcBorders>
              <w:top w:val="none" w:color="FFFFFF" w:sz="0"/>
              <w:left w:val="none" w:color="FFFFFF" w:sz="0"/>
              <w:bottom w:val="none" w:color="FFFFFF" w:sz="0"/>
              <w:right w:val="none" w:color="FFFFFF" w:sz="0"/>
            </w:tcBorders>
          </w:tcPr>
          <w:p>
            <w:r>
              <w:rPr>
                <w:sz w:val="22"/>
                <w:szCs w:val="22"/>
              </w:rPr>
              <w:t xml:space="preserve">Offices, shops, salons</w:t>
            </w:r>
          </w:p>
        </w:tc>
        <w:tc>
          <w:tcPr>
            <w:tcW w:type="dxa" w:w="3560"/>
            <w:tcBorders>
              <w:top w:val="none" w:color="FFFFFF" w:sz="0"/>
              <w:left w:val="none" w:color="FFFFFF" w:sz="0"/>
              <w:bottom w:val="none" w:color="FFFFFF" w:sz="0"/>
              <w:right w:val="none" w:color="FFFFFF" w:sz="0"/>
            </w:tcBorders>
          </w:tcPr>
          <w:p>
            <w:r>
              <w:rPr>
                <w:color w:val="555555"/>
                <w:sz w:val="22"/>
                <w:szCs w:val="22"/>
              </w:rPr>
              <w:t xml:space="preserve">Small businesses, landlords</w:t>
            </w:r>
          </w:p>
        </w:tc>
      </w:tr>
      <w:tr>
        <w:tc>
          <w:tcPr>
            <w:tcW w:type="dxa" w:w="2600"/>
            <w:tcBorders>
              <w:top w:val="none" w:color="FFFFFF" w:sz="0"/>
              <w:left w:val="none" w:color="FFFFFF" w:sz="0"/>
              <w:bottom w:val="none" w:color="FFFFFF" w:sz="0"/>
              <w:right w:val="none" w:color="FFFFFF" w:sz="0"/>
            </w:tcBorders>
          </w:tcPr>
          <w:p>
            <w:r>
              <w:rPr>
                <w:b/>
                <w:bCs/>
                <w:color w:val="2F80ED"/>
                <w:sz w:val="22"/>
                <w:szCs w:val="22"/>
              </w:rPr>
              <w:t xml:space="preserve">End of Tenancy</w:t>
            </w:r>
          </w:p>
        </w:tc>
        <w:tc>
          <w:tcPr>
            <w:tcW w:type="dxa" w:w="3200"/>
            <w:tcBorders>
              <w:top w:val="none" w:color="FFFFFF" w:sz="0"/>
              <w:left w:val="none" w:color="FFFFFF" w:sz="0"/>
              <w:bottom w:val="none" w:color="FFFFFF" w:sz="0"/>
              <w:right w:val="none" w:color="FFFFFF" w:sz="0"/>
            </w:tcBorders>
          </w:tcPr>
          <w:p>
            <w:r>
              <w:rPr>
                <w:sz w:val="22"/>
                <w:szCs w:val="22"/>
              </w:rPr>
              <w:t xml:space="preserve">Move-out full clean, agent-ready</w:t>
            </w:r>
          </w:p>
        </w:tc>
        <w:tc>
          <w:tcPr>
            <w:tcW w:type="dxa" w:w="3560"/>
            <w:tcBorders>
              <w:top w:val="none" w:color="FFFFFF" w:sz="0"/>
              <w:left w:val="none" w:color="FFFFFF" w:sz="0"/>
              <w:bottom w:val="none" w:color="FFFFFF" w:sz="0"/>
              <w:right w:val="none" w:color="FFFFFF" w:sz="0"/>
            </w:tcBorders>
          </w:tcPr>
          <w:p>
            <w:r>
              <w:rPr>
                <w:color w:val="555555"/>
                <w:sz w:val="22"/>
                <w:szCs w:val="22"/>
              </w:rPr>
              <w:t xml:space="preserve">Landlords, letting agents</w:t>
            </w:r>
          </w:p>
        </w:tc>
      </w:tr>
      <w:tr>
        <w:tc>
          <w:tcPr>
            <w:tcW w:type="dxa" w:w="2600"/>
            <w:tcBorders>
              <w:top w:val="none" w:color="FFFFFF" w:sz="0"/>
              <w:left w:val="none" w:color="FFFFFF" w:sz="0"/>
              <w:bottom w:val="none" w:color="FFFFFF" w:sz="0"/>
              <w:right w:val="none" w:color="FFFFFF" w:sz="0"/>
            </w:tcBorders>
          </w:tcPr>
          <w:p>
            <w:r>
              <w:rPr>
                <w:b/>
                <w:bCs/>
                <w:color w:val="2F80ED"/>
                <w:sz w:val="22"/>
                <w:szCs w:val="22"/>
              </w:rPr>
              <w:t xml:space="preserve">Airbnb Cleaning</w:t>
            </w:r>
          </w:p>
        </w:tc>
        <w:tc>
          <w:tcPr>
            <w:tcW w:type="dxa" w:w="3200"/>
            <w:tcBorders>
              <w:top w:val="none" w:color="FFFFFF" w:sz="0"/>
              <w:left w:val="none" w:color="FFFFFF" w:sz="0"/>
              <w:bottom w:val="none" w:color="FFFFFF" w:sz="0"/>
              <w:right w:val="none" w:color="FFFFFF" w:sz="0"/>
            </w:tcBorders>
          </w:tcPr>
          <w:p>
            <w:r>
              <w:rPr>
                <w:sz w:val="22"/>
                <w:szCs w:val="22"/>
              </w:rPr>
              <w:t xml:space="preserve">Cleaning + reset between guest stays</w:t>
            </w:r>
          </w:p>
        </w:tc>
        <w:tc>
          <w:tcPr>
            <w:tcW w:type="dxa" w:w="3560"/>
            <w:tcBorders>
              <w:top w:val="none" w:color="FFFFFF" w:sz="0"/>
              <w:left w:val="none" w:color="FFFFFF" w:sz="0"/>
              <w:bottom w:val="none" w:color="FFFFFF" w:sz="0"/>
              <w:right w:val="none" w:color="FFFFFF" w:sz="0"/>
            </w:tcBorders>
          </w:tcPr>
          <w:p>
            <w:r>
              <w:rPr>
                <w:color w:val="555555"/>
                <w:sz w:val="22"/>
                <w:szCs w:val="22"/>
              </w:rPr>
              <w:t xml:space="preserve">Airbnb hosts, short-let owners</w:t>
            </w:r>
          </w:p>
        </w:tc>
      </w:tr>
      <w:tr>
        <w:tc>
          <w:tcPr>
            <w:tcW w:type="dxa" w:w="2600"/>
            <w:tcBorders>
              <w:top w:val="none" w:color="FFFFFF" w:sz="0"/>
              <w:left w:val="none" w:color="FFFFFF" w:sz="0"/>
              <w:bottom w:val="none" w:color="FFFFFF" w:sz="0"/>
              <w:right w:val="none" w:color="FFFFFF" w:sz="0"/>
            </w:tcBorders>
          </w:tcPr>
          <w:p>
            <w:r>
              <w:rPr>
                <w:b/>
                <w:bCs/>
                <w:color w:val="2F80ED"/>
                <w:sz w:val="22"/>
                <w:szCs w:val="22"/>
              </w:rPr>
              <w:t xml:space="preserve">Clubs &amp; Pubs</w:t>
            </w:r>
          </w:p>
        </w:tc>
        <w:tc>
          <w:tcPr>
            <w:tcW w:type="dxa" w:w="3200"/>
            <w:tcBorders>
              <w:top w:val="none" w:color="FFFFFF" w:sz="0"/>
              <w:left w:val="none" w:color="FFFFFF" w:sz="0"/>
              <w:bottom w:val="none" w:color="FFFFFF" w:sz="0"/>
              <w:right w:val="none" w:color="FFFFFF" w:sz="0"/>
            </w:tcBorders>
          </w:tcPr>
          <w:p>
            <w:r>
              <w:rPr>
                <w:sz w:val="22"/>
                <w:szCs w:val="22"/>
              </w:rPr>
              <w:t xml:space="preserve">After-hours deep cleaning</w:t>
            </w:r>
          </w:p>
        </w:tc>
        <w:tc>
          <w:tcPr>
            <w:tcW w:type="dxa" w:w="3560"/>
            <w:tcBorders>
              <w:top w:val="none" w:color="FFFFFF" w:sz="0"/>
              <w:left w:val="none" w:color="FFFFFF" w:sz="0"/>
              <w:bottom w:val="none" w:color="FFFFFF" w:sz="0"/>
              <w:right w:val="none" w:color="FFFFFF" w:sz="0"/>
            </w:tcBorders>
          </w:tcPr>
          <w:p>
            <w:r>
              <w:rPr>
                <w:color w:val="555555"/>
                <w:sz w:val="22"/>
                <w:szCs w:val="22"/>
              </w:rPr>
              <w:t xml:space="preserve">Hospitality venues</w:t>
            </w:r>
          </w:p>
        </w:tc>
      </w:tr>
    </w:tbl>
    <w:p>
      <w:r>
        <w:br w:type="page"/>
      </w:r>
    </w:p>
    <w:p>
      <w:pPr>
        <w:pStyle w:val="Heading1"/>
      </w:pPr>
      <w:bookmarkStart w:name="sec4" w:id="1"/>
      <w:r>
        <w:rPr>
          <w:rFonts w:ascii="Calibri" w:cs="Calibri" w:eastAsia="Calibri" w:hAnsi="Calibri"/>
        </w:rPr>
        <w:t xml:space="preserve">4. Rynek Docelowy / Target Market</w:t>
      </w:r>
      <w:bookmarkEnd w:id="1"/>
    </w:p>
    <w:p>
      <w:r>
        <w:t xml:space="preserve">Rynek usług sprzątania w Wielkiej Brytanii jest stabilny i stale rosnący. Zapotrzebowanie na profesjonalne sprzątanie wynika z coraz bardziej zapracowanego stylu życia, rosnącego rynku wynajmu nieruchomości oraz wysokich standardów higieny w sektorze biznesowym.</w:t>
      </w:r>
    </w:p>
    <w:p>
      <w:pPr>
        <w:spacing w:after="120" w:before="60"/>
      </w:pPr>
      <w:r>
        <w:rPr>
          <w:i/>
          <w:iCs/>
          <w:color w:val="555555"/>
        </w:rPr>
        <w:t xml:space="preserve">The UK cleaning services market is stable and consistently growing. Demand for professional cleaning is driven by increasingly busy lifestyles, a growing rental property market and high hygiene standards in the business sector.</w:t>
      </w:r>
    </w:p>
    <w:p>
      <w:pPr>
        <w:pStyle w:val="Heading2"/>
      </w:pPr>
      <w:r>
        <w:rPr>
          <w:rFonts w:ascii="Calibri" w:cs="Calibri" w:eastAsia="Calibri" w:hAnsi="Calibri"/>
        </w:rPr>
        <w:t xml:space="preserve">Segmenty Klientów / Customer Segments</w:t>
      </w:r>
    </w:p>
    <w:p>
      <w:pPr>
        <w:pStyle w:val="ListParagraph"/>
        <w:numPr>
          <w:ilvl w:val="0"/>
          <w:numId w:val="3"/>
        </w:numPr>
      </w:pPr>
      <w:r>
        <w:rPr>
          <w:b/>
          <w:bCs/>
          <w:color w:val="16233A"/>
        </w:rPr>
        <w:t xml:space="preserve">Zapracowani profesjonaliści</w:t>
      </w:r>
      <w:r>
        <w:t xml:space="preserve"> — osoby pracujące pełny etat, ceniące czas i wygodę</w:t>
      </w:r>
    </w:p>
    <w:p>
      <w:pPr>
        <w:pStyle w:val="ListParagraph"/>
        <w:numPr>
          <w:ilvl w:val="0"/>
          <w:numId w:val="3"/>
        </w:numPr>
      </w:pPr>
      <w:r>
        <w:rPr>
          <w:b/>
          <w:bCs/>
          <w:color w:val="16233A"/>
        </w:rPr>
        <w:t xml:space="preserve">Rodziny</w:t>
      </w:r>
      <w:r>
        <w:t xml:space="preserve"> — potrzebujące regularnego, niezawodnego sprzątania</w:t>
      </w:r>
    </w:p>
    <w:p>
      <w:pPr>
        <w:pStyle w:val="ListParagraph"/>
        <w:numPr>
          <w:ilvl w:val="0"/>
          <w:numId w:val="3"/>
        </w:numPr>
      </w:pPr>
      <w:r>
        <w:rPr>
          <w:b/>
          <w:bCs/>
          <w:color w:val="16233A"/>
        </w:rPr>
        <w:t xml:space="preserve">Właściciele nieruchomości i agenci</w:t>
      </w:r>
      <w:r>
        <w:t xml:space="preserve"> — end of tenancy, przygotowanie do wynajmu</w:t>
      </w:r>
    </w:p>
    <w:p>
      <w:pPr>
        <w:pStyle w:val="ListParagraph"/>
        <w:numPr>
          <w:ilvl w:val="0"/>
          <w:numId w:val="3"/>
        </w:numPr>
      </w:pPr>
      <w:r>
        <w:rPr>
          <w:b/>
          <w:bCs/>
          <w:color w:val="16233A"/>
        </w:rPr>
        <w:t xml:space="preserve">Studenci</w:t>
      </w:r>
      <w:r>
        <w:t xml:space="preserve"> — sprzątanie końcowe akademików i mieszkań</w:t>
      </w:r>
    </w:p>
    <w:p>
      <w:pPr>
        <w:pStyle w:val="ListParagraph"/>
        <w:numPr>
          <w:ilvl w:val="0"/>
          <w:numId w:val="3"/>
        </w:numPr>
      </w:pPr>
      <w:r>
        <w:rPr>
          <w:b/>
          <w:bCs/>
          <w:color w:val="16233A"/>
        </w:rPr>
        <w:t xml:space="preserve">Małe firmy</w:t>
      </w:r>
      <w:r>
        <w:t xml:space="preserve"> — biura, sklepy, salony wymagające regularnego sprzątania</w:t>
      </w:r>
    </w:p>
    <w:p>
      <w:pPr>
        <w:pStyle w:val="ListParagraph"/>
        <w:numPr>
          <w:ilvl w:val="0"/>
          <w:numId w:val="3"/>
        </w:numPr>
      </w:pPr>
      <w:r>
        <w:rPr>
          <w:b/>
          <w:bCs/>
          <w:color w:val="16233A"/>
        </w:rPr>
        <w:t xml:space="preserve">Airbnb i short-let hosts</w:t>
      </w:r>
      <w:r>
        <w:t xml:space="preserve"> — szybki reset między gośćmi, wysoki standard</w:t>
      </w:r>
    </w:p>
    <w:p>
      <w:pPr>
        <w:pStyle w:val="ListParagraph"/>
        <w:numPr>
          <w:ilvl w:val="0"/>
          <w:numId w:val="3"/>
        </w:numPr>
      </w:pPr>
      <w:r>
        <w:rPr>
          <w:b/>
          <w:bCs/>
          <w:color w:val="16233A"/>
        </w:rPr>
        <w:t xml:space="preserve">Lokale gastronomiczne</w:t>
      </w:r>
      <w:r>
        <w:t xml:space="preserve"> — puby, kluby, restauracje wymagające sprzątania po godzinach</w:t>
      </w:r>
    </w:p>
    <w:p>
      <w:r>
        <w:br w:type="page"/>
      </w:r>
    </w:p>
    <w:p>
      <w:pPr>
        <w:pStyle w:val="Heading1"/>
      </w:pPr>
      <w:bookmarkStart w:name="sec5" w:id="1"/>
      <w:r>
        <w:rPr>
          <w:rFonts w:ascii="Calibri" w:cs="Calibri" w:eastAsia="Calibri" w:hAnsi="Calibri"/>
        </w:rPr>
        <w:t xml:space="preserve">5. Analiza Konkurencji / Competitive Analysis</w:t>
      </w:r>
      <w:bookmarkEnd w:id="1"/>
    </w:p>
    <w:p>
      <w:r>
        <w:t xml:space="preserve">Rynek sprzątania w Newcastle i okolicach jest aktywny, jednak zdominowany przez duże sieci i agencje, którym często brakuje osobistego podejścia. AGA Clean Services wyróżnia się jako lokalna, zaufana alternatywa.</w:t>
      </w:r>
    </w:p>
    <w:p>
      <w:pPr>
        <w:pStyle w:val="Heading2"/>
      </w:pPr>
      <w:r>
        <w:rPr>
          <w:rFonts w:ascii="Calibri" w:cs="Calibri" w:eastAsia="Calibri" w:hAnsi="Calibri"/>
        </w:rPr>
        <w:t xml:space="preserve">Analiza SWOT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4680"/>
        <w:gridCol w:w="4680"/>
      </w:tblGrid>
      <w:tr>
        <w:trPr>
          <w:tblHeader/>
        </w:trPr>
        <w:tc>
          <w:tcPr>
            <w:tcW w:type="dxa" w:w="4680"/>
            <w:tcBorders>
              <w:top w:val="none" w:color="FFFFFF" w:sz="0"/>
              <w:left w:val="none" w:color="FFFFFF" w:sz="0"/>
              <w:bottom w:val="single" w:color="16233A" w:sz="6"/>
              <w:right w:val="none" w:color="FFFFFF" w:sz="0"/>
            </w:tcBorders>
          </w:tcPr>
          <w:p>
            <w:r>
              <w:rPr>
                <w:b/>
                <w:bCs/>
                <w:color w:val="21C7A8"/>
                <w:sz w:val="22"/>
                <w:szCs w:val="22"/>
              </w:rPr>
              <w:t xml:space="preserve">Mocne Strony / Strengths</w:t>
            </w:r>
          </w:p>
        </w:tc>
        <w:tc>
          <w:tcPr>
            <w:tcW w:type="dxa" w:w="4680"/>
            <w:tcBorders>
              <w:top w:val="none" w:color="FFFFFF" w:sz="0"/>
              <w:left w:val="none" w:color="FFFFFF" w:sz="0"/>
              <w:bottom w:val="single" w:color="16233A" w:sz="6"/>
              <w:right w:val="none" w:color="FFFFFF" w:sz="0"/>
            </w:tcBorders>
          </w:tcPr>
          <w:p>
            <w:r>
              <w:rPr>
                <w:b/>
                <w:bCs/>
                <w:color w:val="2F80ED"/>
                <w:sz w:val="22"/>
                <w:szCs w:val="22"/>
              </w:rPr>
              <w:t xml:space="preserve">Słabe Strony / Weaknesses</w:t>
            </w:r>
          </w:p>
        </w:tc>
      </w:tr>
      <w:tr>
        <w:tc>
          <w:tcPr>
            <w:tcW w:type="dxa" w:w="4680"/>
            <w:tcBorders>
              <w:top w:val="none" w:color="FFFFFF" w:sz="0"/>
              <w:left w:val="none" w:color="FFFFFF" w:sz="0"/>
              <w:bottom w:val="none" w:color="FFFFFF" w:sz="0"/>
              <w:right w:val="none" w:color="FFFFFF" w:sz="0"/>
            </w:tcBorders>
          </w:tcPr>
          <w:p>
            <w:pPr>
              <w:pStyle w:val="ListParagraph"/>
              <w:numPr>
                <w:ilvl w:val="0"/>
                <w:numId w:val="4"/>
              </w:numPr>
            </w:pPr>
            <w:r>
              <w:rPr>
                <w:sz w:val="22"/>
                <w:szCs w:val="22"/>
              </w:rPr>
              <w:t xml:space="preserve">Osobiste, przyjazne podejście</w:t>
            </w:r>
          </w:p>
          <w:p>
            <w:pPr>
              <w:pStyle w:val="ListParagraph"/>
              <w:numPr>
                <w:ilvl w:val="0"/>
                <w:numId w:val="4"/>
              </w:numPr>
            </w:pPr>
            <w:r>
              <w:rPr>
                <w:sz w:val="22"/>
                <w:szCs w:val="22"/>
              </w:rPr>
              <w:t xml:space="preserve">Elastyczne godziny pracy</w:t>
            </w:r>
          </w:p>
          <w:p>
            <w:pPr>
              <w:pStyle w:val="ListParagraph"/>
              <w:numPr>
                <w:ilvl w:val="0"/>
                <w:numId w:val="4"/>
              </w:numPr>
            </w:pPr>
            <w:r>
              <w:rPr>
                <w:sz w:val="22"/>
                <w:szCs w:val="22"/>
              </w:rPr>
              <w:t xml:space="preserve">Szybka komunikacja (WhatsApp)</w:t>
            </w:r>
          </w:p>
          <w:p>
            <w:pPr>
              <w:pStyle w:val="ListParagraph"/>
              <w:numPr>
                <w:ilvl w:val="0"/>
                <w:numId w:val="4"/>
              </w:numPr>
            </w:pPr>
            <w:r>
              <w:rPr>
                <w:sz w:val="22"/>
                <w:szCs w:val="22"/>
              </w:rPr>
              <w:t xml:space="preserve">Profesjonalna marka i logo</w:t>
            </w:r>
          </w:p>
          <w:p>
            <w:pPr>
              <w:pStyle w:val="ListParagraph"/>
              <w:numPr>
                <w:ilvl w:val="0"/>
                <w:numId w:val="4"/>
              </w:numPr>
            </w:pPr>
            <w:r>
              <w:rPr>
                <w:sz w:val="22"/>
                <w:szCs w:val="22"/>
              </w:rPr>
              <w:t xml:space="preserve">Niskie koszty startowe</w:t>
            </w:r>
          </w:p>
        </w:tc>
        <w:tc>
          <w:tcPr>
            <w:tcW w:type="dxa" w:w="4680"/>
            <w:tcBorders>
              <w:top w:val="none" w:color="FFFFFF" w:sz="0"/>
              <w:left w:val="none" w:color="FFFFFF" w:sz="0"/>
              <w:bottom w:val="none" w:color="FFFFFF" w:sz="0"/>
              <w:right w:val="none" w:color="FFFFFF" w:sz="0"/>
            </w:tcBorders>
          </w:tcPr>
          <w:p>
            <w:pPr>
              <w:pStyle w:val="ListParagraph"/>
              <w:numPr>
                <w:ilvl w:val="0"/>
                <w:numId w:val="5"/>
              </w:numPr>
            </w:pPr>
            <w:r>
              <w:rPr>
                <w:sz w:val="22"/>
                <w:szCs w:val="22"/>
              </w:rPr>
              <w:t xml:space="preserve">Ograniczone zasoby na start</w:t>
            </w:r>
          </w:p>
          <w:p>
            <w:pPr>
              <w:pStyle w:val="ListParagraph"/>
              <w:numPr>
                <w:ilvl w:val="0"/>
                <w:numId w:val="5"/>
              </w:numPr>
            </w:pPr>
            <w:r>
              <w:rPr>
                <w:sz w:val="22"/>
                <w:szCs w:val="22"/>
              </w:rPr>
              <w:t xml:space="preserve">Brak historii i opinii na początku</w:t>
            </w:r>
          </w:p>
          <w:p>
            <w:pPr>
              <w:pStyle w:val="ListParagraph"/>
              <w:numPr>
                <w:ilvl w:val="0"/>
                <w:numId w:val="5"/>
              </w:numPr>
            </w:pPr>
            <w:r>
              <w:rPr>
                <w:sz w:val="22"/>
                <w:szCs w:val="22"/>
              </w:rPr>
              <w:t xml:space="preserve">Jeden pracownik = ograniczona pojemność</w:t>
            </w:r>
          </w:p>
        </w:tc>
      </w:tr>
      <w:tr>
        <w:trPr>
          <w:tblHeader/>
        </w:trPr>
        <w:tc>
          <w:tcPr>
            <w:tcW w:type="dxa" w:w="4680"/>
            <w:tcBorders>
              <w:top w:val="none" w:color="FFFFFF" w:sz="0"/>
              <w:left w:val="none" w:color="FFFFFF" w:sz="0"/>
              <w:bottom w:val="single" w:color="16233A" w:sz="6"/>
              <w:right w:val="none" w:color="FFFFFF" w:sz="0"/>
            </w:tcBorders>
          </w:tcPr>
          <w:p>
            <w:r>
              <w:rPr>
                <w:b/>
                <w:bCs/>
                <w:color w:val="21C7A8"/>
                <w:sz w:val="22"/>
                <w:szCs w:val="22"/>
              </w:rPr>
              <w:t xml:space="preserve">Szanse / Opportunities</w:t>
            </w:r>
          </w:p>
        </w:tc>
        <w:tc>
          <w:tcPr>
            <w:tcW w:type="dxa" w:w="4680"/>
            <w:tcBorders>
              <w:top w:val="none" w:color="FFFFFF" w:sz="0"/>
              <w:left w:val="none" w:color="FFFFFF" w:sz="0"/>
              <w:bottom w:val="single" w:color="16233A" w:sz="6"/>
              <w:right w:val="none" w:color="FFFFFF" w:sz="0"/>
            </w:tcBorders>
          </w:tcPr>
          <w:p>
            <w:r>
              <w:rPr>
                <w:b/>
                <w:bCs/>
                <w:color w:val="2F80ED"/>
                <w:sz w:val="22"/>
                <w:szCs w:val="22"/>
              </w:rPr>
              <w:t xml:space="preserve">Zagrożenia / Threats</w:t>
            </w:r>
          </w:p>
        </w:tc>
      </w:tr>
      <w:tr>
        <w:tc>
          <w:tcPr>
            <w:tcW w:type="dxa" w:w="4680"/>
            <w:tcBorders>
              <w:top w:val="none" w:color="FFFFFF" w:sz="0"/>
              <w:left w:val="none" w:color="FFFFFF" w:sz="0"/>
              <w:bottom w:val="none" w:color="FFFFFF" w:sz="0"/>
              <w:right w:val="none" w:color="FFFFFF" w:sz="0"/>
            </w:tcBorders>
          </w:tcPr>
          <w:p>
            <w:pPr>
              <w:pStyle w:val="ListParagraph"/>
              <w:numPr>
                <w:ilvl w:val="0"/>
                <w:numId w:val="6"/>
              </w:numPr>
            </w:pPr>
            <w:r>
              <w:rPr>
                <w:sz w:val="22"/>
                <w:szCs w:val="22"/>
              </w:rPr>
              <w:t xml:space="preserve">Rosnący rynek wynajmu nieruchomości</w:t>
            </w:r>
          </w:p>
          <w:p>
            <w:pPr>
              <w:pStyle w:val="ListParagraph"/>
              <w:numPr>
                <w:ilvl w:val="0"/>
                <w:numId w:val="6"/>
              </w:numPr>
            </w:pPr>
            <w:r>
              <w:rPr>
                <w:sz w:val="22"/>
                <w:szCs w:val="22"/>
              </w:rPr>
              <w:t xml:space="preserve">Boom na Airbnb w regionie</w:t>
            </w:r>
          </w:p>
          <w:p>
            <w:pPr>
              <w:pStyle w:val="ListParagraph"/>
              <w:numPr>
                <w:ilvl w:val="0"/>
                <w:numId w:val="6"/>
              </w:numPr>
            </w:pPr>
            <w:r>
              <w:rPr>
                <w:sz w:val="22"/>
                <w:szCs w:val="22"/>
              </w:rPr>
              <w:t xml:space="preserve">Polskie społeczności — sieć poleceń</w:t>
            </w:r>
          </w:p>
          <w:p>
            <w:pPr>
              <w:pStyle w:val="ListParagraph"/>
              <w:numPr>
                <w:ilvl w:val="0"/>
                <w:numId w:val="6"/>
              </w:numPr>
            </w:pPr>
            <w:r>
              <w:rPr>
                <w:sz w:val="22"/>
                <w:szCs w:val="22"/>
              </w:rPr>
              <w:t xml:space="preserve">Partnerstwa z agentami nieruchomości</w:t>
            </w:r>
          </w:p>
        </w:tc>
        <w:tc>
          <w:tcPr>
            <w:tcW w:type="dxa" w:w="4680"/>
            <w:tcBorders>
              <w:top w:val="none" w:color="FFFFFF" w:sz="0"/>
              <w:left w:val="none" w:color="FFFFFF" w:sz="0"/>
              <w:bottom w:val="none" w:color="FFFFFF" w:sz="0"/>
              <w:right w:val="none" w:color="FFFFFF" w:sz="0"/>
            </w:tcBorders>
          </w:tcPr>
          <w:p>
            <w:pPr>
              <w:pStyle w:val="ListParagraph"/>
              <w:numPr>
                <w:ilvl w:val="0"/>
                <w:numId w:val="7"/>
              </w:numPr>
            </w:pPr>
            <w:r>
              <w:rPr>
                <w:sz w:val="22"/>
                <w:szCs w:val="22"/>
              </w:rPr>
              <w:t xml:space="preserve">Duże sieci sprzątające (np. Molly Maid)</w:t>
            </w:r>
          </w:p>
          <w:p>
            <w:pPr>
              <w:pStyle w:val="ListParagraph"/>
              <w:numPr>
                <w:ilvl w:val="0"/>
                <w:numId w:val="7"/>
              </w:numPr>
            </w:pPr>
            <w:r>
              <w:rPr>
                <w:sz w:val="22"/>
                <w:szCs w:val="22"/>
              </w:rPr>
              <w:t xml:space="preserve">Wahania gospodarcze</w:t>
            </w:r>
          </w:p>
          <w:p>
            <w:pPr>
              <w:pStyle w:val="ListParagraph"/>
              <w:numPr>
                <w:ilvl w:val="0"/>
                <w:numId w:val="7"/>
              </w:numPr>
            </w:pPr>
            <w:r>
              <w:rPr>
                <w:sz w:val="22"/>
                <w:szCs w:val="22"/>
              </w:rPr>
              <w:t xml:space="preserve">Sezonowość popytu</w:t>
            </w:r>
          </w:p>
        </w:tc>
      </w:tr>
    </w:tbl>
    <w:p>
      <w:r>
        <w:br w:type="page"/>
      </w:r>
    </w:p>
    <w:p>
      <w:pPr>
        <w:pStyle w:val="Heading1"/>
      </w:pPr>
      <w:bookmarkStart w:name="sec6" w:id="1"/>
      <w:r>
        <w:rPr>
          <w:rFonts w:ascii="Calibri" w:cs="Calibri" w:eastAsia="Calibri" w:hAnsi="Calibri"/>
        </w:rPr>
        <w:t xml:space="preserve">6. Strategia Marketingowa / Marketing Strategy</w:t>
      </w:r>
      <w:bookmarkEnd w:id="1"/>
    </w:p>
    <w:p>
      <w:r>
        <w:t xml:space="preserve">Strategia marketingowa AGA Clean Services opiera się na wielokanałowym podejściu, łączącym marketing online z działaniami offline i budowaniem relacji z kluczowymi partnerami biznesowymi.</w:t>
      </w:r>
    </w:p>
    <w:p>
      <w:pPr>
        <w:pStyle w:val="Heading2"/>
      </w:pPr>
      <w:r>
        <w:rPr>
          <w:rFonts w:ascii="Calibri" w:cs="Calibri" w:eastAsia="Calibri" w:hAnsi="Calibri"/>
        </w:rPr>
        <w:t xml:space="preserve">Kanały Online / Online Channels</w:t>
      </w:r>
    </w:p>
    <w:p>
      <w:pPr>
        <w:pStyle w:val="ListParagraph"/>
        <w:numPr>
          <w:ilvl w:val="0"/>
          <w:numId w:val="8"/>
        </w:numPr>
      </w:pPr>
      <w:r>
        <w:rPr>
          <w:b/>
          <w:bCs/>
          <w:color w:val="16233A"/>
        </w:rPr>
        <w:t xml:space="preserve">Facebook Groups</w:t>
      </w:r>
      <w:r>
        <w:t xml:space="preserve"> — Newcastle, Gateshead, Polish UK groups, Buy &amp; Sell, Local Ads</w:t>
      </w:r>
    </w:p>
    <w:p>
      <w:pPr>
        <w:pStyle w:val="ListParagraph"/>
        <w:numPr>
          <w:ilvl w:val="0"/>
          <w:numId w:val="8"/>
        </w:numPr>
      </w:pPr>
      <w:r>
        <w:rPr>
          <w:b/>
          <w:bCs/>
          <w:color w:val="16233A"/>
        </w:rPr>
        <w:t xml:space="preserve">Gumtree &amp; Facebook Marketplace</w:t>
      </w:r>
      <w:r>
        <w:t xml:space="preserve"> — "Cleaning Services Newcastle | AGA Clean Services"</w:t>
      </w:r>
    </w:p>
    <w:p>
      <w:pPr>
        <w:pStyle w:val="ListParagraph"/>
        <w:numPr>
          <w:ilvl w:val="0"/>
          <w:numId w:val="8"/>
        </w:numPr>
      </w:pPr>
      <w:r>
        <w:rPr>
          <w:b/>
          <w:bCs/>
          <w:color w:val="16233A"/>
        </w:rPr>
        <w:t xml:space="preserve">Google Business Profile</w:t>
      </w:r>
      <w:r>
        <w:t xml:space="preserve"> — logo, opis, numer telefonu, zbieranie opinii</w:t>
      </w:r>
    </w:p>
    <w:p>
      <w:pPr>
        <w:pStyle w:val="ListParagraph"/>
        <w:numPr>
          <w:ilvl w:val="0"/>
          <w:numId w:val="8"/>
        </w:numPr>
      </w:pPr>
      <w:r>
        <w:rPr>
          <w:b/>
          <w:bCs/>
          <w:color w:val="16233A"/>
        </w:rPr>
        <w:t xml:space="preserve">Strona internetowa</w:t>
      </w:r>
      <w:r>
        <w:t xml:space="preserve"> — profesjonalna strona z formularzem kontaktowym</w:t>
      </w:r>
    </w:p>
    <w:p>
      <w:pPr>
        <w:pStyle w:val="Heading2"/>
      </w:pPr>
      <w:r>
        <w:rPr>
          <w:rFonts w:ascii="Calibri" w:cs="Calibri" w:eastAsia="Calibri" w:hAnsi="Calibri"/>
        </w:rPr>
        <w:t xml:space="preserve">Kanały Offline / Offline Channels</w:t>
      </w:r>
    </w:p>
    <w:p>
      <w:pPr>
        <w:pStyle w:val="ListParagraph"/>
        <w:numPr>
          <w:ilvl w:val="0"/>
          <w:numId w:val="9"/>
        </w:numPr>
      </w:pPr>
      <w:r>
        <w:rPr>
          <w:b/>
          <w:bCs/>
          <w:color w:val="16233A"/>
        </w:rPr>
        <w:t xml:space="preserve">Ulotki</w:t>
      </w:r>
      <w:r>
        <w:t xml:space="preserve"> — pod drzwiami, na osiedlach, w polskich sklepach</w:t>
      </w:r>
    </w:p>
    <w:p>
      <w:pPr>
        <w:pStyle w:val="ListParagraph"/>
        <w:numPr>
          <w:ilvl w:val="0"/>
          <w:numId w:val="9"/>
        </w:numPr>
      </w:pPr>
      <w:r>
        <w:rPr>
          <w:b/>
          <w:bCs/>
          <w:color w:val="16233A"/>
        </w:rPr>
        <w:t xml:space="preserve">Polecenia</w:t>
      </w:r>
      <w:r>
        <w:t xml:space="preserve"> — word of mouth, program poleceń dla stałych klientów</w:t>
      </w:r>
    </w:p>
    <w:p>
      <w:pPr>
        <w:pStyle w:val="ListParagraph"/>
        <w:numPr>
          <w:ilvl w:val="0"/>
          <w:numId w:val="9"/>
        </w:numPr>
      </w:pPr>
      <w:r>
        <w:rPr>
          <w:b/>
          <w:bCs/>
          <w:color w:val="16233A"/>
        </w:rPr>
        <w:t xml:space="preserve">Wizytówki</w:t>
      </w:r>
      <w:r>
        <w:t xml:space="preserve"> — profesjonalne wizytówki z logo i danymi kontaktowymi</w:t>
      </w:r>
    </w:p>
    <w:p>
      <w:pPr>
        <w:pStyle w:val="Heading2"/>
      </w:pPr>
      <w:r>
        <w:rPr>
          <w:rFonts w:ascii="Calibri" w:cs="Calibri" w:eastAsia="Calibri" w:hAnsi="Calibri"/>
        </w:rPr>
        <w:t xml:space="preserve">Partnerstwa / Partnerships</w:t>
      </w:r>
    </w:p>
    <w:p>
      <w:pPr>
        <w:pStyle w:val="ListParagraph"/>
        <w:numPr>
          <w:ilvl w:val="0"/>
          <w:numId w:val="10"/>
        </w:numPr>
      </w:pPr>
      <w:r>
        <w:rPr>
          <w:b/>
          <w:bCs/>
          <w:color w:val="16233A"/>
        </w:rPr>
        <w:t xml:space="preserve">Agenci nieruchomości</w:t>
      </w:r>
      <w:r>
        <w:t xml:space="preserve"> — end of tenancy cleaning, stałe zlecenia</w:t>
      </w:r>
    </w:p>
    <w:p>
      <w:pPr>
        <w:pStyle w:val="ListParagraph"/>
        <w:numPr>
          <w:ilvl w:val="0"/>
          <w:numId w:val="10"/>
        </w:numPr>
      </w:pPr>
      <w:r>
        <w:rPr>
          <w:b/>
          <w:bCs/>
          <w:color w:val="16233A"/>
        </w:rPr>
        <w:t xml:space="preserve">Airbnb hosts</w:t>
      </w:r>
      <w:r>
        <w:t xml:space="preserve"> — regularne sprzątanie między gośćmi</w:t>
      </w:r>
    </w:p>
    <w:p>
      <w:pPr>
        <w:pStyle w:val="ListParagraph"/>
        <w:numPr>
          <w:ilvl w:val="0"/>
          <w:numId w:val="10"/>
        </w:numPr>
      </w:pPr>
      <w:r>
        <w:rPr>
          <w:b/>
          <w:bCs/>
          <w:color w:val="16233A"/>
        </w:rPr>
        <w:t xml:space="preserve">Małe firmy</w:t>
      </w:r>
      <w:r>
        <w:t xml:space="preserve"> — biura, sklepy, salony — kontrakty miesięczne</w:t>
      </w:r>
    </w:p>
    <w:p>
      <w:r>
        <w:br w:type="page"/>
      </w:r>
    </w:p>
    <w:p>
      <w:pPr>
        <w:pStyle w:val="Heading1"/>
      </w:pPr>
      <w:bookmarkStart w:name="sec7" w:id="1"/>
      <w:r>
        <w:rPr>
          <w:rFonts w:ascii="Calibri" w:cs="Calibri" w:eastAsia="Calibri" w:hAnsi="Calibri"/>
        </w:rPr>
        <w:t xml:space="preserve">7. Plan Operacyjny / Operations Plan</w:t>
      </w:r>
      <w:bookmarkEnd w:id="1"/>
    </w:p>
    <w:p>
      <w:pPr>
        <w:pStyle w:val="Heading2"/>
      </w:pPr>
      <w:r>
        <w:rPr>
          <w:rFonts w:ascii="Calibri" w:cs="Calibri" w:eastAsia="Calibri" w:hAnsi="Calibri"/>
        </w:rPr>
        <w:t xml:space="preserve">Workflow / Przepływ Pracy</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1200"/>
        <w:gridCol w:w="3000"/>
        <w:gridCol w:w="5160"/>
      </w:tblGrid>
      <w:tr>
        <w:trPr>
          <w:tblHeader/>
        </w:trPr>
        <w:tc>
          <w:tcPr>
            <w:tcW w:type="dxa" w:w="1200"/>
            <w:tcBorders>
              <w:top w:val="none" w:color="FFFFFF" w:sz="0"/>
              <w:left w:val="none" w:color="FFFFFF" w:sz="0"/>
              <w:bottom w:val="single" w:color="16233A" w:sz="6"/>
              <w:right w:val="none" w:color="FFFFFF" w:sz="0"/>
            </w:tcBorders>
          </w:tcPr>
          <w:p>
            <w:r>
              <w:rPr>
                <w:b/>
                <w:bCs/>
                <w:color w:val="16233A"/>
                <w:sz w:val="22"/>
                <w:szCs w:val="22"/>
              </w:rPr>
              <w:t xml:space="preserve">Krok</w:t>
            </w:r>
          </w:p>
        </w:tc>
        <w:tc>
          <w:tcPr>
            <w:tcW w:type="dxa" w:w="3000"/>
            <w:tcBorders>
              <w:top w:val="none" w:color="FFFFFF" w:sz="0"/>
              <w:left w:val="none" w:color="FFFFFF" w:sz="0"/>
              <w:bottom w:val="single" w:color="16233A" w:sz="6"/>
              <w:right w:val="none" w:color="FFFFFF" w:sz="0"/>
            </w:tcBorders>
          </w:tcPr>
          <w:p>
            <w:r>
              <w:rPr>
                <w:b/>
                <w:bCs/>
                <w:color w:val="16233A"/>
                <w:sz w:val="22"/>
                <w:szCs w:val="22"/>
              </w:rPr>
              <w:t xml:space="preserve">Etap / Stage</w:t>
            </w:r>
          </w:p>
        </w:tc>
        <w:tc>
          <w:tcPr>
            <w:tcW w:type="dxa" w:w="5160"/>
            <w:tcBorders>
              <w:top w:val="none" w:color="FFFFFF" w:sz="0"/>
              <w:left w:val="none" w:color="FFFFFF" w:sz="0"/>
              <w:bottom w:val="single" w:color="16233A" w:sz="6"/>
              <w:right w:val="none" w:color="FFFFFF" w:sz="0"/>
            </w:tcBorders>
          </w:tcPr>
          <w:p>
            <w:r>
              <w:rPr>
                <w:b/>
                <w:bCs/>
                <w:color w:val="16233A"/>
                <w:sz w:val="22"/>
                <w:szCs w:val="22"/>
              </w:rPr>
              <w:t xml:space="preserve">Działanie / Action</w:t>
            </w:r>
          </w:p>
        </w:tc>
      </w:tr>
      <w:tr>
        <w:tc>
          <w:tcPr>
            <w:tcW w:type="dxa" w:w="1200"/>
            <w:tcBorders>
              <w:top w:val="none" w:color="FFFFFF" w:sz="0"/>
              <w:left w:val="none" w:color="FFFFFF" w:sz="0"/>
              <w:bottom w:val="none" w:color="FFFFFF" w:sz="0"/>
              <w:right w:val="none" w:color="FFFFFF" w:sz="0"/>
            </w:tcBorders>
          </w:tcPr>
          <w:p>
            <w:r>
              <w:rPr>
                <w:b/>
                <w:bCs/>
                <w:color w:val="21C7A8"/>
                <w:sz w:val="26"/>
                <w:szCs w:val="26"/>
              </w:rPr>
              <w:t xml:space="preserve">1</w:t>
            </w:r>
          </w:p>
        </w:tc>
        <w:tc>
          <w:tcPr>
            <w:tcW w:type="dxa" w:w="3000"/>
            <w:tcBorders>
              <w:top w:val="none" w:color="FFFFFF" w:sz="0"/>
              <w:left w:val="none" w:color="FFFFFF" w:sz="0"/>
              <w:bottom w:val="none" w:color="FFFFFF" w:sz="0"/>
              <w:right w:val="none" w:color="FFFFFF" w:sz="0"/>
            </w:tcBorders>
          </w:tcPr>
          <w:p>
            <w:r>
              <w:rPr>
                <w:b/>
                <w:bCs/>
                <w:sz w:val="22"/>
                <w:szCs w:val="22"/>
              </w:rPr>
              <w:t xml:space="preserve">Zapytanie / Enquiry</w:t>
            </w:r>
          </w:p>
        </w:tc>
        <w:tc>
          <w:tcPr>
            <w:tcW w:type="dxa" w:w="5160"/>
            <w:tcBorders>
              <w:top w:val="none" w:color="FFFFFF" w:sz="0"/>
              <w:left w:val="none" w:color="FFFFFF" w:sz="0"/>
              <w:bottom w:val="none" w:color="FFFFFF" w:sz="0"/>
              <w:right w:val="none" w:color="FFFFFF" w:sz="0"/>
            </w:tcBorders>
          </w:tcPr>
          <w:p>
            <w:r>
              <w:rPr>
                <w:color w:val="555555"/>
                <w:sz w:val="22"/>
                <w:szCs w:val="22"/>
              </w:rPr>
              <w:t xml:space="preserve">Klient kontaktuje się przez WhatsApp, telefon lub stronę</w:t>
            </w:r>
          </w:p>
        </w:tc>
      </w:tr>
      <w:tr>
        <w:tc>
          <w:tcPr>
            <w:tcW w:type="dxa" w:w="1200"/>
            <w:tcBorders>
              <w:top w:val="none" w:color="FFFFFF" w:sz="0"/>
              <w:left w:val="none" w:color="FFFFFF" w:sz="0"/>
              <w:bottom w:val="none" w:color="FFFFFF" w:sz="0"/>
              <w:right w:val="none" w:color="FFFFFF" w:sz="0"/>
            </w:tcBorders>
          </w:tcPr>
          <w:p>
            <w:r>
              <w:rPr>
                <w:b/>
                <w:bCs/>
                <w:color w:val="21C7A8"/>
                <w:sz w:val="26"/>
                <w:szCs w:val="26"/>
              </w:rPr>
              <w:t xml:space="preserve">2</w:t>
            </w:r>
          </w:p>
        </w:tc>
        <w:tc>
          <w:tcPr>
            <w:tcW w:type="dxa" w:w="3000"/>
            <w:tcBorders>
              <w:top w:val="none" w:color="FFFFFF" w:sz="0"/>
              <w:left w:val="none" w:color="FFFFFF" w:sz="0"/>
              <w:bottom w:val="none" w:color="FFFFFF" w:sz="0"/>
              <w:right w:val="none" w:color="FFFFFF" w:sz="0"/>
            </w:tcBorders>
          </w:tcPr>
          <w:p>
            <w:r>
              <w:rPr>
                <w:b/>
                <w:bCs/>
                <w:sz w:val="22"/>
                <w:szCs w:val="22"/>
              </w:rPr>
              <w:t xml:space="preserve">Wycena / Quote</w:t>
            </w:r>
          </w:p>
        </w:tc>
        <w:tc>
          <w:tcPr>
            <w:tcW w:type="dxa" w:w="5160"/>
            <w:tcBorders>
              <w:top w:val="none" w:color="FFFFFF" w:sz="0"/>
              <w:left w:val="none" w:color="FFFFFF" w:sz="0"/>
              <w:bottom w:val="none" w:color="FFFFFF" w:sz="0"/>
              <w:right w:val="none" w:color="FFFFFF" w:sz="0"/>
            </w:tcBorders>
          </w:tcPr>
          <w:p>
            <w:r>
              <w:rPr>
                <w:color w:val="555555"/>
                <w:sz w:val="22"/>
                <w:szCs w:val="22"/>
              </w:rPr>
              <w:t xml:space="preserve">Szybka wycena w ciągu 1-2 godzin, bezpłatna</w:t>
            </w:r>
          </w:p>
        </w:tc>
      </w:tr>
      <w:tr>
        <w:tc>
          <w:tcPr>
            <w:tcW w:type="dxa" w:w="1200"/>
            <w:tcBorders>
              <w:top w:val="none" w:color="FFFFFF" w:sz="0"/>
              <w:left w:val="none" w:color="FFFFFF" w:sz="0"/>
              <w:bottom w:val="none" w:color="FFFFFF" w:sz="0"/>
              <w:right w:val="none" w:color="FFFFFF" w:sz="0"/>
            </w:tcBorders>
          </w:tcPr>
          <w:p>
            <w:r>
              <w:rPr>
                <w:b/>
                <w:bCs/>
                <w:color w:val="21C7A8"/>
                <w:sz w:val="26"/>
                <w:szCs w:val="26"/>
              </w:rPr>
              <w:t xml:space="preserve">3</w:t>
            </w:r>
          </w:p>
        </w:tc>
        <w:tc>
          <w:tcPr>
            <w:tcW w:type="dxa" w:w="3000"/>
            <w:tcBorders>
              <w:top w:val="none" w:color="FFFFFF" w:sz="0"/>
              <w:left w:val="none" w:color="FFFFFF" w:sz="0"/>
              <w:bottom w:val="none" w:color="FFFFFF" w:sz="0"/>
              <w:right w:val="none" w:color="FFFFFF" w:sz="0"/>
            </w:tcBorders>
          </w:tcPr>
          <w:p>
            <w:r>
              <w:rPr>
                <w:b/>
                <w:bCs/>
                <w:sz w:val="22"/>
                <w:szCs w:val="22"/>
              </w:rPr>
              <w:t xml:space="preserve">Potwierdzenie / Booking</w:t>
            </w:r>
          </w:p>
        </w:tc>
        <w:tc>
          <w:tcPr>
            <w:tcW w:type="dxa" w:w="5160"/>
            <w:tcBorders>
              <w:top w:val="none" w:color="FFFFFF" w:sz="0"/>
              <w:left w:val="none" w:color="FFFFFF" w:sz="0"/>
              <w:bottom w:val="none" w:color="FFFFFF" w:sz="0"/>
              <w:right w:val="none" w:color="FFFFFF" w:sz="0"/>
            </w:tcBorders>
          </w:tcPr>
          <w:p>
            <w:r>
              <w:rPr>
                <w:color w:val="555555"/>
                <w:sz w:val="22"/>
                <w:szCs w:val="22"/>
              </w:rPr>
              <w:t xml:space="preserve">Potwierdzenie terminu, szczegółów i ceny</w:t>
            </w:r>
          </w:p>
        </w:tc>
      </w:tr>
      <w:tr>
        <w:tc>
          <w:tcPr>
            <w:tcW w:type="dxa" w:w="1200"/>
            <w:tcBorders>
              <w:top w:val="none" w:color="FFFFFF" w:sz="0"/>
              <w:left w:val="none" w:color="FFFFFF" w:sz="0"/>
              <w:bottom w:val="none" w:color="FFFFFF" w:sz="0"/>
              <w:right w:val="none" w:color="FFFFFF" w:sz="0"/>
            </w:tcBorders>
          </w:tcPr>
          <w:p>
            <w:r>
              <w:rPr>
                <w:b/>
                <w:bCs/>
                <w:color w:val="21C7A8"/>
                <w:sz w:val="26"/>
                <w:szCs w:val="26"/>
              </w:rPr>
              <w:t xml:space="preserve">4</w:t>
            </w:r>
          </w:p>
        </w:tc>
        <w:tc>
          <w:tcPr>
            <w:tcW w:type="dxa" w:w="3000"/>
            <w:tcBorders>
              <w:top w:val="none" w:color="FFFFFF" w:sz="0"/>
              <w:left w:val="none" w:color="FFFFFF" w:sz="0"/>
              <w:bottom w:val="none" w:color="FFFFFF" w:sz="0"/>
              <w:right w:val="none" w:color="FFFFFF" w:sz="0"/>
            </w:tcBorders>
          </w:tcPr>
          <w:p>
            <w:r>
              <w:rPr>
                <w:b/>
                <w:bCs/>
                <w:sz w:val="22"/>
                <w:szCs w:val="22"/>
              </w:rPr>
              <w:t xml:space="preserve">Realizacja / Job</w:t>
            </w:r>
          </w:p>
        </w:tc>
        <w:tc>
          <w:tcPr>
            <w:tcW w:type="dxa" w:w="5160"/>
            <w:tcBorders>
              <w:top w:val="none" w:color="FFFFFF" w:sz="0"/>
              <w:left w:val="none" w:color="FFFFFF" w:sz="0"/>
              <w:bottom w:val="none" w:color="FFFFFF" w:sz="0"/>
              <w:right w:val="none" w:color="FFFFFF" w:sz="0"/>
            </w:tcBorders>
          </w:tcPr>
          <w:p>
            <w:r>
              <w:rPr>
                <w:color w:val="555555"/>
                <w:sz w:val="22"/>
                <w:szCs w:val="22"/>
              </w:rPr>
              <w:t xml:space="preserve">Profesjonalne sprzątanie zgodnie z checklistą</w:t>
            </w:r>
          </w:p>
        </w:tc>
      </w:tr>
      <w:tr>
        <w:tc>
          <w:tcPr>
            <w:tcW w:type="dxa" w:w="1200"/>
            <w:tcBorders>
              <w:top w:val="none" w:color="FFFFFF" w:sz="0"/>
              <w:left w:val="none" w:color="FFFFFF" w:sz="0"/>
              <w:bottom w:val="none" w:color="FFFFFF" w:sz="0"/>
              <w:right w:val="none" w:color="FFFFFF" w:sz="0"/>
            </w:tcBorders>
          </w:tcPr>
          <w:p>
            <w:r>
              <w:rPr>
                <w:b/>
                <w:bCs/>
                <w:color w:val="21C7A8"/>
                <w:sz w:val="26"/>
                <w:szCs w:val="26"/>
              </w:rPr>
              <w:t xml:space="preserve">5</w:t>
            </w:r>
          </w:p>
        </w:tc>
        <w:tc>
          <w:tcPr>
            <w:tcW w:type="dxa" w:w="3000"/>
            <w:tcBorders>
              <w:top w:val="none" w:color="FFFFFF" w:sz="0"/>
              <w:left w:val="none" w:color="FFFFFF" w:sz="0"/>
              <w:bottom w:val="none" w:color="FFFFFF" w:sz="0"/>
              <w:right w:val="none" w:color="FFFFFF" w:sz="0"/>
            </w:tcBorders>
          </w:tcPr>
          <w:p>
            <w:r>
              <w:rPr>
                <w:b/>
                <w:bCs/>
                <w:sz w:val="22"/>
                <w:szCs w:val="22"/>
              </w:rPr>
              <w:t xml:space="preserve">Płatność / Payment</w:t>
            </w:r>
          </w:p>
        </w:tc>
        <w:tc>
          <w:tcPr>
            <w:tcW w:type="dxa" w:w="5160"/>
            <w:tcBorders>
              <w:top w:val="none" w:color="FFFFFF" w:sz="0"/>
              <w:left w:val="none" w:color="FFFFFF" w:sz="0"/>
              <w:bottom w:val="none" w:color="FFFFFF" w:sz="0"/>
              <w:right w:val="none" w:color="FFFFFF" w:sz="0"/>
            </w:tcBorders>
          </w:tcPr>
          <w:p>
            <w:r>
              <w:rPr>
                <w:color w:val="555555"/>
                <w:sz w:val="22"/>
                <w:szCs w:val="22"/>
              </w:rPr>
              <w:t xml:space="preserve">Gotówka lub przelew bankowy po wykonaniu usługi</w:t>
            </w:r>
          </w:p>
        </w:tc>
      </w:tr>
      <w:tr>
        <w:tc>
          <w:tcPr>
            <w:tcW w:type="dxa" w:w="1200"/>
            <w:tcBorders>
              <w:top w:val="none" w:color="FFFFFF" w:sz="0"/>
              <w:left w:val="none" w:color="FFFFFF" w:sz="0"/>
              <w:bottom w:val="none" w:color="FFFFFF" w:sz="0"/>
              <w:right w:val="none" w:color="FFFFFF" w:sz="0"/>
            </w:tcBorders>
          </w:tcPr>
          <w:p>
            <w:r>
              <w:rPr>
                <w:b/>
                <w:bCs/>
                <w:color w:val="21C7A8"/>
                <w:sz w:val="26"/>
                <w:szCs w:val="26"/>
              </w:rPr>
              <w:t xml:space="preserve">6</w:t>
            </w:r>
          </w:p>
        </w:tc>
        <w:tc>
          <w:tcPr>
            <w:tcW w:type="dxa" w:w="3000"/>
            <w:tcBorders>
              <w:top w:val="none" w:color="FFFFFF" w:sz="0"/>
              <w:left w:val="none" w:color="FFFFFF" w:sz="0"/>
              <w:bottom w:val="none" w:color="FFFFFF" w:sz="0"/>
              <w:right w:val="none" w:color="FFFFFF" w:sz="0"/>
            </w:tcBorders>
          </w:tcPr>
          <w:p>
            <w:r>
              <w:rPr>
                <w:b/>
                <w:bCs/>
                <w:sz w:val="22"/>
                <w:szCs w:val="22"/>
              </w:rPr>
              <w:t xml:space="preserve">Opinia / Review</w:t>
            </w:r>
          </w:p>
        </w:tc>
        <w:tc>
          <w:tcPr>
            <w:tcW w:type="dxa" w:w="5160"/>
            <w:tcBorders>
              <w:top w:val="none" w:color="FFFFFF" w:sz="0"/>
              <w:left w:val="none" w:color="FFFFFF" w:sz="0"/>
              <w:bottom w:val="none" w:color="FFFFFF" w:sz="0"/>
              <w:right w:val="none" w:color="FFFFFF" w:sz="0"/>
            </w:tcBorders>
          </w:tcPr>
          <w:p>
            <w:r>
              <w:rPr>
                <w:color w:val="555555"/>
                <w:sz w:val="22"/>
                <w:szCs w:val="22"/>
              </w:rPr>
              <w:t xml:space="preserve">Prośba o opinię na Google lub Facebook</w:t>
            </w:r>
          </w:p>
        </w:tc>
      </w:tr>
    </w:tbl>
    <w:p>
      <w:pPr>
        <w:pStyle w:val="Heading2"/>
      </w:pPr>
      <w:r>
        <w:rPr>
          <w:rFonts w:ascii="Calibri" w:cs="Calibri" w:eastAsia="Calibri" w:hAnsi="Calibri"/>
        </w:rPr>
        <w:t xml:space="preserve">Wyposażenie / Equipment</w:t>
      </w:r>
    </w:p>
    <w:p>
      <w:pPr>
        <w:pStyle w:val="ListParagraph"/>
        <w:numPr>
          <w:ilvl w:val="0"/>
          <w:numId w:val="11"/>
        </w:numPr>
      </w:pPr>
      <w:r>
        <w:rPr>
          <w:b/>
          <w:bCs/>
          <w:color w:val="16233A"/>
        </w:rPr>
        <w:t xml:space="preserve">Odkurzacz profesjonalny</w:t>
      </w:r>
      <w:r>
        <w:t xml:space="preserve"> — Professional vacuum cleaner</w:t>
      </w:r>
    </w:p>
    <w:p>
      <w:pPr>
        <w:pStyle w:val="ListParagraph"/>
        <w:numPr>
          <w:ilvl w:val="0"/>
          <w:numId w:val="11"/>
        </w:numPr>
      </w:pPr>
      <w:r>
        <w:rPr>
          <w:b/>
          <w:bCs/>
          <w:color w:val="16233A"/>
        </w:rPr>
        <w:t xml:space="preserve">Mop i wiadro</w:t>
      </w:r>
      <w:r>
        <w:t xml:space="preserve"> — Mop and bucket</w:t>
      </w:r>
    </w:p>
    <w:p>
      <w:pPr>
        <w:pStyle w:val="ListParagraph"/>
        <w:numPr>
          <w:ilvl w:val="0"/>
          <w:numId w:val="11"/>
        </w:numPr>
      </w:pPr>
      <w:r>
        <w:rPr>
          <w:b/>
          <w:bCs/>
          <w:color w:val="16233A"/>
        </w:rPr>
        <w:t xml:space="preserve">Środki czyszczące</w:t>
      </w:r>
      <w:r>
        <w:t xml:space="preserve"> — Professional cleaning products</w:t>
      </w:r>
    </w:p>
    <w:p>
      <w:pPr>
        <w:pStyle w:val="ListParagraph"/>
        <w:numPr>
          <w:ilvl w:val="0"/>
          <w:numId w:val="11"/>
        </w:numPr>
      </w:pPr>
      <w:r>
        <w:rPr>
          <w:b/>
          <w:bCs/>
          <w:color w:val="16233A"/>
        </w:rPr>
        <w:t xml:space="preserve">Ściereczki z mikrofibry</w:t>
      </w:r>
      <w:r>
        <w:t xml:space="preserve"> — Microfibre cloths</w:t>
      </w:r>
    </w:p>
    <w:p>
      <w:pPr>
        <w:pStyle w:val="ListParagraph"/>
        <w:numPr>
          <w:ilvl w:val="0"/>
          <w:numId w:val="11"/>
        </w:numPr>
      </w:pPr>
      <w:r>
        <w:rPr>
          <w:b/>
          <w:bCs/>
          <w:color w:val="16233A"/>
        </w:rPr>
        <w:t xml:space="preserve">Rękawice ochronne</w:t>
      </w:r>
      <w:r>
        <w:t xml:space="preserve"> — Protective gloves</w:t>
      </w:r>
    </w:p>
    <w:p>
      <w:pPr>
        <w:pStyle w:val="ListParagraph"/>
        <w:numPr>
          <w:ilvl w:val="0"/>
          <w:numId w:val="11"/>
        </w:numPr>
      </w:pPr>
      <w:r>
        <w:rPr>
          <w:b/>
          <w:bCs/>
          <w:color w:val="16233A"/>
        </w:rPr>
        <w:t xml:space="preserve">Torba/walizka na sprzęt</w:t>
      </w:r>
      <w:r>
        <w:t xml:space="preserve"> — Equipment bag or trolley</w:t>
      </w:r>
    </w:p>
    <w:p>
      <w:r>
        <w:br w:type="page"/>
      </w:r>
    </w:p>
    <w:p>
      <w:pPr>
        <w:pStyle w:val="Heading1"/>
      </w:pPr>
      <w:bookmarkStart w:name="sec8" w:id="1"/>
      <w:r>
        <w:rPr>
          <w:rFonts w:ascii="Calibri" w:cs="Calibri" w:eastAsia="Calibri" w:hAnsi="Calibri"/>
        </w:rPr>
        <w:t xml:space="preserve">8. Cennik / Pricing Strategy</w:t>
      </w:r>
      <w:bookmarkEnd w:id="1"/>
    </w:p>
    <w:p>
      <w:r>
        <w:t xml:space="preserve">Cennik AGA Clean Services jest konkurencyjny i transparentny. Ceny są dostosowane do lokalnego rynku Newcastle i okolic, zapewniając wartość dla klienta przy zachowaniu rentowności biznesu.</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3500"/>
        <w:gridCol w:w="2200"/>
        <w:gridCol w:w="3660"/>
      </w:tblGrid>
      <w:tr>
        <w:trPr>
          <w:tblHeader/>
        </w:trPr>
        <w:tc>
          <w:tcPr>
            <w:tcW w:type="dxa" w:w="3500"/>
            <w:tcBorders>
              <w:top w:val="none" w:color="FFFFFF" w:sz="0"/>
              <w:left w:val="none" w:color="FFFFFF" w:sz="0"/>
              <w:bottom w:val="single" w:color="16233A" w:sz="6"/>
              <w:right w:val="none" w:color="FFFFFF" w:sz="0"/>
            </w:tcBorders>
          </w:tcPr>
          <w:p>
            <w:r>
              <w:rPr>
                <w:b/>
                <w:bCs/>
                <w:color w:val="16233A"/>
                <w:sz w:val="22"/>
                <w:szCs w:val="22"/>
              </w:rPr>
              <w:t xml:space="preserve">Usługa / Service</w:t>
            </w:r>
          </w:p>
        </w:tc>
        <w:tc>
          <w:tcPr>
            <w:tcW w:type="dxa" w:w="2200"/>
            <w:tcBorders>
              <w:top w:val="none" w:color="FFFFFF" w:sz="0"/>
              <w:left w:val="none" w:color="FFFFFF" w:sz="0"/>
              <w:bottom w:val="single" w:color="16233A" w:sz="6"/>
              <w:right w:val="none" w:color="FFFFFF" w:sz="0"/>
            </w:tcBorders>
          </w:tcPr>
          <w:p>
            <w:r>
              <w:rPr>
                <w:b/>
                <w:bCs/>
                <w:color w:val="16233A"/>
                <w:sz w:val="22"/>
                <w:szCs w:val="22"/>
              </w:rPr>
              <w:t xml:space="preserve">Cena / Price</w:t>
            </w:r>
          </w:p>
        </w:tc>
        <w:tc>
          <w:tcPr>
            <w:tcW w:type="dxa" w:w="3660"/>
            <w:tcBorders>
              <w:top w:val="none" w:color="FFFFFF" w:sz="0"/>
              <w:left w:val="none" w:color="FFFFFF" w:sz="0"/>
              <w:bottom w:val="single" w:color="16233A" w:sz="6"/>
              <w:right w:val="none" w:color="FFFFFF" w:sz="0"/>
            </w:tcBorders>
          </w:tcPr>
          <w:p>
            <w:r>
              <w:rPr>
                <w:b/>
                <w:bCs/>
                <w:color w:val="16233A"/>
                <w:sz w:val="22"/>
                <w:szCs w:val="22"/>
              </w:rPr>
              <w:t xml:space="preserve">Uwagi / Notes</w:t>
            </w:r>
          </w:p>
        </w:tc>
      </w:tr>
      <w:tr>
        <w:tc>
          <w:tcPr>
            <w:tcW w:type="dxa" w:w="3500"/>
            <w:tcBorders>
              <w:top w:val="none" w:color="FFFFFF" w:sz="0"/>
              <w:left w:val="none" w:color="FFFFFF" w:sz="0"/>
              <w:bottom w:val="none" w:color="FFFFFF" w:sz="0"/>
              <w:right w:val="none" w:color="FFFFFF" w:sz="0"/>
            </w:tcBorders>
          </w:tcPr>
          <w:p>
            <w:r>
              <w:rPr>
                <w:b/>
                <w:bCs/>
                <w:color w:val="2F80ED"/>
                <w:sz w:val="22"/>
                <w:szCs w:val="22"/>
              </w:rPr>
              <w:t xml:space="preserve">Regular Cleaning</w:t>
            </w:r>
          </w:p>
        </w:tc>
        <w:tc>
          <w:tcPr>
            <w:tcW w:type="dxa" w:w="2200"/>
            <w:tcBorders>
              <w:top w:val="none" w:color="FFFFFF" w:sz="0"/>
              <w:left w:val="none" w:color="FFFFFF" w:sz="0"/>
              <w:bottom w:val="none" w:color="FFFFFF" w:sz="0"/>
              <w:right w:val="none" w:color="FFFFFF" w:sz="0"/>
            </w:tcBorders>
          </w:tcPr>
          <w:p>
            <w:r>
              <w:rPr>
                <w:b/>
                <w:bCs/>
                <w:color w:val="21C7A8"/>
                <w:sz w:val="22"/>
                <w:szCs w:val="22"/>
              </w:rPr>
              <w:t xml:space="preserve">£20 / hour</w:t>
            </w:r>
          </w:p>
        </w:tc>
        <w:tc>
          <w:tcPr>
            <w:tcW w:type="dxa" w:w="3660"/>
            <w:tcBorders>
              <w:top w:val="none" w:color="FFFFFF" w:sz="0"/>
              <w:left w:val="none" w:color="FFFFFF" w:sz="0"/>
              <w:bottom w:val="none" w:color="FFFFFF" w:sz="0"/>
              <w:right w:val="none" w:color="FFFFFF" w:sz="0"/>
            </w:tcBorders>
          </w:tcPr>
          <w:p>
            <w:r>
              <w:rPr>
                <w:color w:val="555555"/>
                <w:sz w:val="22"/>
                <w:szCs w:val="22"/>
              </w:rPr>
              <w:t xml:space="preserve">Weekly or fortnightly</w:t>
            </w:r>
          </w:p>
        </w:tc>
      </w:tr>
      <w:tr>
        <w:tc>
          <w:tcPr>
            <w:tcW w:type="dxa" w:w="3500"/>
            <w:tcBorders>
              <w:top w:val="none" w:color="FFFFFF" w:sz="0"/>
              <w:left w:val="none" w:color="FFFFFF" w:sz="0"/>
              <w:bottom w:val="none" w:color="FFFFFF" w:sz="0"/>
              <w:right w:val="none" w:color="FFFFFF" w:sz="0"/>
            </w:tcBorders>
          </w:tcPr>
          <w:p>
            <w:r>
              <w:rPr>
                <w:b/>
                <w:bCs/>
                <w:color w:val="2F80ED"/>
                <w:sz w:val="22"/>
                <w:szCs w:val="22"/>
              </w:rPr>
              <w:t xml:space="preserve">Deep Cleaning</w:t>
            </w:r>
          </w:p>
        </w:tc>
        <w:tc>
          <w:tcPr>
            <w:tcW w:type="dxa" w:w="2200"/>
            <w:tcBorders>
              <w:top w:val="none" w:color="FFFFFF" w:sz="0"/>
              <w:left w:val="none" w:color="FFFFFF" w:sz="0"/>
              <w:bottom w:val="none" w:color="FFFFFF" w:sz="0"/>
              <w:right w:val="none" w:color="FFFFFF" w:sz="0"/>
            </w:tcBorders>
          </w:tcPr>
          <w:p>
            <w:r>
              <w:rPr>
                <w:b/>
                <w:bCs/>
                <w:color w:val="21C7A8"/>
                <w:sz w:val="22"/>
                <w:szCs w:val="22"/>
              </w:rPr>
              <w:t xml:space="preserve">£120 – £300</w:t>
            </w:r>
          </w:p>
        </w:tc>
        <w:tc>
          <w:tcPr>
            <w:tcW w:type="dxa" w:w="3660"/>
            <w:tcBorders>
              <w:top w:val="none" w:color="FFFFFF" w:sz="0"/>
              <w:left w:val="none" w:color="FFFFFF" w:sz="0"/>
              <w:bottom w:val="none" w:color="FFFFFF" w:sz="0"/>
              <w:right w:val="none" w:color="FFFFFF" w:sz="0"/>
            </w:tcBorders>
          </w:tcPr>
          <w:p>
            <w:r>
              <w:rPr>
                <w:color w:val="555555"/>
                <w:sz w:val="22"/>
                <w:szCs w:val="22"/>
              </w:rPr>
              <w:t xml:space="preserve">Full property, 4-8 hours</w:t>
            </w:r>
          </w:p>
        </w:tc>
      </w:tr>
      <w:tr>
        <w:tc>
          <w:tcPr>
            <w:tcW w:type="dxa" w:w="3500"/>
            <w:tcBorders>
              <w:top w:val="none" w:color="FFFFFF" w:sz="0"/>
              <w:left w:val="none" w:color="FFFFFF" w:sz="0"/>
              <w:bottom w:val="none" w:color="FFFFFF" w:sz="0"/>
              <w:right w:val="none" w:color="FFFFFF" w:sz="0"/>
            </w:tcBorders>
          </w:tcPr>
          <w:p>
            <w:r>
              <w:rPr>
                <w:b/>
                <w:bCs/>
                <w:color w:val="2F80ED"/>
                <w:sz w:val="22"/>
                <w:szCs w:val="22"/>
              </w:rPr>
              <w:t xml:space="preserve">End of Tenancy</w:t>
            </w:r>
          </w:p>
        </w:tc>
        <w:tc>
          <w:tcPr>
            <w:tcW w:type="dxa" w:w="2200"/>
            <w:tcBorders>
              <w:top w:val="none" w:color="FFFFFF" w:sz="0"/>
              <w:left w:val="none" w:color="FFFFFF" w:sz="0"/>
              <w:bottom w:val="none" w:color="FFFFFF" w:sz="0"/>
              <w:right w:val="none" w:color="FFFFFF" w:sz="0"/>
            </w:tcBorders>
          </w:tcPr>
          <w:p>
            <w:r>
              <w:rPr>
                <w:b/>
                <w:bCs/>
                <w:color w:val="21C7A8"/>
                <w:sz w:val="22"/>
                <w:szCs w:val="22"/>
              </w:rPr>
              <w:t xml:space="preserve">£180 – £400</w:t>
            </w:r>
          </w:p>
        </w:tc>
        <w:tc>
          <w:tcPr>
            <w:tcW w:type="dxa" w:w="3660"/>
            <w:tcBorders>
              <w:top w:val="none" w:color="FFFFFF" w:sz="0"/>
              <w:left w:val="none" w:color="FFFFFF" w:sz="0"/>
              <w:bottom w:val="none" w:color="FFFFFF" w:sz="0"/>
              <w:right w:val="none" w:color="FFFFFF" w:sz="0"/>
            </w:tcBorders>
          </w:tcPr>
          <w:p>
            <w:r>
              <w:rPr>
                <w:color w:val="555555"/>
                <w:sz w:val="22"/>
                <w:szCs w:val="22"/>
              </w:rPr>
              <w:t xml:space="preserve">Move-out ready, agent standard</w:t>
            </w:r>
          </w:p>
        </w:tc>
      </w:tr>
      <w:tr>
        <w:tc>
          <w:tcPr>
            <w:tcW w:type="dxa" w:w="3500"/>
            <w:tcBorders>
              <w:top w:val="none" w:color="FFFFFF" w:sz="0"/>
              <w:left w:val="none" w:color="FFFFFF" w:sz="0"/>
              <w:bottom w:val="none" w:color="FFFFFF" w:sz="0"/>
              <w:right w:val="none" w:color="FFFFFF" w:sz="0"/>
            </w:tcBorders>
          </w:tcPr>
          <w:p>
            <w:r>
              <w:rPr>
                <w:b/>
                <w:bCs/>
                <w:color w:val="2F80ED"/>
                <w:sz w:val="22"/>
                <w:szCs w:val="22"/>
              </w:rPr>
              <w:t xml:space="preserve">Commercial Cleaning</w:t>
            </w:r>
          </w:p>
        </w:tc>
        <w:tc>
          <w:tcPr>
            <w:tcW w:type="dxa" w:w="2200"/>
            <w:tcBorders>
              <w:top w:val="none" w:color="FFFFFF" w:sz="0"/>
              <w:left w:val="none" w:color="FFFFFF" w:sz="0"/>
              <w:bottom w:val="none" w:color="FFFFFF" w:sz="0"/>
              <w:right w:val="none" w:color="FFFFFF" w:sz="0"/>
            </w:tcBorders>
          </w:tcPr>
          <w:p>
            <w:r>
              <w:rPr>
                <w:b/>
                <w:bCs/>
                <w:color w:val="21C7A8"/>
                <w:sz w:val="22"/>
                <w:szCs w:val="22"/>
              </w:rPr>
              <w:t xml:space="preserve">£25 / hour</w:t>
            </w:r>
          </w:p>
        </w:tc>
        <w:tc>
          <w:tcPr>
            <w:tcW w:type="dxa" w:w="3660"/>
            <w:tcBorders>
              <w:top w:val="none" w:color="FFFFFF" w:sz="0"/>
              <w:left w:val="none" w:color="FFFFFF" w:sz="0"/>
              <w:bottom w:val="none" w:color="FFFFFF" w:sz="0"/>
              <w:right w:val="none" w:color="FFFFFF" w:sz="0"/>
            </w:tcBorders>
          </w:tcPr>
          <w:p>
            <w:r>
              <w:rPr>
                <w:color w:val="555555"/>
                <w:sz w:val="22"/>
                <w:szCs w:val="22"/>
              </w:rPr>
              <w:t xml:space="preserve">Offices, shops, salons</w:t>
            </w:r>
          </w:p>
        </w:tc>
      </w:tr>
      <w:tr>
        <w:tc>
          <w:tcPr>
            <w:tcW w:type="dxa" w:w="3500"/>
            <w:tcBorders>
              <w:top w:val="none" w:color="FFFFFF" w:sz="0"/>
              <w:left w:val="none" w:color="FFFFFF" w:sz="0"/>
              <w:bottom w:val="none" w:color="FFFFFF" w:sz="0"/>
              <w:right w:val="none" w:color="FFFFFF" w:sz="0"/>
            </w:tcBorders>
          </w:tcPr>
          <w:p>
            <w:r>
              <w:rPr>
                <w:b/>
                <w:bCs/>
                <w:color w:val="2F80ED"/>
                <w:sz w:val="22"/>
                <w:szCs w:val="22"/>
              </w:rPr>
              <w:t xml:space="preserve">Airbnb Cleaning</w:t>
            </w:r>
          </w:p>
        </w:tc>
        <w:tc>
          <w:tcPr>
            <w:tcW w:type="dxa" w:w="2200"/>
            <w:tcBorders>
              <w:top w:val="none" w:color="FFFFFF" w:sz="0"/>
              <w:left w:val="none" w:color="FFFFFF" w:sz="0"/>
              <w:bottom w:val="none" w:color="FFFFFF" w:sz="0"/>
              <w:right w:val="none" w:color="FFFFFF" w:sz="0"/>
            </w:tcBorders>
          </w:tcPr>
          <w:p>
            <w:r>
              <w:rPr>
                <w:b/>
                <w:bCs/>
                <w:color w:val="21C7A8"/>
                <w:sz w:val="22"/>
                <w:szCs w:val="22"/>
              </w:rPr>
              <w:t xml:space="preserve">From £45</w:t>
            </w:r>
          </w:p>
        </w:tc>
        <w:tc>
          <w:tcPr>
            <w:tcW w:type="dxa" w:w="3660"/>
            <w:tcBorders>
              <w:top w:val="none" w:color="FFFFFF" w:sz="0"/>
              <w:left w:val="none" w:color="FFFFFF" w:sz="0"/>
              <w:bottom w:val="none" w:color="FFFFFF" w:sz="0"/>
              <w:right w:val="none" w:color="FFFFFF" w:sz="0"/>
            </w:tcBorders>
          </w:tcPr>
          <w:p>
            <w:r>
              <w:rPr>
                <w:color w:val="555555"/>
                <w:sz w:val="22"/>
                <w:szCs w:val="22"/>
              </w:rPr>
              <w:t xml:space="preserve">Quick reset between guests</w:t>
            </w:r>
          </w:p>
        </w:tc>
      </w:tr>
      <w:tr>
        <w:tc>
          <w:tcPr>
            <w:tcW w:type="dxa" w:w="3500"/>
            <w:tcBorders>
              <w:top w:val="none" w:color="FFFFFF" w:sz="0"/>
              <w:left w:val="none" w:color="FFFFFF" w:sz="0"/>
              <w:bottom w:val="none" w:color="FFFFFF" w:sz="0"/>
              <w:right w:val="none" w:color="FFFFFF" w:sz="0"/>
            </w:tcBorders>
          </w:tcPr>
          <w:p>
            <w:r>
              <w:rPr>
                <w:b/>
                <w:bCs/>
                <w:color w:val="2F80ED"/>
                <w:sz w:val="22"/>
                <w:szCs w:val="22"/>
              </w:rPr>
              <w:t xml:space="preserve">Clubs &amp; Pubs</w:t>
            </w:r>
          </w:p>
        </w:tc>
        <w:tc>
          <w:tcPr>
            <w:tcW w:type="dxa" w:w="2200"/>
            <w:tcBorders>
              <w:top w:val="none" w:color="FFFFFF" w:sz="0"/>
              <w:left w:val="none" w:color="FFFFFF" w:sz="0"/>
              <w:bottom w:val="none" w:color="FFFFFF" w:sz="0"/>
              <w:right w:val="none" w:color="FFFFFF" w:sz="0"/>
            </w:tcBorders>
          </w:tcPr>
          <w:p>
            <w:r>
              <w:rPr>
                <w:b/>
                <w:bCs/>
                <w:color w:val="21C7A8"/>
                <w:sz w:val="22"/>
                <w:szCs w:val="22"/>
              </w:rPr>
              <w:t xml:space="preserve">From £80</w:t>
            </w:r>
          </w:p>
        </w:tc>
        <w:tc>
          <w:tcPr>
            <w:tcW w:type="dxa" w:w="3660"/>
            <w:tcBorders>
              <w:top w:val="none" w:color="FFFFFF" w:sz="0"/>
              <w:left w:val="none" w:color="FFFFFF" w:sz="0"/>
              <w:bottom w:val="none" w:color="FFFFFF" w:sz="0"/>
              <w:right w:val="none" w:color="FFFFFF" w:sz="0"/>
            </w:tcBorders>
          </w:tcPr>
          <w:p>
            <w:r>
              <w:rPr>
                <w:color w:val="555555"/>
                <w:sz w:val="22"/>
                <w:szCs w:val="22"/>
              </w:rPr>
              <w:t xml:space="preserve">After-hours, agreed contract</w:t>
            </w:r>
          </w:p>
        </w:tc>
      </w:tr>
    </w:tbl>
    <w:p>
      <w:r>
        <w:br w:type="page"/>
      </w:r>
    </w:p>
    <w:p>
      <w:pPr>
        <w:pStyle w:val="Heading1"/>
      </w:pPr>
      <w:bookmarkStart w:name="sec9" w:id="1"/>
      <w:r>
        <w:rPr>
          <w:rFonts w:ascii="Calibri" w:cs="Calibri" w:eastAsia="Calibri" w:hAnsi="Calibri"/>
        </w:rPr>
        <w:t xml:space="preserve">9. Projekcje Finansowe / Financial Projections</w:t>
      </w:r>
      <w:bookmarkEnd w:id="1"/>
    </w:p>
    <w:p>
      <w:pPr>
        <w:pStyle w:val="Heading2"/>
      </w:pPr>
      <w:r>
        <w:rPr>
          <w:rFonts w:ascii="Calibri" w:cs="Calibri" w:eastAsia="Calibri" w:hAnsi="Calibri"/>
        </w:rPr>
        <w:t xml:space="preserve">Koszty Startowe / Startup Costs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5000"/>
        <w:gridCol w:w="2180"/>
        <w:gridCol w:w="2180"/>
      </w:tblGrid>
      <w:tr>
        <w:trPr>
          <w:tblHeader/>
        </w:trPr>
        <w:tc>
          <w:tcPr>
            <w:tcW w:type="dxa" w:w="5000"/>
            <w:tcBorders>
              <w:top w:val="none" w:color="FFFFFF" w:sz="0"/>
              <w:left w:val="none" w:color="FFFFFF" w:sz="0"/>
              <w:bottom w:val="single" w:color="16233A" w:sz="6"/>
              <w:right w:val="none" w:color="FFFFFF" w:sz="0"/>
            </w:tcBorders>
          </w:tcPr>
          <w:p>
            <w:r>
              <w:rPr>
                <w:b/>
                <w:bCs/>
                <w:color w:val="16233A"/>
                <w:sz w:val="22"/>
                <w:szCs w:val="22"/>
              </w:rPr>
              <w:t xml:space="preserve">Pozycja / Item</w:t>
            </w:r>
          </w:p>
        </w:tc>
        <w:tc>
          <w:tcPr>
            <w:tcW w:type="dxa" w:w="2180"/>
            <w:tcBorders>
              <w:top w:val="none" w:color="FFFFFF" w:sz="0"/>
              <w:left w:val="none" w:color="FFFFFF" w:sz="0"/>
              <w:bottom w:val="single" w:color="16233A" w:sz="6"/>
              <w:right w:val="none" w:color="FFFFFF" w:sz="0"/>
            </w:tcBorders>
          </w:tcPr>
          <w:p>
            <w:r>
              <w:rPr>
                <w:b/>
                <w:bCs/>
                <w:color w:val="16233A"/>
                <w:sz w:val="22"/>
                <w:szCs w:val="22"/>
              </w:rPr>
              <w:t xml:space="preserve">Min (£)</w:t>
            </w:r>
          </w:p>
        </w:tc>
        <w:tc>
          <w:tcPr>
            <w:tcW w:type="dxa" w:w="2180"/>
            <w:tcBorders>
              <w:top w:val="none" w:color="FFFFFF" w:sz="0"/>
              <w:left w:val="none" w:color="FFFFFF" w:sz="0"/>
              <w:bottom w:val="single" w:color="16233A" w:sz="6"/>
              <w:right w:val="none" w:color="FFFFFF" w:sz="0"/>
            </w:tcBorders>
          </w:tcPr>
          <w:p>
            <w:r>
              <w:rPr>
                <w:b/>
                <w:bCs/>
                <w:color w:val="16233A"/>
                <w:sz w:val="22"/>
                <w:szCs w:val="22"/>
              </w:rPr>
              <w:t xml:space="preserve">Max (£)</w:t>
            </w:r>
          </w:p>
        </w:tc>
      </w:tr>
      <w:tr>
        <w:tc>
          <w:tcPr>
            <w:tcW w:type="dxa" w:w="5000"/>
            <w:tcBorders>
              <w:top w:val="none" w:color="FFFFFF" w:sz="0"/>
              <w:left w:val="none" w:color="FFFFFF" w:sz="0"/>
              <w:bottom w:val="none" w:color="FFFFFF" w:sz="0"/>
              <w:right w:val="none" w:color="FFFFFF" w:sz="0"/>
            </w:tcBorders>
          </w:tcPr>
          <w:p>
            <w:r>
              <w:rPr>
                <w:sz w:val="22"/>
                <w:szCs w:val="22"/>
              </w:rPr>
              <w:t xml:space="preserve">Sprzęt / Equipment</w:t>
            </w:r>
          </w:p>
        </w:tc>
        <w:tc>
          <w:tcPr>
            <w:tcW w:type="dxa" w:w="2180"/>
            <w:tcBorders>
              <w:top w:val="none" w:color="FFFFFF" w:sz="0"/>
              <w:left w:val="none" w:color="FFFFFF" w:sz="0"/>
              <w:bottom w:val="none" w:color="FFFFFF" w:sz="0"/>
              <w:right w:val="none" w:color="FFFFFF" w:sz="0"/>
            </w:tcBorders>
          </w:tcPr>
          <w:p>
            <w:r>
              <w:rPr>
                <w:sz w:val="22"/>
                <w:szCs w:val="22"/>
              </w:rPr>
              <w:t xml:space="preserve">100</w:t>
            </w:r>
          </w:p>
        </w:tc>
        <w:tc>
          <w:tcPr>
            <w:tcW w:type="dxa" w:w="2180"/>
            <w:tcBorders>
              <w:top w:val="none" w:color="FFFFFF" w:sz="0"/>
              <w:left w:val="none" w:color="FFFFFF" w:sz="0"/>
              <w:bottom w:val="none" w:color="FFFFFF" w:sz="0"/>
              <w:right w:val="none" w:color="FFFFFF" w:sz="0"/>
            </w:tcBorders>
          </w:tcPr>
          <w:p>
            <w:r>
              <w:rPr>
                <w:sz w:val="22"/>
                <w:szCs w:val="22"/>
              </w:rPr>
              <w:t xml:space="preserve">300</w:t>
            </w:r>
          </w:p>
        </w:tc>
      </w:tr>
      <w:tr>
        <w:tc>
          <w:tcPr>
            <w:tcW w:type="dxa" w:w="5000"/>
            <w:tcBorders>
              <w:top w:val="none" w:color="FFFFFF" w:sz="0"/>
              <w:left w:val="none" w:color="FFFFFF" w:sz="0"/>
              <w:bottom w:val="none" w:color="FFFFFF" w:sz="0"/>
              <w:right w:val="none" w:color="FFFFFF" w:sz="0"/>
            </w:tcBorders>
          </w:tcPr>
          <w:p>
            <w:r>
              <w:rPr>
                <w:sz w:val="22"/>
                <w:szCs w:val="22"/>
              </w:rPr>
              <w:t xml:space="preserve">Środki czyszczące / Cleaning products</w:t>
            </w:r>
          </w:p>
        </w:tc>
        <w:tc>
          <w:tcPr>
            <w:tcW w:type="dxa" w:w="2180"/>
            <w:tcBorders>
              <w:top w:val="none" w:color="FFFFFF" w:sz="0"/>
              <w:left w:val="none" w:color="FFFFFF" w:sz="0"/>
              <w:bottom w:val="none" w:color="FFFFFF" w:sz="0"/>
              <w:right w:val="none" w:color="FFFFFF" w:sz="0"/>
            </w:tcBorders>
          </w:tcPr>
          <w:p>
            <w:r>
              <w:rPr>
                <w:sz w:val="22"/>
                <w:szCs w:val="22"/>
              </w:rPr>
              <w:t xml:space="preserve">80</w:t>
            </w:r>
          </w:p>
        </w:tc>
        <w:tc>
          <w:tcPr>
            <w:tcW w:type="dxa" w:w="2180"/>
            <w:tcBorders>
              <w:top w:val="none" w:color="FFFFFF" w:sz="0"/>
              <w:left w:val="none" w:color="FFFFFF" w:sz="0"/>
              <w:bottom w:val="none" w:color="FFFFFF" w:sz="0"/>
              <w:right w:val="none" w:color="FFFFFF" w:sz="0"/>
            </w:tcBorders>
          </w:tcPr>
          <w:p>
            <w:r>
              <w:rPr>
                <w:sz w:val="22"/>
                <w:szCs w:val="22"/>
              </w:rPr>
              <w:t xml:space="preserve">150</w:t>
            </w:r>
          </w:p>
        </w:tc>
      </w:tr>
      <w:tr>
        <w:tc>
          <w:tcPr>
            <w:tcW w:type="dxa" w:w="5000"/>
            <w:tcBorders>
              <w:top w:val="none" w:color="FFFFFF" w:sz="0"/>
              <w:left w:val="none" w:color="FFFFFF" w:sz="0"/>
              <w:bottom w:val="none" w:color="FFFFFF" w:sz="0"/>
              <w:right w:val="none" w:color="FFFFFF" w:sz="0"/>
            </w:tcBorders>
          </w:tcPr>
          <w:p>
            <w:r>
              <w:rPr>
                <w:sz w:val="22"/>
                <w:szCs w:val="22"/>
              </w:rPr>
              <w:t xml:space="preserve">Marketing (ulotki, wizytówki)</w:t>
            </w:r>
          </w:p>
        </w:tc>
        <w:tc>
          <w:tcPr>
            <w:tcW w:type="dxa" w:w="2180"/>
            <w:tcBorders>
              <w:top w:val="none" w:color="FFFFFF" w:sz="0"/>
              <w:left w:val="none" w:color="FFFFFF" w:sz="0"/>
              <w:bottom w:val="none" w:color="FFFFFF" w:sz="0"/>
              <w:right w:val="none" w:color="FFFFFF" w:sz="0"/>
            </w:tcBorders>
          </w:tcPr>
          <w:p>
            <w:r>
              <w:rPr>
                <w:sz w:val="22"/>
                <w:szCs w:val="22"/>
              </w:rPr>
              <w:t xml:space="preserve">50</w:t>
            </w:r>
          </w:p>
        </w:tc>
        <w:tc>
          <w:tcPr>
            <w:tcW w:type="dxa" w:w="2180"/>
            <w:tcBorders>
              <w:top w:val="none" w:color="FFFFFF" w:sz="0"/>
              <w:left w:val="none" w:color="FFFFFF" w:sz="0"/>
              <w:bottom w:val="none" w:color="FFFFFF" w:sz="0"/>
              <w:right w:val="none" w:color="FFFFFF" w:sz="0"/>
            </w:tcBorders>
          </w:tcPr>
          <w:p>
            <w:r>
              <w:rPr>
                <w:sz w:val="22"/>
                <w:szCs w:val="22"/>
              </w:rPr>
              <w:t xml:space="preserve">150</w:t>
            </w:r>
          </w:p>
        </w:tc>
      </w:tr>
      <w:tr>
        <w:tc>
          <w:tcPr>
            <w:tcW w:type="dxa" w:w="5000"/>
            <w:tcBorders>
              <w:top w:val="none" w:color="FFFFFF" w:sz="0"/>
              <w:left w:val="none" w:color="FFFFFF" w:sz="0"/>
              <w:bottom w:val="none" w:color="FFFFFF" w:sz="0"/>
              <w:right w:val="none" w:color="FFFFFF" w:sz="0"/>
            </w:tcBorders>
          </w:tcPr>
          <w:p>
            <w:r>
              <w:rPr>
                <w:sz w:val="22"/>
                <w:szCs w:val="22"/>
              </w:rPr>
              <w:t xml:space="preserve">Strona internetowa / Website</w:t>
            </w:r>
          </w:p>
        </w:tc>
        <w:tc>
          <w:tcPr>
            <w:tcW w:type="dxa" w:w="2180"/>
            <w:tcBorders>
              <w:top w:val="none" w:color="FFFFFF" w:sz="0"/>
              <w:left w:val="none" w:color="FFFFFF" w:sz="0"/>
              <w:bottom w:val="none" w:color="FFFFFF" w:sz="0"/>
              <w:right w:val="none" w:color="FFFFFF" w:sz="0"/>
            </w:tcBorders>
          </w:tcPr>
          <w:p>
            <w:r>
              <w:rPr>
                <w:sz w:val="22"/>
                <w:szCs w:val="22"/>
              </w:rPr>
              <w:t xml:space="preserve">20</w:t>
            </w:r>
          </w:p>
        </w:tc>
        <w:tc>
          <w:tcPr>
            <w:tcW w:type="dxa" w:w="2180"/>
            <w:tcBorders>
              <w:top w:val="none" w:color="FFFFFF" w:sz="0"/>
              <w:left w:val="none" w:color="FFFFFF" w:sz="0"/>
              <w:bottom w:val="none" w:color="FFFFFF" w:sz="0"/>
              <w:right w:val="none" w:color="FFFFFF" w:sz="0"/>
            </w:tcBorders>
          </w:tcPr>
          <w:p>
            <w:r>
              <w:rPr>
                <w:sz w:val="22"/>
                <w:szCs w:val="22"/>
              </w:rPr>
              <w:t xml:space="preserve">80</w:t>
            </w:r>
          </w:p>
        </w:tc>
      </w:tr>
      <w:tr>
        <w:tc>
          <w:tcPr>
            <w:tcW w:type="dxa" w:w="5000"/>
            <w:tcBorders>
              <w:top w:val="none" w:color="FFFFFF" w:sz="0"/>
              <w:left w:val="none" w:color="FFFFFF" w:sz="0"/>
              <w:bottom w:val="none" w:color="FFFFFF" w:sz="0"/>
              <w:right w:val="none" w:color="FFFFFF" w:sz="0"/>
            </w:tcBorders>
          </w:tcPr>
          <w:p>
            <w:r>
              <w:rPr>
                <w:sz w:val="22"/>
                <w:szCs w:val="22"/>
              </w:rPr>
              <w:t xml:space="preserve">Ubezpieczenie / Insurance</w:t>
            </w:r>
          </w:p>
        </w:tc>
        <w:tc>
          <w:tcPr>
            <w:tcW w:type="dxa" w:w="2180"/>
            <w:tcBorders>
              <w:top w:val="none" w:color="FFFFFF" w:sz="0"/>
              <w:left w:val="none" w:color="FFFFFF" w:sz="0"/>
              <w:bottom w:val="none" w:color="FFFFFF" w:sz="0"/>
              <w:right w:val="none" w:color="FFFFFF" w:sz="0"/>
            </w:tcBorders>
          </w:tcPr>
          <w:p>
            <w:r>
              <w:rPr>
                <w:sz w:val="22"/>
                <w:szCs w:val="22"/>
              </w:rPr>
              <w:t xml:space="preserve">50</w:t>
            </w:r>
          </w:p>
        </w:tc>
        <w:tc>
          <w:tcPr>
            <w:tcW w:type="dxa" w:w="2180"/>
            <w:tcBorders>
              <w:top w:val="none" w:color="FFFFFF" w:sz="0"/>
              <w:left w:val="none" w:color="FFFFFF" w:sz="0"/>
              <w:bottom w:val="none" w:color="FFFFFF" w:sz="0"/>
              <w:right w:val="none" w:color="FFFFFF" w:sz="0"/>
            </w:tcBorders>
          </w:tcPr>
          <w:p>
            <w:r>
              <w:rPr>
                <w:sz w:val="22"/>
                <w:szCs w:val="22"/>
              </w:rPr>
              <w:t xml:space="preserve">120</w:t>
            </w:r>
          </w:p>
        </w:tc>
      </w:tr>
      <w:tr>
        <w:tc>
          <w:tcPr>
            <w:tcW w:type="dxa" w:w="5000"/>
            <w:tcBorders>
              <w:top w:val="none" w:color="FFFFFF" w:sz="0"/>
              <w:left w:val="none" w:color="FFFFFF" w:sz="0"/>
              <w:bottom w:val="single" w:color="16233A" w:sz="6"/>
              <w:right w:val="none" w:color="FFFFFF" w:sz="0"/>
            </w:tcBorders>
          </w:tcPr>
          <w:p>
            <w:r>
              <w:rPr>
                <w:b/>
                <w:bCs/>
                <w:color w:val="16233A"/>
                <w:sz w:val="22"/>
                <w:szCs w:val="22"/>
              </w:rPr>
              <w:t xml:space="preserve">LACZNIE / TOTAL</w:t>
            </w:r>
          </w:p>
        </w:tc>
        <w:tc>
          <w:tcPr>
            <w:tcW w:type="dxa" w:w="2180"/>
            <w:tcBorders>
              <w:top w:val="none" w:color="FFFFFF" w:sz="0"/>
              <w:left w:val="none" w:color="FFFFFF" w:sz="0"/>
              <w:bottom w:val="single" w:color="16233A" w:sz="6"/>
              <w:right w:val="none" w:color="FFFFFF" w:sz="0"/>
            </w:tcBorders>
          </w:tcPr>
          <w:p>
            <w:r>
              <w:rPr>
                <w:b/>
                <w:bCs/>
                <w:color w:val="21C7A8"/>
                <w:sz w:val="22"/>
                <w:szCs w:val="22"/>
              </w:rPr>
              <w:t xml:space="preserve">300</w:t>
            </w:r>
          </w:p>
        </w:tc>
        <w:tc>
          <w:tcPr>
            <w:tcW w:type="dxa" w:w="2180"/>
            <w:tcBorders>
              <w:top w:val="none" w:color="FFFFFF" w:sz="0"/>
              <w:left w:val="none" w:color="FFFFFF" w:sz="0"/>
              <w:bottom w:val="single" w:color="16233A" w:sz="6"/>
              <w:right w:val="none" w:color="FFFFFF" w:sz="0"/>
            </w:tcBorders>
          </w:tcPr>
          <w:p>
            <w:r>
              <w:rPr>
                <w:b/>
                <w:bCs/>
                <w:color w:val="21C7A8"/>
                <w:sz w:val="22"/>
                <w:szCs w:val="22"/>
              </w:rPr>
              <w:t xml:space="preserve">800</w:t>
            </w:r>
          </w:p>
        </w:tc>
      </w:tr>
    </w:tbl>
    <w:p>
      <w:pPr>
        <w:pStyle w:val="Heading2"/>
      </w:pPr>
      <w:r>
        <w:rPr>
          <w:rFonts w:ascii="Calibri" w:cs="Calibri" w:eastAsia="Calibri" w:hAnsi="Calibri"/>
        </w:rPr>
        <w:t xml:space="preserve">Projekcja Przychodów / Revenue Projection</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800"/>
        <w:gridCol w:w="2180"/>
        <w:gridCol w:w="2180"/>
        <w:gridCol w:w="2200"/>
      </w:tblGrid>
      <w:tr>
        <w:trPr>
          <w:tblHeader/>
        </w:trPr>
        <w:tc>
          <w:tcPr>
            <w:tcW w:type="dxa" w:w="2800"/>
            <w:tcBorders>
              <w:top w:val="none" w:color="FFFFFF" w:sz="0"/>
              <w:left w:val="none" w:color="FFFFFF" w:sz="0"/>
              <w:bottom w:val="single" w:color="16233A" w:sz="6"/>
              <w:right w:val="none" w:color="FFFFFF" w:sz="0"/>
            </w:tcBorders>
          </w:tcPr>
          <w:p>
            <w:r>
              <w:rPr>
                <w:b/>
                <w:bCs/>
                <w:color w:val="16233A"/>
                <w:sz w:val="22"/>
                <w:szCs w:val="22"/>
              </w:rPr>
              <w:t xml:space="preserve">Scenariusz</w:t>
            </w:r>
          </w:p>
        </w:tc>
        <w:tc>
          <w:tcPr>
            <w:tcW w:type="dxa" w:w="2180"/>
            <w:tcBorders>
              <w:top w:val="none" w:color="FFFFFF" w:sz="0"/>
              <w:left w:val="none" w:color="FFFFFF" w:sz="0"/>
              <w:bottom w:val="single" w:color="16233A" w:sz="6"/>
              <w:right w:val="none" w:color="FFFFFF" w:sz="0"/>
            </w:tcBorders>
          </w:tcPr>
          <w:p>
            <w:r>
              <w:rPr>
                <w:b/>
                <w:bCs/>
                <w:color w:val="16233A"/>
                <w:sz w:val="22"/>
                <w:szCs w:val="22"/>
              </w:rPr>
              <w:t xml:space="preserve">Tygodniowo</w:t>
            </w:r>
          </w:p>
        </w:tc>
        <w:tc>
          <w:tcPr>
            <w:tcW w:type="dxa" w:w="2180"/>
            <w:tcBorders>
              <w:top w:val="none" w:color="FFFFFF" w:sz="0"/>
              <w:left w:val="none" w:color="FFFFFF" w:sz="0"/>
              <w:bottom w:val="single" w:color="16233A" w:sz="6"/>
              <w:right w:val="none" w:color="FFFFFF" w:sz="0"/>
            </w:tcBorders>
          </w:tcPr>
          <w:p>
            <w:r>
              <w:rPr>
                <w:b/>
                <w:bCs/>
                <w:color w:val="16233A"/>
                <w:sz w:val="22"/>
                <w:szCs w:val="22"/>
              </w:rPr>
              <w:t xml:space="preserve">Miesiecznie</w:t>
            </w:r>
          </w:p>
        </w:tc>
        <w:tc>
          <w:tcPr>
            <w:tcW w:type="dxa" w:w="2200"/>
            <w:tcBorders>
              <w:top w:val="none" w:color="FFFFFF" w:sz="0"/>
              <w:left w:val="none" w:color="FFFFFF" w:sz="0"/>
              <w:bottom w:val="single" w:color="16233A" w:sz="6"/>
              <w:right w:val="none" w:color="FFFFFF" w:sz="0"/>
            </w:tcBorders>
          </w:tcPr>
          <w:p>
            <w:r>
              <w:rPr>
                <w:b/>
                <w:bCs/>
                <w:color w:val="16233A"/>
                <w:sz w:val="22"/>
                <w:szCs w:val="22"/>
              </w:rPr>
              <w:t xml:space="preserve">Rocznie</w:t>
            </w:r>
          </w:p>
        </w:tc>
      </w:tr>
      <w:tr>
        <w:tc>
          <w:tcPr>
            <w:tcW w:type="dxa" w:w="2800"/>
            <w:tcBorders>
              <w:top w:val="none" w:color="FFFFFF" w:sz="0"/>
              <w:left w:val="none" w:color="FFFFFF" w:sz="0"/>
              <w:bottom w:val="none" w:color="FFFFFF" w:sz="0"/>
              <w:right w:val="none" w:color="FFFFFF" w:sz="0"/>
            </w:tcBorders>
          </w:tcPr>
          <w:p>
            <w:r>
              <w:rPr>
                <w:sz w:val="22"/>
                <w:szCs w:val="22"/>
              </w:rPr>
              <w:t xml:space="preserve">Minimalny (2 jobs/day)</w:t>
            </w:r>
          </w:p>
        </w:tc>
        <w:tc>
          <w:tcPr>
            <w:tcW w:type="dxa" w:w="2180"/>
            <w:tcBorders>
              <w:top w:val="none" w:color="FFFFFF" w:sz="0"/>
              <w:left w:val="none" w:color="FFFFFF" w:sz="0"/>
              <w:bottom w:val="none" w:color="FFFFFF" w:sz="0"/>
              <w:right w:val="none" w:color="FFFFFF" w:sz="0"/>
            </w:tcBorders>
          </w:tcPr>
          <w:p>
            <w:r>
              <w:rPr>
                <w:color w:val="2F80ED"/>
                <w:sz w:val="22"/>
                <w:szCs w:val="22"/>
              </w:rPr>
              <w:t xml:space="preserve">£600</w:t>
            </w:r>
          </w:p>
        </w:tc>
        <w:tc>
          <w:tcPr>
            <w:tcW w:type="dxa" w:w="2180"/>
            <w:tcBorders>
              <w:top w:val="none" w:color="FFFFFF" w:sz="0"/>
              <w:left w:val="none" w:color="FFFFFF" w:sz="0"/>
              <w:bottom w:val="none" w:color="FFFFFF" w:sz="0"/>
              <w:right w:val="none" w:color="FFFFFF" w:sz="0"/>
            </w:tcBorders>
          </w:tcPr>
          <w:p>
            <w:r>
              <w:rPr>
                <w:b/>
                <w:bCs/>
                <w:color w:val="21C7A8"/>
                <w:sz w:val="22"/>
                <w:szCs w:val="22"/>
              </w:rPr>
              <w:t xml:space="preserve">£2,400</w:t>
            </w:r>
          </w:p>
        </w:tc>
        <w:tc>
          <w:tcPr>
            <w:tcW w:type="dxa" w:w="2200"/>
            <w:tcBorders>
              <w:top w:val="none" w:color="FFFFFF" w:sz="0"/>
              <w:left w:val="none" w:color="FFFFFF" w:sz="0"/>
              <w:bottom w:val="none" w:color="FFFFFF" w:sz="0"/>
              <w:right w:val="none" w:color="FFFFFF" w:sz="0"/>
            </w:tcBorders>
          </w:tcPr>
          <w:p>
            <w:r>
              <w:rPr>
                <w:b/>
                <w:bCs/>
                <w:color w:val="16233A"/>
                <w:sz w:val="22"/>
                <w:szCs w:val="22"/>
              </w:rPr>
              <w:t xml:space="preserve">£28,800</w:t>
            </w:r>
          </w:p>
        </w:tc>
      </w:tr>
      <w:tr>
        <w:tc>
          <w:tcPr>
            <w:tcW w:type="dxa" w:w="2800"/>
            <w:tcBorders>
              <w:top w:val="none" w:color="FFFFFF" w:sz="0"/>
              <w:left w:val="none" w:color="FFFFFF" w:sz="0"/>
              <w:bottom w:val="none" w:color="FFFFFF" w:sz="0"/>
              <w:right w:val="none" w:color="FFFFFF" w:sz="0"/>
            </w:tcBorders>
          </w:tcPr>
          <w:p>
            <w:r>
              <w:rPr>
                <w:sz w:val="22"/>
                <w:szCs w:val="22"/>
              </w:rPr>
              <w:t xml:space="preserve">Realistyczny (3 jobs/day)</w:t>
            </w:r>
          </w:p>
        </w:tc>
        <w:tc>
          <w:tcPr>
            <w:tcW w:type="dxa" w:w="2180"/>
            <w:tcBorders>
              <w:top w:val="none" w:color="FFFFFF" w:sz="0"/>
              <w:left w:val="none" w:color="FFFFFF" w:sz="0"/>
              <w:bottom w:val="none" w:color="FFFFFF" w:sz="0"/>
              <w:right w:val="none" w:color="FFFFFF" w:sz="0"/>
            </w:tcBorders>
          </w:tcPr>
          <w:p>
            <w:r>
              <w:rPr>
                <w:color w:val="2F80ED"/>
                <w:sz w:val="22"/>
                <w:szCs w:val="22"/>
              </w:rPr>
              <w:t xml:space="preserve">£900</w:t>
            </w:r>
          </w:p>
        </w:tc>
        <w:tc>
          <w:tcPr>
            <w:tcW w:type="dxa" w:w="2180"/>
            <w:tcBorders>
              <w:top w:val="none" w:color="FFFFFF" w:sz="0"/>
              <w:left w:val="none" w:color="FFFFFF" w:sz="0"/>
              <w:bottom w:val="none" w:color="FFFFFF" w:sz="0"/>
              <w:right w:val="none" w:color="FFFFFF" w:sz="0"/>
            </w:tcBorders>
          </w:tcPr>
          <w:p>
            <w:r>
              <w:rPr>
                <w:b/>
                <w:bCs/>
                <w:color w:val="21C7A8"/>
                <w:sz w:val="22"/>
                <w:szCs w:val="22"/>
              </w:rPr>
              <w:t xml:space="preserve">£3,600</w:t>
            </w:r>
          </w:p>
        </w:tc>
        <w:tc>
          <w:tcPr>
            <w:tcW w:type="dxa" w:w="2200"/>
            <w:tcBorders>
              <w:top w:val="none" w:color="FFFFFF" w:sz="0"/>
              <w:left w:val="none" w:color="FFFFFF" w:sz="0"/>
              <w:bottom w:val="none" w:color="FFFFFF" w:sz="0"/>
              <w:right w:val="none" w:color="FFFFFF" w:sz="0"/>
            </w:tcBorders>
          </w:tcPr>
          <w:p>
            <w:r>
              <w:rPr>
                <w:b/>
                <w:bCs/>
                <w:color w:val="16233A"/>
                <w:sz w:val="22"/>
                <w:szCs w:val="22"/>
              </w:rPr>
              <w:t xml:space="preserve">£43,200</w:t>
            </w:r>
          </w:p>
        </w:tc>
      </w:tr>
      <w:tr>
        <w:tc>
          <w:tcPr>
            <w:tcW w:type="dxa" w:w="2800"/>
            <w:tcBorders>
              <w:top w:val="none" w:color="FFFFFF" w:sz="0"/>
              <w:left w:val="none" w:color="FFFFFF" w:sz="0"/>
              <w:bottom w:val="none" w:color="FFFFFF" w:sz="0"/>
              <w:right w:val="none" w:color="FFFFFF" w:sz="0"/>
            </w:tcBorders>
          </w:tcPr>
          <w:p>
            <w:r>
              <w:rPr>
                <w:sz w:val="22"/>
                <w:szCs w:val="22"/>
              </w:rPr>
              <w:t xml:space="preserve">Optymalny (4 jobs/day)</w:t>
            </w:r>
          </w:p>
        </w:tc>
        <w:tc>
          <w:tcPr>
            <w:tcW w:type="dxa" w:w="2180"/>
            <w:tcBorders>
              <w:top w:val="none" w:color="FFFFFF" w:sz="0"/>
              <w:left w:val="none" w:color="FFFFFF" w:sz="0"/>
              <w:bottom w:val="none" w:color="FFFFFF" w:sz="0"/>
              <w:right w:val="none" w:color="FFFFFF" w:sz="0"/>
            </w:tcBorders>
          </w:tcPr>
          <w:p>
            <w:r>
              <w:rPr>
                <w:color w:val="2F80ED"/>
                <w:sz w:val="22"/>
                <w:szCs w:val="22"/>
              </w:rPr>
              <w:t xml:space="preserve">£1,200</w:t>
            </w:r>
          </w:p>
        </w:tc>
        <w:tc>
          <w:tcPr>
            <w:tcW w:type="dxa" w:w="2180"/>
            <w:tcBorders>
              <w:top w:val="none" w:color="FFFFFF" w:sz="0"/>
              <w:left w:val="none" w:color="FFFFFF" w:sz="0"/>
              <w:bottom w:val="none" w:color="FFFFFF" w:sz="0"/>
              <w:right w:val="none" w:color="FFFFFF" w:sz="0"/>
            </w:tcBorders>
          </w:tcPr>
          <w:p>
            <w:r>
              <w:rPr>
                <w:b/>
                <w:bCs/>
                <w:color w:val="21C7A8"/>
                <w:sz w:val="22"/>
                <w:szCs w:val="22"/>
              </w:rPr>
              <w:t xml:space="preserve">£4,800</w:t>
            </w:r>
          </w:p>
        </w:tc>
        <w:tc>
          <w:tcPr>
            <w:tcW w:type="dxa" w:w="2200"/>
            <w:tcBorders>
              <w:top w:val="none" w:color="FFFFFF" w:sz="0"/>
              <w:left w:val="none" w:color="FFFFFF" w:sz="0"/>
              <w:bottom w:val="none" w:color="FFFFFF" w:sz="0"/>
              <w:right w:val="none" w:color="FFFFFF" w:sz="0"/>
            </w:tcBorders>
          </w:tcPr>
          <w:p>
            <w:r>
              <w:rPr>
                <w:b/>
                <w:bCs/>
                <w:color w:val="16233A"/>
                <w:sz w:val="22"/>
                <w:szCs w:val="22"/>
              </w:rPr>
              <w:t xml:space="preserve">£57,600</w:t>
            </w:r>
          </w:p>
        </w:tc>
      </w:tr>
    </w:tbl>
    <w:p>
      <w:pPr>
        <w:spacing w:after="60" w:before="120"/>
      </w:pPr>
      <w:r>
        <w:rPr>
          <w:i/>
          <w:iCs/>
          <w:color w:val="555555"/>
        </w:rPr>
        <w:t xml:space="preserve">* Zalozenie: 3 zlecenia dziennie x £60 srednia = £180/dzien x 5 dni = £900/tydzien -&gt; £3,500-£4,000/miesiac</w:t>
      </w:r>
    </w:p>
    <w:p>
      <w:r>
        <w:br w:type="page"/>
      </w:r>
    </w:p>
    <w:p>
      <w:pPr>
        <w:pStyle w:val="Heading1"/>
      </w:pPr>
      <w:bookmarkStart w:name="sec10" w:id="1"/>
      <w:r>
        <w:rPr>
          <w:rFonts w:ascii="Calibri" w:cs="Calibri" w:eastAsia="Calibri" w:hAnsi="Calibri"/>
        </w:rPr>
        <w:t xml:space="preserve">10. Plan Wzrostu / Growth Plan</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2000"/>
        <w:gridCol w:w="2800"/>
        <w:gridCol w:w="4560"/>
      </w:tblGrid>
      <w:tr>
        <w:trPr>
          <w:tblHeader/>
        </w:trPr>
        <w:tc>
          <w:tcPr>
            <w:tcW w:type="dxa" w:w="2000"/>
            <w:tcBorders>
              <w:top w:val="none" w:color="FFFFFF" w:sz="0"/>
              <w:left w:val="none" w:color="FFFFFF" w:sz="0"/>
              <w:bottom w:val="single" w:color="16233A" w:sz="6"/>
              <w:right w:val="none" w:color="FFFFFF" w:sz="0"/>
            </w:tcBorders>
          </w:tcPr>
          <w:p>
            <w:r>
              <w:rPr>
                <w:b/>
                <w:bCs/>
                <w:color w:val="16233A"/>
                <w:sz w:val="22"/>
                <w:szCs w:val="22"/>
              </w:rPr>
              <w:t xml:space="preserve">Faza / Phase</w:t>
            </w:r>
          </w:p>
        </w:tc>
        <w:tc>
          <w:tcPr>
            <w:tcW w:type="dxa" w:w="2800"/>
            <w:tcBorders>
              <w:top w:val="none" w:color="FFFFFF" w:sz="0"/>
              <w:left w:val="none" w:color="FFFFFF" w:sz="0"/>
              <w:bottom w:val="single" w:color="16233A" w:sz="6"/>
              <w:right w:val="none" w:color="FFFFFF" w:sz="0"/>
            </w:tcBorders>
          </w:tcPr>
          <w:p>
            <w:r>
              <w:rPr>
                <w:b/>
                <w:bCs/>
                <w:color w:val="16233A"/>
                <w:sz w:val="22"/>
                <w:szCs w:val="22"/>
              </w:rPr>
              <w:t xml:space="preserve">Okres / Period</w:t>
            </w:r>
          </w:p>
        </w:tc>
        <w:tc>
          <w:tcPr>
            <w:tcW w:type="dxa" w:w="4560"/>
            <w:tcBorders>
              <w:top w:val="none" w:color="FFFFFF" w:sz="0"/>
              <w:left w:val="none" w:color="FFFFFF" w:sz="0"/>
              <w:bottom w:val="single" w:color="16233A" w:sz="6"/>
              <w:right w:val="none" w:color="FFFFFF" w:sz="0"/>
            </w:tcBorders>
          </w:tcPr>
          <w:p>
            <w:r>
              <w:rPr>
                <w:b/>
                <w:bCs/>
                <w:color w:val="16233A"/>
                <w:sz w:val="22"/>
                <w:szCs w:val="22"/>
              </w:rPr>
              <w:t xml:space="preserve">Cele / Goals</w:t>
            </w:r>
          </w:p>
        </w:tc>
      </w:tr>
      <w:tr>
        <w:tc>
          <w:tcPr>
            <w:tcW w:type="dxa" w:w="2000"/>
            <w:tcBorders>
              <w:top w:val="none" w:color="FFFFFF" w:sz="0"/>
              <w:left w:val="none" w:color="FFFFFF" w:sz="0"/>
              <w:bottom w:val="none" w:color="FFFFFF" w:sz="0"/>
              <w:right w:val="none" w:color="FFFFFF" w:sz="0"/>
            </w:tcBorders>
          </w:tcPr>
          <w:p>
            <w:r>
              <w:rPr>
                <w:b/>
                <w:bCs/>
                <w:color w:val="21C7A8"/>
                <w:sz w:val="22"/>
                <w:szCs w:val="22"/>
              </w:rPr>
              <w:t xml:space="preserve">Faza 1</w:t>
            </w:r>
          </w:p>
        </w:tc>
        <w:tc>
          <w:tcPr>
            <w:tcW w:type="dxa" w:w="2800"/>
            <w:tcBorders>
              <w:top w:val="none" w:color="FFFFFF" w:sz="0"/>
              <w:left w:val="none" w:color="FFFFFF" w:sz="0"/>
              <w:bottom w:val="none" w:color="FFFFFF" w:sz="0"/>
              <w:right w:val="none" w:color="FFFFFF" w:sz="0"/>
            </w:tcBorders>
          </w:tcPr>
          <w:p>
            <w:r>
              <w:rPr>
                <w:color w:val="2F80ED"/>
                <w:sz w:val="22"/>
                <w:szCs w:val="22"/>
              </w:rPr>
              <w:t xml:space="preserve">0-3 miesiace</w:t>
            </w:r>
          </w:p>
        </w:tc>
        <w:tc>
          <w:tcPr>
            <w:tcW w:type="dxa" w:w="4560"/>
            <w:tcBorders>
              <w:top w:val="none" w:color="FFFFFF" w:sz="0"/>
              <w:left w:val="none" w:color="FFFFFF" w:sz="0"/>
              <w:bottom w:val="none" w:color="FFFFFF" w:sz="0"/>
              <w:right w:val="none" w:color="FFFFFF" w:sz="0"/>
            </w:tcBorders>
          </w:tcPr>
          <w:p>
            <w:r>
              <w:rPr>
                <w:sz w:val="22"/>
                <w:szCs w:val="22"/>
              </w:rPr>
              <w:t xml:space="preserve">Pierwsi klienci, budowanie opinii, stabilizacja</w:t>
            </w:r>
          </w:p>
        </w:tc>
      </w:tr>
      <w:tr>
        <w:tc>
          <w:tcPr>
            <w:tcW w:type="dxa" w:w="2000"/>
            <w:tcBorders>
              <w:top w:val="none" w:color="FFFFFF" w:sz="0"/>
              <w:left w:val="none" w:color="FFFFFF" w:sz="0"/>
              <w:bottom w:val="none" w:color="FFFFFF" w:sz="0"/>
              <w:right w:val="none" w:color="FFFFFF" w:sz="0"/>
            </w:tcBorders>
          </w:tcPr>
          <w:p>
            <w:r>
              <w:rPr>
                <w:b/>
                <w:bCs/>
                <w:color w:val="21C7A8"/>
                <w:sz w:val="22"/>
                <w:szCs w:val="22"/>
              </w:rPr>
              <w:t xml:space="preserve">Faza 2</w:t>
            </w:r>
          </w:p>
        </w:tc>
        <w:tc>
          <w:tcPr>
            <w:tcW w:type="dxa" w:w="2800"/>
            <w:tcBorders>
              <w:top w:val="none" w:color="FFFFFF" w:sz="0"/>
              <w:left w:val="none" w:color="FFFFFF" w:sz="0"/>
              <w:bottom w:val="none" w:color="FFFFFF" w:sz="0"/>
              <w:right w:val="none" w:color="FFFFFF" w:sz="0"/>
            </w:tcBorders>
          </w:tcPr>
          <w:p>
            <w:r>
              <w:rPr>
                <w:color w:val="2F80ED"/>
                <w:sz w:val="22"/>
                <w:szCs w:val="22"/>
              </w:rPr>
              <w:t xml:space="preserve">3-6 miesiecy</w:t>
            </w:r>
          </w:p>
        </w:tc>
        <w:tc>
          <w:tcPr>
            <w:tcW w:type="dxa" w:w="4560"/>
            <w:tcBorders>
              <w:top w:val="none" w:color="FFFFFF" w:sz="0"/>
              <w:left w:val="none" w:color="FFFFFF" w:sz="0"/>
              <w:bottom w:val="none" w:color="FFFFFF" w:sz="0"/>
              <w:right w:val="none" w:color="FFFFFF" w:sz="0"/>
            </w:tcBorders>
          </w:tcPr>
          <w:p>
            <w:r>
              <w:rPr>
                <w:sz w:val="22"/>
                <w:szCs w:val="22"/>
              </w:rPr>
              <w:t xml:space="preserve">Podwyzka cen, stali klienci, kontrakty miesieczne</w:t>
            </w:r>
          </w:p>
        </w:tc>
      </w:tr>
      <w:tr>
        <w:tc>
          <w:tcPr>
            <w:tcW w:type="dxa" w:w="2000"/>
            <w:tcBorders>
              <w:top w:val="none" w:color="FFFFFF" w:sz="0"/>
              <w:left w:val="none" w:color="FFFFFF" w:sz="0"/>
              <w:bottom w:val="none" w:color="FFFFFF" w:sz="0"/>
              <w:right w:val="none" w:color="FFFFFF" w:sz="0"/>
            </w:tcBorders>
          </w:tcPr>
          <w:p>
            <w:r>
              <w:rPr>
                <w:b/>
                <w:bCs/>
                <w:color w:val="21C7A8"/>
                <w:sz w:val="22"/>
                <w:szCs w:val="22"/>
              </w:rPr>
              <w:t xml:space="preserve">Faza 3</w:t>
            </w:r>
          </w:p>
        </w:tc>
        <w:tc>
          <w:tcPr>
            <w:tcW w:type="dxa" w:w="2800"/>
            <w:tcBorders>
              <w:top w:val="none" w:color="FFFFFF" w:sz="0"/>
              <w:left w:val="none" w:color="FFFFFF" w:sz="0"/>
              <w:bottom w:val="none" w:color="FFFFFF" w:sz="0"/>
              <w:right w:val="none" w:color="FFFFFF" w:sz="0"/>
            </w:tcBorders>
          </w:tcPr>
          <w:p>
            <w:r>
              <w:rPr>
                <w:color w:val="2F80ED"/>
                <w:sz w:val="22"/>
                <w:szCs w:val="22"/>
              </w:rPr>
              <w:t xml:space="preserve">6-12 miesiecy</w:t>
            </w:r>
          </w:p>
        </w:tc>
        <w:tc>
          <w:tcPr>
            <w:tcW w:type="dxa" w:w="4560"/>
            <w:tcBorders>
              <w:top w:val="none" w:color="FFFFFF" w:sz="0"/>
              <w:left w:val="none" w:color="FFFFFF" w:sz="0"/>
              <w:bottom w:val="none" w:color="FFFFFF" w:sz="0"/>
              <w:right w:val="none" w:color="FFFFFF" w:sz="0"/>
            </w:tcBorders>
          </w:tcPr>
          <w:p>
            <w:r>
              <w:rPr>
                <w:sz w:val="22"/>
                <w:szCs w:val="22"/>
              </w:rPr>
              <w:t xml:space="preserve">Zatrudnienie asystenta, ekspansja komercyjna</w:t>
            </w:r>
          </w:p>
        </w:tc>
      </w:tr>
      <w:tr>
        <w:tc>
          <w:tcPr>
            <w:tcW w:type="dxa" w:w="2000"/>
            <w:tcBorders>
              <w:top w:val="none" w:color="FFFFFF" w:sz="0"/>
              <w:left w:val="none" w:color="FFFFFF" w:sz="0"/>
              <w:bottom w:val="none" w:color="FFFFFF" w:sz="0"/>
              <w:right w:val="none" w:color="FFFFFF" w:sz="0"/>
            </w:tcBorders>
          </w:tcPr>
          <w:p>
            <w:r>
              <w:rPr>
                <w:b/>
                <w:bCs/>
                <w:color w:val="21C7A8"/>
                <w:sz w:val="22"/>
                <w:szCs w:val="22"/>
              </w:rPr>
              <w:t xml:space="preserve">Faza 4</w:t>
            </w:r>
          </w:p>
        </w:tc>
        <w:tc>
          <w:tcPr>
            <w:tcW w:type="dxa" w:w="2800"/>
            <w:tcBorders>
              <w:top w:val="none" w:color="FFFFFF" w:sz="0"/>
              <w:left w:val="none" w:color="FFFFFF" w:sz="0"/>
              <w:bottom w:val="none" w:color="FFFFFF" w:sz="0"/>
              <w:right w:val="none" w:color="FFFFFF" w:sz="0"/>
            </w:tcBorders>
          </w:tcPr>
          <w:p>
            <w:r>
              <w:rPr>
                <w:color w:val="2F80ED"/>
                <w:sz w:val="22"/>
                <w:szCs w:val="22"/>
              </w:rPr>
              <w:t xml:space="preserve">12-24 miesiace</w:t>
            </w:r>
          </w:p>
        </w:tc>
        <w:tc>
          <w:tcPr>
            <w:tcW w:type="dxa" w:w="4560"/>
            <w:tcBorders>
              <w:top w:val="none" w:color="FFFFFF" w:sz="0"/>
              <w:left w:val="none" w:color="FFFFFF" w:sz="0"/>
              <w:bottom w:val="none" w:color="FFFFFF" w:sz="0"/>
              <w:right w:val="none" w:color="FFFFFF" w:sz="0"/>
            </w:tcBorders>
          </w:tcPr>
          <w:p>
            <w:r>
              <w:rPr>
                <w:sz w:val="22"/>
                <w:szCs w:val="22"/>
              </w:rPr>
              <w:t xml:space="preserve">Pelna firma, kilku pracownikow, wlasna marka</w:t>
            </w:r>
          </w:p>
        </w:tc>
      </w:tr>
    </w:tbl>
    <w:p>
      <w:r>
        <w:br w:type="page"/>
      </w:r>
    </w:p>
    <w:p>
      <w:pPr>
        <w:pStyle w:val="Heading1"/>
      </w:pPr>
      <w:bookmarkStart w:name="sec11" w:id="1"/>
      <w:r>
        <w:rPr>
          <w:rFonts w:ascii="Calibri" w:cs="Calibri" w:eastAsia="Calibri" w:hAnsi="Calibri"/>
        </w:rPr>
        <w:t xml:space="preserve">11. Checklisty Operacyjne / Operational Checklists</w:t>
      </w:r>
      <w:bookmarkEnd w:id="1"/>
    </w:p>
    <w:p>
      <w:pPr>
        <w:pStyle w:val="Heading2"/>
      </w:pPr>
      <w:r>
        <w:rPr>
          <w:rFonts w:ascii="Calibri" w:cs="Calibri" w:eastAsia="Calibri" w:hAnsi="Calibri"/>
        </w:rPr>
        <w:t xml:space="preserve">Checklista Startowa / Launch Checklist</w:t>
      </w:r>
    </w:p>
    <w:p>
      <w:pPr>
        <w:pStyle w:val="ListParagraph"/>
        <w:numPr>
          <w:ilvl w:val="0"/>
          <w:numId w:val="12"/>
        </w:numPr>
      </w:pPr>
      <w:r>
        <w:t xml:space="preserve">Strona internetowa HTML — gotowa i opublikowana</w:t>
      </w:r>
    </w:p>
    <w:p>
      <w:pPr>
        <w:pStyle w:val="ListParagraph"/>
        <w:numPr>
          <w:ilvl w:val="0"/>
          <w:numId w:val="12"/>
        </w:numPr>
      </w:pPr>
      <w:r>
        <w:t xml:space="preserve">Logo — zaprojektowane i gotowe do uzycia</w:t>
      </w:r>
    </w:p>
    <w:p>
      <w:pPr>
        <w:pStyle w:val="ListParagraph"/>
        <w:numPr>
          <w:ilvl w:val="0"/>
          <w:numId w:val="12"/>
        </w:numPr>
      </w:pPr>
      <w:r>
        <w:t xml:space="preserve">WhatsApp Business — skonfigurowany z opisem firmy</w:t>
      </w:r>
    </w:p>
    <w:p>
      <w:pPr>
        <w:pStyle w:val="ListParagraph"/>
        <w:numPr>
          <w:ilvl w:val="0"/>
          <w:numId w:val="12"/>
        </w:numPr>
      </w:pPr>
      <w:r>
        <w:t xml:space="preserve">Email firmowy — agacleanservices@email.com</w:t>
      </w:r>
    </w:p>
    <w:p>
      <w:pPr>
        <w:pStyle w:val="ListParagraph"/>
        <w:numPr>
          <w:ilvl w:val="0"/>
          <w:numId w:val="12"/>
        </w:numPr>
      </w:pPr>
      <w:r>
        <w:t xml:space="preserve">Google Business Profile — zalozony i uzupelniony</w:t>
      </w:r>
    </w:p>
    <w:p>
      <w:pPr>
        <w:pStyle w:val="ListParagraph"/>
        <w:numPr>
          <w:ilvl w:val="0"/>
          <w:numId w:val="12"/>
        </w:numPr>
      </w:pPr>
      <w:r>
        <w:t xml:space="preserve">Facebook Page — zalozony z logo i opisem</w:t>
      </w:r>
    </w:p>
    <w:p>
      <w:pPr>
        <w:pStyle w:val="ListParagraph"/>
        <w:numPr>
          <w:ilvl w:val="0"/>
          <w:numId w:val="12"/>
        </w:numPr>
      </w:pPr>
      <w:r>
        <w:t xml:space="preserve">Gumtree / Marketplace — ogloszenia opublikowane</w:t>
      </w:r>
    </w:p>
    <w:p>
      <w:pPr>
        <w:pStyle w:val="ListParagraph"/>
        <w:numPr>
          <w:ilvl w:val="0"/>
          <w:numId w:val="12"/>
        </w:numPr>
      </w:pPr>
      <w:r>
        <w:t xml:space="preserve">Sprzet i srodki czyszczace — zakupione</w:t>
      </w:r>
    </w:p>
    <w:p>
      <w:pPr>
        <w:pStyle w:val="ListParagraph"/>
        <w:numPr>
          <w:ilvl w:val="0"/>
          <w:numId w:val="12"/>
        </w:numPr>
      </w:pPr>
      <w:r>
        <w:t xml:space="preserve">Ubezpieczenie — wykupione (public liability)</w:t>
      </w:r>
    </w:p>
    <w:p>
      <w:pPr>
        <w:pStyle w:val="ListParagraph"/>
        <w:numPr>
          <w:ilvl w:val="0"/>
          <w:numId w:val="12"/>
        </w:numPr>
      </w:pPr>
      <w:r>
        <w:t xml:space="preserve">Wizytowki — wydrukowane</w:t>
      </w:r>
    </w:p>
    <w:p>
      <w:pPr>
        <w:pStyle w:val="Heading2"/>
      </w:pPr>
      <w:r>
        <w:rPr>
          <w:rFonts w:ascii="Calibri" w:cs="Calibri" w:eastAsia="Calibri" w:hAnsi="Calibri"/>
        </w:rPr>
        <w:t xml:space="preserve">Checklista Sprzatania / Cleaning Checklist</w:t>
      </w:r>
    </w:p>
    <w:p>
      <w:pPr>
        <w:pStyle w:val="Heading3"/>
      </w:pPr>
      <w:r>
        <w:rPr>
          <w:rFonts w:ascii="Calibri" w:cs="Calibri" w:eastAsia="Calibri" w:hAnsi="Calibri"/>
        </w:rPr>
        <w:t xml:space="preserve">Kuchnia / Kitchen</w:t>
      </w:r>
    </w:p>
    <w:p>
      <w:pPr>
        <w:pStyle w:val="ListParagraph"/>
        <w:numPr>
          <w:ilvl w:val="0"/>
          <w:numId w:val="13"/>
        </w:numPr>
      </w:pPr>
      <w:r>
        <w:t xml:space="preserve">Blaty i powierzchnie — wyczyszczone i odkazzone</w:t>
      </w:r>
    </w:p>
    <w:p>
      <w:pPr>
        <w:pStyle w:val="ListParagraph"/>
        <w:numPr>
          <w:ilvl w:val="0"/>
          <w:numId w:val="13"/>
        </w:numPr>
      </w:pPr>
      <w:r>
        <w:t xml:space="preserve">Zlew — wyczyszczony i wypolerowany</w:t>
      </w:r>
    </w:p>
    <w:p>
      <w:pPr>
        <w:pStyle w:val="ListParagraph"/>
        <w:numPr>
          <w:ilvl w:val="0"/>
          <w:numId w:val="13"/>
        </w:numPr>
      </w:pPr>
      <w:r>
        <w:t xml:space="preserve">Kuchenka i piekarnik — wyczyszczone</w:t>
      </w:r>
    </w:p>
    <w:p>
      <w:pPr>
        <w:pStyle w:val="ListParagraph"/>
        <w:numPr>
          <w:ilvl w:val="0"/>
          <w:numId w:val="13"/>
        </w:numPr>
      </w:pPr>
      <w:r>
        <w:t xml:space="preserve">Lodowka — wyczyszczona na zewnatrz</w:t>
      </w:r>
    </w:p>
    <w:p>
      <w:pPr>
        <w:pStyle w:val="ListParagraph"/>
        <w:numPr>
          <w:ilvl w:val="0"/>
          <w:numId w:val="13"/>
        </w:numPr>
      </w:pPr>
      <w:r>
        <w:t xml:space="preserve">Podloga — zamieciona i umyta</w:t>
      </w:r>
    </w:p>
    <w:p>
      <w:pPr>
        <w:pStyle w:val="Heading3"/>
      </w:pPr>
      <w:r>
        <w:rPr>
          <w:rFonts w:ascii="Calibri" w:cs="Calibri" w:eastAsia="Calibri" w:hAnsi="Calibri"/>
        </w:rPr>
        <w:t xml:space="preserve">Lazienka / Bathroom</w:t>
      </w:r>
    </w:p>
    <w:p>
      <w:pPr>
        <w:pStyle w:val="ListParagraph"/>
        <w:numPr>
          <w:ilvl w:val="0"/>
          <w:numId w:val="14"/>
        </w:numPr>
      </w:pPr>
      <w:r>
        <w:t xml:space="preserve">Toaleta — wyczyszczona i odkazzona</w:t>
      </w:r>
    </w:p>
    <w:p>
      <w:pPr>
        <w:pStyle w:val="ListParagraph"/>
        <w:numPr>
          <w:ilvl w:val="0"/>
          <w:numId w:val="14"/>
        </w:numPr>
      </w:pPr>
      <w:r>
        <w:t xml:space="preserve">Prysznic/wanna — wyczyszczone, bez kamienia</w:t>
      </w:r>
    </w:p>
    <w:p>
      <w:pPr>
        <w:pStyle w:val="ListParagraph"/>
        <w:numPr>
          <w:ilvl w:val="0"/>
          <w:numId w:val="14"/>
        </w:numPr>
      </w:pPr>
      <w:r>
        <w:t xml:space="preserve">Umywalka — wyczyszczona i wypolerowana</w:t>
      </w:r>
    </w:p>
    <w:p>
      <w:pPr>
        <w:pStyle w:val="ListParagraph"/>
        <w:numPr>
          <w:ilvl w:val="0"/>
          <w:numId w:val="14"/>
        </w:numPr>
      </w:pPr>
      <w:r>
        <w:t xml:space="preserve">Lustra — wyczyszczone bez smug</w:t>
      </w:r>
    </w:p>
    <w:p>
      <w:pPr>
        <w:pStyle w:val="ListParagraph"/>
        <w:numPr>
          <w:ilvl w:val="0"/>
          <w:numId w:val="14"/>
        </w:numPr>
      </w:pPr>
      <w:r>
        <w:t xml:space="preserve">Podloga — umyta i odkazzona</w:t>
      </w:r>
    </w:p>
    <w:p>
      <w:pPr>
        <w:pStyle w:val="Heading3"/>
      </w:pPr>
      <w:r>
        <w:rPr>
          <w:rFonts w:ascii="Calibri" w:cs="Calibri" w:eastAsia="Calibri" w:hAnsi="Calibri"/>
        </w:rPr>
        <w:t xml:space="preserve">Salon i Sypialnie / Living &amp; Bedrooms</w:t>
      </w:r>
    </w:p>
    <w:p>
      <w:pPr>
        <w:pStyle w:val="ListParagraph"/>
        <w:numPr>
          <w:ilvl w:val="0"/>
          <w:numId w:val="15"/>
        </w:numPr>
      </w:pPr>
      <w:r>
        <w:t xml:space="preserve">Odkurzanie — dywany, sofy, narozniki</w:t>
      </w:r>
    </w:p>
    <w:p>
      <w:pPr>
        <w:pStyle w:val="ListParagraph"/>
        <w:numPr>
          <w:ilvl w:val="0"/>
          <w:numId w:val="15"/>
        </w:numPr>
      </w:pPr>
      <w:r>
        <w:t xml:space="preserve">Kurz — wszystkie powierzchnie, polki, ramy</w:t>
      </w:r>
    </w:p>
    <w:p>
      <w:pPr>
        <w:pStyle w:val="ListParagraph"/>
        <w:numPr>
          <w:ilvl w:val="0"/>
          <w:numId w:val="15"/>
        </w:numPr>
      </w:pPr>
      <w:r>
        <w:t xml:space="preserve">Okna — wyczyszczone od wewnatrz</w:t>
      </w:r>
    </w:p>
    <w:p>
      <w:pPr>
        <w:pStyle w:val="ListParagraph"/>
        <w:numPr>
          <w:ilvl w:val="0"/>
          <w:numId w:val="15"/>
        </w:numPr>
      </w:pPr>
      <w:r>
        <w:t xml:space="preserve">Podlogi — zamiecione i umyte</w:t>
      </w:r>
    </w:p>
    <w:p>
      <w:pPr>
        <w:pStyle w:val="ListParagraph"/>
        <w:numPr>
          <w:ilvl w:val="0"/>
          <w:numId w:val="15"/>
        </w:numPr>
      </w:pPr>
      <w:r>
        <w:t xml:space="preserve">Smieci — wyniesione i worki wymienione</w:t>
      </w:r>
    </w:p>
    <w:p>
      <w:r>
        <w:br w:type="page"/>
      </w:r>
    </w:p>
    <w:p>
      <w:pPr>
        <w:pStyle w:val="Heading1"/>
      </w:pPr>
      <w:bookmarkStart w:name="sec12" w:id="1"/>
      <w:r>
        <w:rPr>
          <w:rFonts w:ascii="Calibri" w:cs="Calibri" w:eastAsia="Calibri" w:hAnsi="Calibri"/>
        </w:rPr>
        <w:t xml:space="preserve">12. Tozsamosc Marki / Brand Identity</w:t>
      </w:r>
      <w:bookmarkEnd w:id="1"/>
    </w:p>
    <w:p>
      <w:r>
        <w:t xml:space="preserve">AGA Clean Services posiada spójną, profesjonalną tożsamość marki, która wyróżnia firmę na tle konkurencji i buduje zaufanie klientów od pierwszego kontaktu.</w:t>
      </w:r>
    </w:p>
    <w:p>
      <w:pPr>
        <w:pStyle w:val="Heading2"/>
      </w:pPr>
      <w:r>
        <w:rPr>
          <w:rFonts w:ascii="Calibri" w:cs="Calibri" w:eastAsia="Calibri" w:hAnsi="Calibri"/>
        </w:rPr>
        <w:t xml:space="preserve">Paleta Kolorów / Colour Palette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80"/>
          <w:bottom w:type="dxa" w:w="80"/>
          <w:right w:type="dxa" w:w="180"/>
        </w:tblCellMar>
      </w:tblPr>
      <w:tblGrid>
        <w:gridCol w:w="3120"/>
        <w:gridCol w:w="3120"/>
        <w:gridCol w:w="3120"/>
      </w:tblGrid>
      <w:tr>
        <w:trPr>
          <w:tblHeader/>
        </w:trPr>
        <w:tc>
          <w:tcPr>
            <w:tcW w:type="dxa" w:w="3120"/>
            <w:tcBorders>
              <w:top w:val="none" w:color="FFFFFF" w:sz="0"/>
              <w:left w:val="none" w:color="FFFFFF" w:sz="0"/>
              <w:bottom w:val="single" w:color="16233A" w:sz="6"/>
              <w:right w:val="none" w:color="FFFFFF" w:sz="0"/>
            </w:tcBorders>
          </w:tcPr>
          <w:p>
            <w:r>
              <w:rPr>
                <w:b/>
                <w:bCs/>
                <w:color w:val="16233A"/>
                <w:sz w:val="22"/>
                <w:szCs w:val="22"/>
              </w:rPr>
              <w:t xml:space="preserve">Kolor / Colour</w:t>
            </w:r>
          </w:p>
        </w:tc>
        <w:tc>
          <w:tcPr>
            <w:tcW w:type="dxa" w:w="3120"/>
            <w:tcBorders>
              <w:top w:val="none" w:color="FFFFFF" w:sz="0"/>
              <w:left w:val="none" w:color="FFFFFF" w:sz="0"/>
              <w:bottom w:val="single" w:color="16233A" w:sz="6"/>
              <w:right w:val="none" w:color="FFFFFF" w:sz="0"/>
            </w:tcBorders>
          </w:tcPr>
          <w:p>
            <w:r>
              <w:rPr>
                <w:b/>
                <w:bCs/>
                <w:color w:val="16233A"/>
                <w:sz w:val="22"/>
                <w:szCs w:val="22"/>
              </w:rPr>
              <w:t xml:space="preserve">Kod HEX</w:t>
            </w:r>
          </w:p>
        </w:tc>
        <w:tc>
          <w:tcPr>
            <w:tcW w:type="dxa" w:w="3120"/>
            <w:tcBorders>
              <w:top w:val="none" w:color="FFFFFF" w:sz="0"/>
              <w:left w:val="none" w:color="FFFFFF" w:sz="0"/>
              <w:bottom w:val="single" w:color="16233A" w:sz="6"/>
              <w:right w:val="none" w:color="FFFFFF" w:sz="0"/>
            </w:tcBorders>
          </w:tcPr>
          <w:p>
            <w:r>
              <w:rPr>
                <w:b/>
                <w:bCs/>
                <w:color w:val="16233A"/>
                <w:sz w:val="22"/>
                <w:szCs w:val="22"/>
              </w:rPr>
              <w:t xml:space="preserve">Zastosowanie / Usage</w:t>
            </w:r>
          </w:p>
        </w:tc>
      </w:tr>
      <w:tr>
        <w:tc>
          <w:tcPr>
            <w:tcW w:type="dxa" w:w="3120"/>
            <w:tcBorders>
              <w:top w:val="none" w:color="FFFFFF" w:sz="0"/>
              <w:left w:val="none" w:color="FFFFFF" w:sz="0"/>
              <w:bottom w:val="none" w:color="FFFFFF" w:sz="0"/>
              <w:right w:val="none" w:color="FFFFFF" w:sz="0"/>
            </w:tcBorders>
          </w:tcPr>
          <w:p>
            <w:r>
              <w:rPr>
                <w:b/>
                <w:bCs/>
                <w:sz w:val="22"/>
                <w:szCs w:val="22"/>
              </w:rPr>
              <w:t xml:space="preserve">Navy Blue</w:t>
            </w:r>
          </w:p>
        </w:tc>
        <w:tc>
          <w:tcPr>
            <w:tcW w:type="dxa" w:w="3120"/>
            <w:tcBorders>
              <w:top w:val="none" w:color="FFFFFF" w:sz="0"/>
              <w:left w:val="none" w:color="FFFFFF" w:sz="0"/>
              <w:bottom w:val="none" w:color="FFFFFF" w:sz="0"/>
              <w:right w:val="none" w:color="FFFFFF" w:sz="0"/>
            </w:tcBorders>
          </w:tcPr>
          <w:p>
            <w:r>
              <w:rPr>
                <w:color w:val="2F80ED"/>
                <w:sz w:val="22"/>
                <w:szCs w:val="22"/>
              </w:rPr>
              <w:t xml:space="preserve">#16233A</w:t>
            </w:r>
          </w:p>
        </w:tc>
        <w:tc>
          <w:tcPr>
            <w:tcW w:type="dxa" w:w="3120"/>
            <w:tcBorders>
              <w:top w:val="none" w:color="FFFFFF" w:sz="0"/>
              <w:left w:val="none" w:color="FFFFFF" w:sz="0"/>
              <w:bottom w:val="none" w:color="FFFFFF" w:sz="0"/>
              <w:right w:val="none" w:color="FFFFFF" w:sz="0"/>
            </w:tcBorders>
          </w:tcPr>
          <w:p>
            <w:r>
              <w:rPr>
                <w:color w:val="555555"/>
                <w:sz w:val="22"/>
                <w:szCs w:val="22"/>
              </w:rPr>
              <w:t xml:space="preserve">Glowny tekst, logo AGA</w:t>
            </w:r>
          </w:p>
        </w:tc>
      </w:tr>
      <w:tr>
        <w:tc>
          <w:tcPr>
            <w:tcW w:type="dxa" w:w="3120"/>
            <w:tcBorders>
              <w:top w:val="none" w:color="FFFFFF" w:sz="0"/>
              <w:left w:val="none" w:color="FFFFFF" w:sz="0"/>
              <w:bottom w:val="none" w:color="FFFFFF" w:sz="0"/>
              <w:right w:val="none" w:color="FFFFFF" w:sz="0"/>
            </w:tcBorders>
          </w:tcPr>
          <w:p>
            <w:r>
              <w:rPr>
                <w:b/>
                <w:bCs/>
                <w:sz w:val="22"/>
                <w:szCs w:val="22"/>
              </w:rPr>
              <w:t xml:space="preserve">Soft Blue</w:t>
            </w:r>
          </w:p>
        </w:tc>
        <w:tc>
          <w:tcPr>
            <w:tcW w:type="dxa" w:w="3120"/>
            <w:tcBorders>
              <w:top w:val="none" w:color="FFFFFF" w:sz="0"/>
              <w:left w:val="none" w:color="FFFFFF" w:sz="0"/>
              <w:bottom w:val="none" w:color="FFFFFF" w:sz="0"/>
              <w:right w:val="none" w:color="FFFFFF" w:sz="0"/>
            </w:tcBorders>
          </w:tcPr>
          <w:p>
            <w:r>
              <w:rPr>
                <w:color w:val="2F80ED"/>
                <w:sz w:val="22"/>
                <w:szCs w:val="22"/>
              </w:rPr>
              <w:t xml:space="preserve">#2F80ED</w:t>
            </w:r>
          </w:p>
        </w:tc>
        <w:tc>
          <w:tcPr>
            <w:tcW w:type="dxa" w:w="3120"/>
            <w:tcBorders>
              <w:top w:val="none" w:color="FFFFFF" w:sz="0"/>
              <w:left w:val="none" w:color="FFFFFF" w:sz="0"/>
              <w:bottom w:val="none" w:color="FFFFFF" w:sz="0"/>
              <w:right w:val="none" w:color="FFFFFF" w:sz="0"/>
            </w:tcBorders>
          </w:tcPr>
          <w:p>
            <w:r>
              <w:rPr>
                <w:color w:val="555555"/>
                <w:sz w:val="22"/>
                <w:szCs w:val="22"/>
              </w:rPr>
              <w:t xml:space="preserve">Akcenty, naglowki</w:t>
            </w:r>
          </w:p>
        </w:tc>
      </w:tr>
      <w:tr>
        <w:tc>
          <w:tcPr>
            <w:tcW w:type="dxa" w:w="3120"/>
            <w:tcBorders>
              <w:top w:val="none" w:color="FFFFFF" w:sz="0"/>
              <w:left w:val="none" w:color="FFFFFF" w:sz="0"/>
              <w:bottom w:val="none" w:color="FFFFFF" w:sz="0"/>
              <w:right w:val="none" w:color="FFFFFF" w:sz="0"/>
            </w:tcBorders>
          </w:tcPr>
          <w:p>
            <w:r>
              <w:rPr>
                <w:b/>
                <w:bCs/>
                <w:sz w:val="22"/>
                <w:szCs w:val="22"/>
              </w:rPr>
              <w:t xml:space="preserve">Mint Green</w:t>
            </w:r>
          </w:p>
        </w:tc>
        <w:tc>
          <w:tcPr>
            <w:tcW w:type="dxa" w:w="3120"/>
            <w:tcBorders>
              <w:top w:val="none" w:color="FFFFFF" w:sz="0"/>
              <w:left w:val="none" w:color="FFFFFF" w:sz="0"/>
              <w:bottom w:val="none" w:color="FFFFFF" w:sz="0"/>
              <w:right w:val="none" w:color="FFFFFF" w:sz="0"/>
            </w:tcBorders>
          </w:tcPr>
          <w:p>
            <w:r>
              <w:rPr>
                <w:color w:val="2F80ED"/>
                <w:sz w:val="22"/>
                <w:szCs w:val="22"/>
              </w:rPr>
              <w:t xml:space="preserve">#21C7A8</w:t>
            </w:r>
          </w:p>
        </w:tc>
        <w:tc>
          <w:tcPr>
            <w:tcW w:type="dxa" w:w="3120"/>
            <w:tcBorders>
              <w:top w:val="none" w:color="FFFFFF" w:sz="0"/>
              <w:left w:val="none" w:color="FFFFFF" w:sz="0"/>
              <w:bottom w:val="none" w:color="FFFFFF" w:sz="0"/>
              <w:right w:val="none" w:color="FFFFFF" w:sz="0"/>
            </w:tcBorders>
          </w:tcPr>
          <w:p>
            <w:r>
              <w:rPr>
                <w:color w:val="555555"/>
                <w:sz w:val="22"/>
                <w:szCs w:val="22"/>
              </w:rPr>
              <w:t xml:space="preserve">Wyroznienia, ikony</w:t>
            </w:r>
          </w:p>
        </w:tc>
      </w:tr>
      <w:tr>
        <w:tc>
          <w:tcPr>
            <w:tcW w:type="dxa" w:w="3120"/>
            <w:tcBorders>
              <w:top w:val="none" w:color="FFFFFF" w:sz="0"/>
              <w:left w:val="none" w:color="FFFFFF" w:sz="0"/>
              <w:bottom w:val="none" w:color="FFFFFF" w:sz="0"/>
              <w:right w:val="none" w:color="FFFFFF" w:sz="0"/>
            </w:tcBorders>
          </w:tcPr>
          <w:p>
            <w:r>
              <w:rPr>
                <w:b/>
                <w:bCs/>
                <w:sz w:val="22"/>
                <w:szCs w:val="22"/>
              </w:rPr>
              <w:t xml:space="preserve">White</w:t>
            </w:r>
          </w:p>
        </w:tc>
        <w:tc>
          <w:tcPr>
            <w:tcW w:type="dxa" w:w="3120"/>
            <w:tcBorders>
              <w:top w:val="none" w:color="FFFFFF" w:sz="0"/>
              <w:left w:val="none" w:color="FFFFFF" w:sz="0"/>
              <w:bottom w:val="none" w:color="FFFFFF" w:sz="0"/>
              <w:right w:val="none" w:color="FFFFFF" w:sz="0"/>
            </w:tcBorders>
          </w:tcPr>
          <w:p>
            <w:r>
              <w:rPr>
                <w:color w:val="2F80ED"/>
                <w:sz w:val="22"/>
                <w:szCs w:val="22"/>
              </w:rPr>
              <w:t xml:space="preserve">#FFFFFF</w:t>
            </w:r>
          </w:p>
        </w:tc>
        <w:tc>
          <w:tcPr>
            <w:tcW w:type="dxa" w:w="3120"/>
            <w:tcBorders>
              <w:top w:val="none" w:color="FFFFFF" w:sz="0"/>
              <w:left w:val="none" w:color="FFFFFF" w:sz="0"/>
              <w:bottom w:val="none" w:color="FFFFFF" w:sz="0"/>
              <w:right w:val="none" w:color="FFFFFF" w:sz="0"/>
            </w:tcBorders>
          </w:tcPr>
          <w:p>
            <w:r>
              <w:rPr>
                <w:color w:val="555555"/>
                <w:sz w:val="22"/>
                <w:szCs w:val="22"/>
              </w:rPr>
              <w:t xml:space="preserve">Tlo, przestrzen</w:t>
            </w:r>
          </w:p>
        </w:tc>
      </w:tr>
    </w:tbl>
    <w:p>
      <w:pPr>
        <w:pStyle w:val="Heading2"/>
      </w:pPr>
      <w:r>
        <w:rPr>
          <w:rFonts w:ascii="Calibri" w:cs="Calibri" w:eastAsia="Calibri" w:hAnsi="Calibri"/>
        </w:rPr>
        <w:t xml:space="preserve">Zasady Stylu / Style Rules</w:t>
      </w:r>
    </w:p>
    <w:p>
      <w:pPr>
        <w:pStyle w:val="ListParagraph"/>
        <w:numPr>
          <w:ilvl w:val="0"/>
          <w:numId w:val="16"/>
        </w:numPr>
      </w:pPr>
      <w:r>
        <w:t xml:space="preserve">Minimalistyczny, czysty design</w:t>
      </w:r>
    </w:p>
    <w:p>
      <w:pPr>
        <w:pStyle w:val="ListParagraph"/>
        <w:numPr>
          <w:ilvl w:val="0"/>
          <w:numId w:val="16"/>
        </w:numPr>
      </w:pPr>
      <w:r>
        <w:t xml:space="preserve">Nie kreskówkowy, nie przeladowany ikonami</w:t>
      </w:r>
    </w:p>
    <w:p>
      <w:pPr>
        <w:pStyle w:val="ListParagraph"/>
        <w:numPr>
          <w:ilvl w:val="0"/>
          <w:numId w:val="16"/>
        </w:numPr>
      </w:pPr>
      <w:r>
        <w:t xml:space="preserve">Miekkie, zaokraglone krawedzie</w:t>
      </w:r>
    </w:p>
    <w:p>
      <w:pPr>
        <w:pStyle w:val="ListParagraph"/>
        <w:numPr>
          <w:ilvl w:val="0"/>
          <w:numId w:val="16"/>
        </w:numPr>
      </w:pPr>
      <w:r>
        <w:t xml:space="preserve">Duzo bialej przestrzeni</w:t>
      </w:r>
    </w:p>
    <w:p>
      <w:pPr>
        <w:pStyle w:val="ListParagraph"/>
        <w:numPr>
          <w:ilvl w:val="0"/>
          <w:numId w:val="16"/>
        </w:numPr>
      </w:pPr>
      <w:r>
        <w:t xml:space="preserve">Vibe: "trusted local professional"</w:t>
      </w:r>
    </w:p>
    <w:p>
      <w:pPr>
        <w:pStyle w:val="Heading2"/>
      </w:pPr>
      <w:r>
        <w:rPr>
          <w:rFonts w:ascii="Calibri" w:cs="Calibri" w:eastAsia="Calibri" w:hAnsi="Calibri"/>
        </w:rPr>
        <w:t xml:space="preserve">Dane Kontaktowe / Contact Details</w:t>
      </w:r>
    </w:p>
    <w:p>
      <w:r>
        <w:rPr>
          <w:b/>
          <w:bCs/>
        </w:rPr>
        <w:t xml:space="preserve">Telefon / WhatsApp: </w:t>
      </w:r>
      <w:r>
        <w:t xml:space="preserve">07XXXXXXX</w:t>
      </w:r>
    </w:p>
    <w:p>
      <w:r>
        <w:rPr>
          <w:b/>
          <w:bCs/>
        </w:rPr>
        <w:t xml:space="preserve">Email: </w:t>
      </w:r>
      <w:r>
        <w:t xml:space="preserve">agacleanservices@email.com</w:t>
      </w:r>
    </w:p>
    <w:p>
      <w:r>
        <w:rPr>
          <w:b/>
          <w:bCs/>
        </w:rPr>
        <w:t xml:space="preserve">Obszar / Area: </w:t>
      </w:r>
      <w:r>
        <w:t xml:space="preserve">Newcastle, Gateshead, Chester-le-Street, Durham</w:t>
      </w:r>
    </w:p>
    <w:p>
      <w:r>
        <w:rPr>
          <w:b/>
          <w:bCs/>
        </w:rPr>
        <w:t xml:space="preserve">Strona / Website: </w:t>
      </w:r>
      <w:r>
        <w:t xml:space="preserve">www.agacleanservices.co.uk</w:t>
      </w:r>
    </w:p>
    <w:p>
      <w:pPr>
        <w:spacing w:after="0" w:before="300"/>
      </w:pPr>
      <w:r>
        <w:t xml:space="preserve"/>
      </w:r>
    </w:p>
    <w:p>
      <w:pPr>
        <w:pBdr>
          <w:top w:val="single" w:color="21C7A8" w:sz="4"/>
          <w:bottom w:val="single" w:color="21C7A8" w:sz="4"/>
        </w:pBdr>
        <w:spacing w:after="200" w:before="200"/>
        <w:jc w:val="center"/>
      </w:pPr>
      <w:r>
        <w:rPr>
          <w:rFonts w:ascii="Calibri" w:cs="Calibri" w:eastAsia="Calibri" w:hAnsi="Calibri"/>
          <w:b/>
          <w:bCs/>
          <w:color w:val="16233A"/>
          <w:sz w:val="26"/>
          <w:szCs w:val="26"/>
        </w:rPr>
        <w:t xml:space="preserve">AGA Clean Services — Reliable. Flexible. High-Quality.</w:t>
      </w:r>
    </w:p>
    <w:p>
      <w:pPr>
        <w:spacing w:after="60" w:before="60"/>
        <w:jc w:val="center"/>
      </w:pPr>
      <w:r>
        <w:rPr>
          <w:rFonts w:ascii="Calibri" w:cs="Calibri" w:eastAsia="Calibri" w:hAnsi="Calibri"/>
          <w:color w:val="21C7A8"/>
          <w:sz w:val="22"/>
          <w:szCs w:val="22"/>
        </w:rPr>
        <w:t xml:space="preserve">Newcastle  •  Gateshead  •  Chester-le-Street  •  Durham</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bullet"/>
      <w:lvlText w:val="•"/>
      <w:lvlJc w:val="left"/>
      <w:pPr>
        <w:ind w:left="720" w:hanging="480"/>
      </w:pPr>
    </w:lvl>
  </w:abstractNum>
  <w:abstractNum w:abstractNumId="10" w15:restartNumberingAfterBreak="0">
    <w:multiLevelType w:val="hybridMultilevel"/>
    <w:lvl w:ilvl="0" w15:tentative="1">
      <w:start w:val="1"/>
      <w:numFmt w:val="bullet"/>
      <w:lvlText w:val="•"/>
      <w:lvlJc w:val="left"/>
      <w:pPr>
        <w:ind w:left="720" w:hanging="480"/>
      </w:pPr>
    </w:lvl>
  </w:abstractNum>
  <w:abstractNum w:abstractNumId="11" w15:restartNumberingAfterBreak="0">
    <w:multiLevelType w:val="hybridMultilevel"/>
    <w:lvl w:ilvl="0" w15:tentative="1">
      <w:start w:val="1"/>
      <w:numFmt w:val="bullet"/>
      <w:lvlText w:val="•"/>
      <w:lvlJc w:val="left"/>
      <w:pPr>
        <w:ind w:left="720" w:hanging="480"/>
      </w:pPr>
    </w:lvl>
  </w:abstractNum>
  <w:abstractNum w:abstractNumId="12" w15:restartNumberingAfterBreak="0">
    <w:multiLevelType w:val="hybridMultilevel"/>
    <w:lvl w:ilvl="0" w15:tentative="1">
      <w:start w:val="1"/>
      <w:numFmt w:val="bullet"/>
      <w:lvlText w:val="•"/>
      <w:lvlJc w:val="left"/>
      <w:pPr>
        <w:ind w:left="720" w:hanging="480"/>
      </w:pPr>
    </w:lvl>
  </w:abstractNum>
  <w:abstractNum w:abstractNumId="13" w15:restartNumberingAfterBreak="0">
    <w:multiLevelType w:val="hybridMultilevel"/>
    <w:lvl w:ilvl="0" w15:tentative="1">
      <w:start w:val="1"/>
      <w:numFmt w:val="bullet"/>
      <w:lvlText w:val="•"/>
      <w:lvlJc w:val="left"/>
      <w:pPr>
        <w:ind w:left="720" w:hanging="480"/>
      </w:pPr>
    </w:lvl>
  </w:abstractNum>
  <w:abstractNum w:abstractNumId="14" w15:restartNumberingAfterBreak="0">
    <w:multiLevelType w:val="hybridMultilevel"/>
    <w:lvl w:ilvl="0" w15:tentative="1">
      <w:start w:val="1"/>
      <w:numFmt w:val="bullet"/>
      <w:lvlText w:val="•"/>
      <w:lvlJc w:val="left"/>
      <w:pPr>
        <w:ind w:left="720" w:hanging="480"/>
      </w:pPr>
    </w:lvl>
  </w:abstractNum>
  <w:abstractNum w:abstractNumId="15" w15:restartNumberingAfterBreak="0">
    <w:multiLevelType w:val="hybridMultilevel"/>
    <w:lvl w:ilvl="0" w15:tentative="1">
      <w:start w:val="1"/>
      <w:numFmt w:val="bullet"/>
      <w:lvlText w:val="•"/>
      <w:lvlJc w:val="left"/>
      <w:pPr>
        <w:ind w:left="720" w:hanging="480"/>
      </w:pPr>
    </w:lvl>
  </w:abstractNum>
  <w:abstractNum w:abstractNumId="16" w15:restartNumberingAfterBreak="0">
    <w:multiLevelType w:val="hybridMultilevel"/>
    <w:lvl w:ilvl="0" w15:tentative="1">
      <w:start w:val="1"/>
      <w:numFmt w:val="bullet"/>
      <w:lvlText w:val="•"/>
      <w:lvlJc w:val="left"/>
      <w:pPr>
        <w:ind w:left="720" w:hanging="480"/>
      </w:pPr>
    </w:lvl>
  </w:abstractNum>
  <w:abstractNum w:abstractNumId="17" w15:restartNumberingAfterBreak="0">
    <w:multiLevelType w:val="hybridMultilevel"/>
    <w:lvl w:ilvl="0" w15:tentative="1">
      <w:start w:val="1"/>
      <w:numFmt w:val="bullet"/>
      <w:lvlText w:val="•"/>
      <w:lvlJc w:val="left"/>
      <w:pPr>
        <w:ind w:left="720" w:hanging="480"/>
      </w:pPr>
    </w:lvl>
  </w:abstractNum>
  <w:abstractNum w:abstractNumId="18" w15:restartNumberingAfterBreak="0">
    <w:multiLevelType w:val="hybridMultilevel"/>
    <w:lvl w:ilvl="0" w15:tentative="1">
      <w:start w:val="1"/>
      <w:numFmt w:val="bullet"/>
      <w:lvlText w:val="•"/>
      <w:lvlJc w:val="left"/>
      <w:pPr>
        <w:ind w:left="720" w:hanging="480"/>
      </w:pPr>
    </w:lvl>
  </w:abstractNum>
  <w:abstractNum w:abstractNumId="19" w15:restartNumberingAfterBreak="0">
    <w:multiLevelType w:val="hybridMultilevel"/>
    <w:lvl w:ilvl="0" w15:tentative="1">
      <w:start w:val="1"/>
      <w:numFmt w:val="bullet"/>
      <w:lvlText w:val="•"/>
      <w:lvlJc w:val="left"/>
      <w:pPr>
        <w:ind w:left="720" w:hanging="480"/>
      </w:pPr>
    </w:lvl>
  </w:abstractNum>
  <w:abstractNum w:abstractNumId="20" w15:restartNumberingAfterBreak="0">
    <w:multiLevelType w:val="hybridMultilevel"/>
    <w:lvl w:ilvl="0" w15:tentative="1">
      <w:start w:val="1"/>
      <w:numFmt w:val="bullet"/>
      <w:lvlText w:val="•"/>
      <w:lvlJc w:val="left"/>
      <w:pPr>
        <w:ind w:left="720" w:hanging="480"/>
      </w:pPr>
    </w:lvl>
  </w:abstractNum>
  <w:abstractNum w:abstractNumId="21" w15:restartNumberingAfterBreak="0">
    <w:multiLevelType w:val="hybridMultilevel"/>
    <w:lvl w:ilvl="0" w15:tentative="1">
      <w:start w:val="1"/>
      <w:numFmt w:val="bullet"/>
      <w:lvlText w:val="•"/>
      <w:lvlJc w:val="left"/>
      <w:pPr>
        <w:ind w:left="720" w:hanging="480"/>
      </w:pPr>
    </w:lvl>
  </w:abstractNum>
  <w:abstractNum w:abstractNumId="22" w15:restartNumberingAfterBreak="0">
    <w:multiLevelType w:val="hybridMultilevel"/>
    <w:lvl w:ilvl="0" w15:tentative="1">
      <w:start w:val="1"/>
      <w:numFmt w:val="decimal"/>
      <w:lvlText w:val="%1."/>
      <w:lvlJc w:val="left"/>
      <w:pPr>
        <w:ind w:left="720" w:hanging="480"/>
      </w:pPr>
    </w:lvl>
  </w:abstractNum>
  <w:abstractNum w:abstractNumId="23" w15:restartNumberingAfterBreak="0">
    <w:multiLevelType w:val="hybridMultilevel"/>
    <w:lvl w:ilvl="0" w15:tentative="1">
      <w:start w:val="1"/>
      <w:numFmt w:val="decimal"/>
      <w:lvlText w:val="%1."/>
      <w:lvlJc w:val="left"/>
      <w:pPr>
        <w:ind w:left="720" w:hanging="480"/>
      </w:pPr>
    </w:lvl>
  </w:abstractNum>
  <w:abstractNum w:abstractNumId="24" w15:restartNumberingAfterBreak="0">
    <w:multiLevelType w:val="hybridMultilevel"/>
    <w:lvl w:ilvl="0" w15:tentative="1">
      <w:start w:val="1"/>
      <w:numFmt w:val="decimal"/>
      <w:lvlText w:val="%1."/>
      <w:lvlJc w:val="left"/>
      <w:pPr>
        <w:ind w:left="720" w:hanging="480"/>
      </w:pPr>
    </w:lvl>
  </w:abstractNum>
  <w:abstractNum w:abstractNumId="25" w15:restartNumberingAfterBreak="0">
    <w:multiLevelType w:val="hybridMultilevel"/>
    <w:lvl w:ilvl="0" w15:tentative="1">
      <w:start w:val="1"/>
      <w:numFmt w:val="decimal"/>
      <w:lvlText w:val="%1."/>
      <w:lvlJc w:val="left"/>
      <w:pPr>
        <w:ind w:left="720" w:hanging="480"/>
      </w:pPr>
    </w:lvl>
  </w:abstractNum>
  <w:abstractNum w:abstractNumId="26" w15:restartNumberingAfterBreak="0">
    <w:multiLevelType w:val="hybridMultilevel"/>
    <w:lvl w:ilvl="0" w15:tentative="1">
      <w:start w:val="1"/>
      <w:numFmt w:val="decimal"/>
      <w:lvlText w:val="%1."/>
      <w:lvlJc w:val="left"/>
      <w:pPr>
        <w:ind w:left="720" w:hanging="480"/>
      </w:pPr>
    </w:lvl>
  </w:abstractNum>
  <w:abstractNum w:abstractNumId="27" w15:restartNumberingAfterBreak="0">
    <w:multiLevelType w:val="hybridMultilevel"/>
    <w:lvl w:ilvl="0" w15:tentative="1">
      <w:start w:val="1"/>
      <w:numFmt w:val="decimal"/>
      <w:lvlText w:val="%1."/>
      <w:lvlJc w:val="left"/>
      <w:pPr>
        <w:ind w:left="720" w:hanging="480"/>
      </w:pPr>
    </w:lvl>
  </w:abstractNum>
  <w:abstractNum w:abstractNumId="28" w15:restartNumberingAfterBreak="0">
    <w:multiLevelType w:val="hybridMultilevel"/>
    <w:lvl w:ilvl="0" w15:tentative="1">
      <w:start w:val="1"/>
      <w:numFmt w:val="decimal"/>
      <w:lvlText w:val="%1."/>
      <w:lvlJc w:val="left"/>
      <w:pPr>
        <w:ind w:left="720" w:hanging="480"/>
      </w:pPr>
    </w:lvl>
  </w:abstractNum>
  <w:abstractNum w:abstractNumId="29" w15:restartNumberingAfterBreak="0">
    <w:multiLevelType w:val="hybridMultilevel"/>
    <w:lvl w:ilvl="0" w15:tentative="1">
      <w:start w:val="1"/>
      <w:numFmt w:val="decimal"/>
      <w:lvlText w:val="%1."/>
      <w:lvlJc w:val="left"/>
      <w:pPr>
        <w:ind w:left="720" w:hanging="480"/>
      </w:pPr>
    </w:lvl>
  </w:abstractNum>
  <w:abstractNum w:abstractNumId="30" w15:restartNumberingAfterBreak="0">
    <w:multiLevelType w:val="hybridMultilevel"/>
    <w:lvl w:ilvl="0" w15:tentative="1">
      <w:start w:val="1"/>
      <w:numFmt w:val="decimal"/>
      <w:lvlText w:val="%1."/>
      <w:lvlJc w:val="left"/>
      <w:pPr>
        <w:ind w:left="720" w:hanging="480"/>
      </w:pPr>
    </w:lvl>
  </w:abstractNum>
  <w:abstractNum w:abstractNumId="31"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22"/>
    <w:lvlOverride w:ilvl="0">
      <w:startOverride w:val="1"/>
    </w:lvlOverride>
  </w:num>
  <w:num w:numId="9">
    <w:abstractNumId w:val="23"/>
    <w:lvlOverride w:ilvl="0">
      <w:startOverride w:val="1"/>
    </w:lvlOverride>
  </w:num>
  <w:num w:numId="10">
    <w:abstractNumId w:val="24"/>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00" w:before="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Calibri" w:cs="Calibri" w:eastAsia="Calibri" w:hAnsi="Calibri"/>
      <w:b/>
      <w:bCs/>
      <w:color w:val="16233A"/>
      <w:sz w:val="52"/>
      <w:szCs w:val="52"/>
    </w:rPr>
  </w:style>
  <w:style w:type="paragraph" w:styleId="Heading1">
    <w:name w:val="Heading 1"/>
    <w:basedOn w:val="Normal"/>
    <w:next w:val="Normal"/>
    <w:qFormat/>
    <w:pPr>
      <w:spacing w:after="120" w:before="480"/>
    </w:pPr>
    <w:rPr>
      <w:rFonts w:ascii="Calibri" w:cs="Calibri" w:eastAsia="Calibri" w:hAnsi="Calibri"/>
      <w:b/>
      <w:bCs/>
      <w:color w:val="16233A"/>
      <w:sz w:val="36"/>
      <w:szCs w:val="36"/>
    </w:rPr>
  </w:style>
  <w:style w:type="paragraph" w:styleId="Heading2">
    <w:name w:val="Heading 2"/>
    <w:basedOn w:val="Normal"/>
    <w:next w:val="Normal"/>
    <w:qFormat/>
    <w:pPr>
      <w:spacing w:after="80" w:before="300"/>
    </w:pPr>
    <w:rPr>
      <w:rFonts w:ascii="Calibri" w:cs="Calibri" w:eastAsia="Calibri" w:hAnsi="Calibri"/>
      <w:b/>
      <w:bCs/>
      <w:color w:val="2F80ED"/>
      <w:sz w:val="28"/>
      <w:szCs w:val="28"/>
    </w:rPr>
  </w:style>
  <w:style w:type="paragraph" w:styleId="Heading3">
    <w:name w:val="Heading 3"/>
    <w:basedOn w:val="Normal"/>
    <w:next w:val="Normal"/>
    <w:qFormat/>
    <w:pPr>
      <w:spacing w:after="60" w:before="200"/>
    </w:pPr>
    <w:rPr>
      <w:rFonts w:ascii="Calibri" w:cs="Calibri" w:eastAsia="Calibri" w:hAnsi="Calibri"/>
      <w:b/>
      <w:bCs/>
      <w:color w:val="21C7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2026-07-01T21:39:42.564Z</dcterms:created>
  <dcterms:modified xsi:type="dcterms:W3CDTF">2026-07-01T21:39:42.564Z</dcterms:modified>
</cp:coreProperties>
</file>

<file path=docProps/custom.xml><?xml version="1.0" encoding="utf-8"?>
<Properties xmlns="http://schemas.openxmlformats.org/officeDocument/2006/custom-properties" xmlns:vt="http://schemas.openxmlformats.org/officeDocument/2006/docPropsVTypes"/>
</file>