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B7D63" w:rsidRPr="00890051" w:rsidRDefault="00000000">
      <w:pPr>
        <w:rPr>
          <w:rFonts w:ascii="Google Sans" w:eastAsia="Google Sans" w:hAnsi="Google Sans" w:cs="Google Sans"/>
          <w:b/>
          <w:bCs/>
          <w:color w:val="1F1F1F"/>
          <w:sz w:val="38"/>
          <w:szCs w:val="38"/>
        </w:rPr>
      </w:pPr>
      <w:r w:rsidRPr="00890051">
        <w:rPr>
          <w:b/>
          <w:bCs/>
          <w:sz w:val="38"/>
          <w:szCs w:val="38"/>
        </w:rPr>
        <w:t>Software Requirement Specification</w:t>
      </w:r>
    </w:p>
    <w:p w14:paraId="00000002" w14:textId="77777777" w:rsidR="001B7D63"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Developing a full-stack web application to digitize your </w:t>
      </w:r>
      <w:r>
        <w:rPr>
          <w:rFonts w:ascii="Google Sans" w:eastAsia="Google Sans" w:hAnsi="Google Sans" w:cs="Google Sans"/>
          <w:b/>
          <w:bCs/>
          <w:color w:val="1F1F1F"/>
        </w:rPr>
        <w:t>Opportunity Scoring Model (OSM)</w:t>
      </w:r>
      <w:r>
        <w:rPr>
          <w:rFonts w:ascii="Google Sans" w:eastAsia="Google Sans" w:hAnsi="Google Sans" w:cs="Google Sans"/>
          <w:color w:val="1F1F1F"/>
        </w:rPr>
        <w:t xml:space="preserve"> and implement a multi-layered approval workflow is a highly effective way to streamline corporate innovation. Based on the attached files (the OSM fields, weights, rating metrics, and dashboard), here is a comprehensive guide to architecting and developing this application.</w:t>
      </w:r>
    </w:p>
    <w:p w14:paraId="00000003" w14:textId="77777777" w:rsidR="001B7D63" w:rsidRDefault="00000000">
      <w:pPr>
        <w:pStyle w:val="Heading3"/>
        <w:spacing w:before="120" w:after="120" w:line="275" w:lineRule="auto"/>
        <w:rPr>
          <w:rFonts w:ascii="Google Sans" w:eastAsia="Google Sans" w:hAnsi="Google Sans" w:cs="Google Sans"/>
          <w:color w:val="1F1F1F"/>
        </w:rPr>
      </w:pPr>
      <w:r>
        <w:pict w14:anchorId="5959FE87">
          <v:rect id="_x0000_i1025" style="width:0;height:1.5pt" o:hralign="center" o:hrstd="t" o:hr="t" fillcolor="#a0a0a0" stroked="f"/>
        </w:pict>
      </w:r>
      <w:r>
        <w:rPr>
          <w:rFonts w:ascii="Google Sans" w:eastAsia="Google Sans" w:hAnsi="Google Sans" w:cs="Google Sans"/>
          <w:color w:val="1F1F1F"/>
        </w:rPr>
        <w:t>Phase 1: Technology Stack Selection</w:t>
      </w:r>
    </w:p>
    <w:p w14:paraId="00000004" w14:textId="77777777" w:rsidR="001B7D63"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To build a scalable, modern application, you should use a standard web development stack:</w:t>
      </w:r>
    </w:p>
    <w:p w14:paraId="00000005" w14:textId="77777777" w:rsidR="001B7D63"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Frontend (User Interface):</w:t>
      </w:r>
      <w:r>
        <w:rPr>
          <w:rFonts w:ascii="Google Sans" w:eastAsia="Google Sans" w:hAnsi="Google Sans" w:cs="Google Sans"/>
          <w:color w:val="1F1F1F"/>
        </w:rPr>
        <w:t xml:space="preserve"> React.js or Vue.js. These are excellent for building dynamic forms, interactive scoring sliders, and real-time dashboards (like the Progress Dashboard in your files).</w:t>
      </w:r>
    </w:p>
    <w:p w14:paraId="00000006" w14:textId="77777777" w:rsidR="001B7D63"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Backend (Server &amp; Logic):</w:t>
      </w:r>
      <w:r>
        <w:rPr>
          <w:rFonts w:ascii="Google Sans" w:eastAsia="Google Sans" w:hAnsi="Google Sans" w:cs="Google Sans"/>
          <w:color w:val="1F1F1F"/>
        </w:rPr>
        <w:t xml:space="preserve"> Node.js (with Express) or Python (Django/</w:t>
      </w:r>
      <w:proofErr w:type="spellStart"/>
      <w:r>
        <w:rPr>
          <w:rFonts w:ascii="Google Sans" w:eastAsia="Google Sans" w:hAnsi="Google Sans" w:cs="Google Sans"/>
          <w:color w:val="1F1F1F"/>
        </w:rPr>
        <w:t>FastAPI</w:t>
      </w:r>
      <w:proofErr w:type="spellEnd"/>
      <w:r>
        <w:rPr>
          <w:rFonts w:ascii="Google Sans" w:eastAsia="Google Sans" w:hAnsi="Google Sans" w:cs="Google Sans"/>
          <w:color w:val="1F1F1F"/>
        </w:rPr>
        <w:t>). Python is particularly strong if you plan to introduce advanced data analytics or machine learning to your scoring model later.</w:t>
      </w:r>
    </w:p>
    <w:p w14:paraId="00000007" w14:textId="77777777" w:rsidR="001B7D63"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Database:</w:t>
      </w:r>
      <w:r>
        <w:rPr>
          <w:rFonts w:ascii="Google Sans" w:eastAsia="Google Sans" w:hAnsi="Google Sans" w:cs="Google Sans"/>
          <w:color w:val="1F1F1F"/>
        </w:rPr>
        <w:t xml:space="preserve"> PostgreSQL (Relational DB) is highly recommended because your data is highly structured (Opportunities, Users, Scores, Workflow States).</w:t>
      </w:r>
    </w:p>
    <w:p w14:paraId="00000008" w14:textId="77777777" w:rsidR="001B7D63" w:rsidRDefault="00000000">
      <w:pPr>
        <w:numPr>
          <w:ilvl w:val="0"/>
          <w:numId w:val="1"/>
        </w:numPr>
        <w:pBdr>
          <w:top w:val="nil"/>
          <w:left w:val="nil"/>
          <w:bottom w:val="nil"/>
          <w:right w:val="nil"/>
          <w:between w:val="nil"/>
        </w:pBdr>
        <w:spacing w:after="120" w:line="275" w:lineRule="auto"/>
      </w:pPr>
      <w:r>
        <w:rPr>
          <w:rFonts w:ascii="Google Sans" w:eastAsia="Google Sans" w:hAnsi="Google Sans" w:cs="Google Sans"/>
          <w:b/>
          <w:bCs/>
          <w:color w:val="1F1F1F"/>
        </w:rPr>
        <w:t>Authentication:</w:t>
      </w:r>
      <w:r>
        <w:rPr>
          <w:rFonts w:ascii="Google Sans" w:eastAsia="Google Sans" w:hAnsi="Google Sans" w:cs="Google Sans"/>
          <w:color w:val="1F1F1F"/>
        </w:rPr>
        <w:t xml:space="preserve"> JWT (JSON Web Tokens) or integration with your company's Active Directory (Azure AD/Okta) via OAuth2 so employees can log in with their existing corporate credentials.</w:t>
      </w:r>
    </w:p>
    <w:p w14:paraId="00000009" w14:textId="77777777" w:rsidR="001B7D63" w:rsidRDefault="00000000">
      <w:pPr>
        <w:pStyle w:val="Heading3"/>
        <w:spacing w:before="120" w:after="120" w:line="275" w:lineRule="auto"/>
        <w:rPr>
          <w:rFonts w:ascii="Google Sans" w:eastAsia="Google Sans" w:hAnsi="Google Sans" w:cs="Google Sans"/>
          <w:color w:val="1F1F1F"/>
        </w:rPr>
      </w:pPr>
      <w:r>
        <w:pict w14:anchorId="668D6048">
          <v:rect id="_x0000_i1026" style="width:0;height:1.5pt" o:hralign="center" o:hrstd="t" o:hr="t" fillcolor="#a0a0a0" stroked="f"/>
        </w:pict>
      </w:r>
      <w:r>
        <w:rPr>
          <w:rFonts w:ascii="Google Sans" w:eastAsia="Google Sans" w:hAnsi="Google Sans" w:cs="Google Sans"/>
          <w:color w:val="1F1F1F"/>
        </w:rPr>
        <w:t>Phase 2: Database Schema &amp; Data Modeling</w:t>
      </w:r>
    </w:p>
    <w:p w14:paraId="0000000A" w14:textId="77777777" w:rsidR="001B7D63"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You will need a few core tables to represent the workflow and the scoring model.</w:t>
      </w:r>
    </w:p>
    <w:p w14:paraId="0000000B" w14:textId="77777777" w:rsidR="001B7D63" w:rsidRDefault="00000000">
      <w:pPr>
        <w:pBdr>
          <w:top w:val="nil"/>
          <w:left w:val="nil"/>
          <w:bottom w:val="nil"/>
          <w:right w:val="nil"/>
          <w:between w:val="nil"/>
        </w:pBdr>
        <w:spacing w:after="150" w:line="275" w:lineRule="auto"/>
        <w:rPr>
          <w:rFonts w:ascii="Google Sans" w:eastAsia="Google Sans" w:hAnsi="Google Sans" w:cs="Google Sans"/>
          <w:b/>
          <w:bCs/>
          <w:color w:val="1F1F1F"/>
        </w:rPr>
      </w:pPr>
      <w:r>
        <w:rPr>
          <w:rFonts w:ascii="Google Sans" w:eastAsia="Google Sans" w:hAnsi="Google Sans" w:cs="Google Sans"/>
          <w:b/>
          <w:bCs/>
          <w:color w:val="1F1F1F"/>
        </w:rPr>
        <w:t>1. Users &amp; Roles Table</w:t>
      </w:r>
    </w:p>
    <w:p w14:paraId="0000000C" w14:textId="77777777" w:rsidR="001B7D63" w:rsidRDefault="00000000">
      <w:pPr>
        <w:numPr>
          <w:ilvl w:val="0"/>
          <w:numId w:val="2"/>
        </w:numPr>
        <w:pBdr>
          <w:top w:val="nil"/>
          <w:left w:val="nil"/>
          <w:bottom w:val="nil"/>
          <w:right w:val="nil"/>
          <w:between w:val="nil"/>
        </w:pBdr>
        <w:spacing w:line="275" w:lineRule="auto"/>
      </w:pPr>
      <w:proofErr w:type="spellStart"/>
      <w:r>
        <w:rPr>
          <w:rFonts w:ascii="Google Sans" w:eastAsia="Google Sans" w:hAnsi="Google Sans" w:cs="Google Sans"/>
          <w:color w:val="1F1F1F"/>
        </w:rPr>
        <w:t>user_id</w:t>
      </w:r>
      <w:proofErr w:type="spellEnd"/>
      <w:r>
        <w:rPr>
          <w:rFonts w:ascii="Google Sans" w:eastAsia="Google Sans" w:hAnsi="Google Sans" w:cs="Google Sans"/>
          <w:color w:val="1F1F1F"/>
        </w:rPr>
        <w:t xml:space="preserve">, name, email, </w:t>
      </w:r>
      <w:proofErr w:type="spellStart"/>
      <w:r>
        <w:rPr>
          <w:rFonts w:ascii="Google Sans" w:eastAsia="Google Sans" w:hAnsi="Google Sans" w:cs="Google Sans"/>
          <w:color w:val="1F1F1F"/>
        </w:rPr>
        <w:t>sbu</w:t>
      </w:r>
      <w:proofErr w:type="spellEnd"/>
      <w:r>
        <w:rPr>
          <w:rFonts w:ascii="Google Sans" w:eastAsia="Google Sans" w:hAnsi="Google Sans" w:cs="Google Sans"/>
          <w:color w:val="1F1F1F"/>
        </w:rPr>
        <w:t xml:space="preserve"> (Strategic Business Unit, e.g., Wound-Care, Cardiology).</w:t>
      </w:r>
    </w:p>
    <w:p w14:paraId="0000000D" w14:textId="77777777" w:rsidR="001B7D63" w:rsidRDefault="00000000">
      <w:pPr>
        <w:numPr>
          <w:ilvl w:val="0"/>
          <w:numId w:val="2"/>
        </w:numPr>
        <w:pBdr>
          <w:top w:val="nil"/>
          <w:left w:val="nil"/>
          <w:bottom w:val="nil"/>
          <w:right w:val="nil"/>
          <w:between w:val="nil"/>
        </w:pBdr>
        <w:spacing w:after="120" w:line="275" w:lineRule="auto"/>
      </w:pPr>
      <w:r>
        <w:rPr>
          <w:rFonts w:ascii="Google Sans" w:eastAsia="Google Sans" w:hAnsi="Google Sans" w:cs="Google Sans"/>
          <w:color w:val="1F1F1F"/>
        </w:rPr>
        <w:t>role (Submitter, SBU Manager, Committee Member, Top Management).</w:t>
      </w:r>
    </w:p>
    <w:p w14:paraId="0000000E" w14:textId="77777777" w:rsidR="001B7D63" w:rsidRDefault="00000000">
      <w:pPr>
        <w:pBdr>
          <w:top w:val="nil"/>
          <w:left w:val="nil"/>
          <w:bottom w:val="nil"/>
          <w:right w:val="nil"/>
          <w:between w:val="nil"/>
        </w:pBdr>
        <w:spacing w:before="240" w:after="150" w:line="275" w:lineRule="auto"/>
        <w:rPr>
          <w:rFonts w:ascii="Google Sans" w:eastAsia="Google Sans" w:hAnsi="Google Sans" w:cs="Google Sans"/>
          <w:b/>
          <w:bCs/>
          <w:color w:val="1F1F1F"/>
        </w:rPr>
      </w:pPr>
      <w:r>
        <w:rPr>
          <w:rFonts w:ascii="Google Sans" w:eastAsia="Google Sans" w:hAnsi="Google Sans" w:cs="Google Sans"/>
          <w:b/>
          <w:bCs/>
          <w:color w:val="1F1F1F"/>
        </w:rPr>
        <w:t>2. Opportunities (Ideas) Table</w:t>
      </w:r>
    </w:p>
    <w:p w14:paraId="0000000F" w14:textId="77777777" w:rsidR="001B7D63" w:rsidRDefault="00000000">
      <w:pPr>
        <w:numPr>
          <w:ilvl w:val="0"/>
          <w:numId w:val="3"/>
        </w:numPr>
        <w:pBdr>
          <w:top w:val="nil"/>
          <w:left w:val="nil"/>
          <w:bottom w:val="nil"/>
          <w:right w:val="nil"/>
          <w:between w:val="nil"/>
        </w:pBdr>
        <w:spacing w:line="275" w:lineRule="auto"/>
      </w:pPr>
      <w:proofErr w:type="spellStart"/>
      <w:r>
        <w:rPr>
          <w:rFonts w:ascii="Google Sans" w:eastAsia="Google Sans" w:hAnsi="Google Sans" w:cs="Google Sans"/>
          <w:color w:val="1F1F1F"/>
        </w:rPr>
        <w:t>opportunity_id</w:t>
      </w:r>
      <w:proofErr w:type="spellEnd"/>
      <w:r>
        <w:rPr>
          <w:rFonts w:ascii="Google Sans" w:eastAsia="Google Sans" w:hAnsi="Google Sans" w:cs="Google Sans"/>
          <w:color w:val="1F1F1F"/>
        </w:rPr>
        <w:t xml:space="preserve">, title, description, </w:t>
      </w:r>
      <w:proofErr w:type="spellStart"/>
      <w:r>
        <w:rPr>
          <w:rFonts w:ascii="Google Sans" w:eastAsia="Google Sans" w:hAnsi="Google Sans" w:cs="Google Sans"/>
          <w:color w:val="1F1F1F"/>
        </w:rPr>
        <w:t>submitter_id</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sbu</w:t>
      </w:r>
      <w:proofErr w:type="spellEnd"/>
      <w:r>
        <w:rPr>
          <w:rFonts w:ascii="Google Sans" w:eastAsia="Google Sans" w:hAnsi="Google Sans" w:cs="Google Sans"/>
          <w:color w:val="1F1F1F"/>
        </w:rPr>
        <w:t>.</w:t>
      </w:r>
    </w:p>
    <w:p w14:paraId="00000010" w14:textId="77777777" w:rsidR="001B7D63"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Metrics Columns:</w:t>
      </w:r>
      <w:r>
        <w:rPr>
          <w:rFonts w:ascii="Google Sans" w:eastAsia="Google Sans" w:hAnsi="Google Sans" w:cs="Google Sans"/>
          <w:color w:val="1F1F1F"/>
        </w:rPr>
        <w:t xml:space="preserve"> Store the raw ratings (1 to 5) for each metric mentioned in your OSM Field.csv file (e.g., </w:t>
      </w:r>
      <w:proofErr w:type="spellStart"/>
      <w:r>
        <w:rPr>
          <w:rFonts w:ascii="Google Sans" w:eastAsia="Google Sans" w:hAnsi="Google Sans" w:cs="Google Sans"/>
          <w:color w:val="1F1F1F"/>
        </w:rPr>
        <w:t>awareness_rating</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entry_barriers_rating</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strategic_fit_rating</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jmi_target_rating</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gross_margin_rating</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nupco_tender_rating</w:t>
      </w:r>
      <w:proofErr w:type="spellEnd"/>
      <w:r>
        <w:rPr>
          <w:rFonts w:ascii="Google Sans" w:eastAsia="Google Sans" w:hAnsi="Google Sans" w:cs="Google Sans"/>
          <w:color w:val="1F1F1F"/>
        </w:rPr>
        <w:t>, etc.).</w:t>
      </w:r>
    </w:p>
    <w:p w14:paraId="00000011" w14:textId="77777777" w:rsidR="001B7D63" w:rsidRDefault="00000000">
      <w:pPr>
        <w:numPr>
          <w:ilvl w:val="0"/>
          <w:numId w:val="3"/>
        </w:numPr>
        <w:pBdr>
          <w:top w:val="nil"/>
          <w:left w:val="nil"/>
          <w:bottom w:val="nil"/>
          <w:right w:val="nil"/>
          <w:between w:val="nil"/>
        </w:pBdr>
        <w:spacing w:line="275" w:lineRule="auto"/>
      </w:pPr>
      <w:proofErr w:type="spellStart"/>
      <w:r>
        <w:rPr>
          <w:rFonts w:ascii="Google Sans" w:eastAsia="Google Sans" w:hAnsi="Google Sans" w:cs="Google Sans"/>
          <w:color w:val="1F1F1F"/>
        </w:rPr>
        <w:t>calculated_score</w:t>
      </w:r>
      <w:proofErr w:type="spellEnd"/>
      <w:r>
        <w:rPr>
          <w:rFonts w:ascii="Google Sans" w:eastAsia="Google Sans" w:hAnsi="Google Sans" w:cs="Google Sans"/>
          <w:color w:val="1F1F1F"/>
        </w:rPr>
        <w:t>: The final numerical score out of 5.</w:t>
      </w:r>
    </w:p>
    <w:p w14:paraId="00000012" w14:textId="77777777" w:rsidR="001B7D63" w:rsidRPr="00890051" w:rsidRDefault="00000000">
      <w:pPr>
        <w:numPr>
          <w:ilvl w:val="0"/>
          <w:numId w:val="3"/>
        </w:numPr>
        <w:pBdr>
          <w:top w:val="nil"/>
          <w:left w:val="nil"/>
          <w:bottom w:val="nil"/>
          <w:right w:val="nil"/>
          <w:between w:val="nil"/>
        </w:pBdr>
        <w:spacing w:after="120" w:line="275" w:lineRule="auto"/>
      </w:pPr>
      <w:proofErr w:type="spellStart"/>
      <w:r>
        <w:rPr>
          <w:rFonts w:ascii="Google Sans" w:eastAsia="Google Sans" w:hAnsi="Google Sans" w:cs="Google Sans"/>
          <w:color w:val="1F1F1F"/>
        </w:rPr>
        <w:t>workflow_status</w:t>
      </w:r>
      <w:proofErr w:type="spellEnd"/>
      <w:r>
        <w:rPr>
          <w:rFonts w:ascii="Google Sans" w:eastAsia="Google Sans" w:hAnsi="Google Sans" w:cs="Google Sans"/>
          <w:color w:val="1F1F1F"/>
        </w:rPr>
        <w:t xml:space="preserve">: The current stage of the idea (e.g., Draft, </w:t>
      </w:r>
      <w:proofErr w:type="spellStart"/>
      <w:proofErr w:type="gramStart"/>
      <w:r>
        <w:rPr>
          <w:rFonts w:ascii="Google Sans" w:eastAsia="Google Sans" w:hAnsi="Google Sans" w:cs="Google Sans"/>
          <w:color w:val="1F1F1F"/>
        </w:rPr>
        <w:t>Pending</w:t>
      </w:r>
      <w:proofErr w:type="gramEnd"/>
      <w:r>
        <w:rPr>
          <w:rFonts w:ascii="Google Sans" w:eastAsia="Google Sans" w:hAnsi="Google Sans" w:cs="Google Sans"/>
          <w:color w:val="1F1F1F"/>
        </w:rPr>
        <w:t>_SBU_Approval</w:t>
      </w:r>
      <w:proofErr w:type="spellEnd"/>
      <w:r>
        <w:rPr>
          <w:rFonts w:ascii="Google Sans" w:eastAsia="Google Sans" w:hAnsi="Google Sans" w:cs="Google Sans"/>
          <w:color w:val="1F1F1F"/>
        </w:rPr>
        <w:t xml:space="preserve">, </w:t>
      </w:r>
      <w:proofErr w:type="spellStart"/>
      <w:proofErr w:type="gramStart"/>
      <w:r>
        <w:rPr>
          <w:rFonts w:ascii="Google Sans" w:eastAsia="Google Sans" w:hAnsi="Google Sans" w:cs="Google Sans"/>
          <w:color w:val="1F1F1F"/>
        </w:rPr>
        <w:t>Pending</w:t>
      </w:r>
      <w:proofErr w:type="gramEnd"/>
      <w:r>
        <w:rPr>
          <w:rFonts w:ascii="Google Sans" w:eastAsia="Google Sans" w:hAnsi="Google Sans" w:cs="Google Sans"/>
          <w:color w:val="1F1F1F"/>
        </w:rPr>
        <w:t>_Top_Management</w:t>
      </w:r>
      <w:proofErr w:type="spellEnd"/>
      <w:r>
        <w:rPr>
          <w:rFonts w:ascii="Google Sans" w:eastAsia="Google Sans" w:hAnsi="Google Sans" w:cs="Google Sans"/>
          <w:color w:val="1F1F1F"/>
        </w:rPr>
        <w:t>, Approved, Rejected).</w:t>
      </w:r>
    </w:p>
    <w:p w14:paraId="00000013" w14:textId="77777777" w:rsidR="001B7D63" w:rsidRDefault="00000000">
      <w:pPr>
        <w:pBdr>
          <w:top w:val="nil"/>
          <w:left w:val="nil"/>
          <w:bottom w:val="nil"/>
          <w:right w:val="nil"/>
          <w:between w:val="nil"/>
        </w:pBdr>
        <w:spacing w:before="240" w:after="150" w:line="275" w:lineRule="auto"/>
        <w:rPr>
          <w:rFonts w:ascii="Google Sans" w:eastAsia="Google Sans" w:hAnsi="Google Sans" w:cs="Google Sans"/>
          <w:b/>
          <w:bCs/>
          <w:color w:val="1F1F1F"/>
        </w:rPr>
      </w:pPr>
      <w:r>
        <w:rPr>
          <w:rFonts w:ascii="Google Sans" w:eastAsia="Google Sans" w:hAnsi="Google Sans" w:cs="Google Sans"/>
          <w:b/>
          <w:bCs/>
          <w:color w:val="1F1F1F"/>
        </w:rPr>
        <w:t>3. Approval Workflow Log Table</w:t>
      </w:r>
    </w:p>
    <w:p w14:paraId="00000014" w14:textId="77777777" w:rsidR="001B7D63" w:rsidRDefault="00000000">
      <w:pPr>
        <w:numPr>
          <w:ilvl w:val="0"/>
          <w:numId w:val="4"/>
        </w:numPr>
        <w:pBdr>
          <w:top w:val="nil"/>
          <w:left w:val="nil"/>
          <w:bottom w:val="nil"/>
          <w:right w:val="nil"/>
          <w:between w:val="nil"/>
        </w:pBdr>
        <w:spacing w:after="120" w:line="275" w:lineRule="auto"/>
      </w:pPr>
      <w:proofErr w:type="spellStart"/>
      <w:r>
        <w:rPr>
          <w:rFonts w:ascii="Google Sans" w:eastAsia="Google Sans" w:hAnsi="Google Sans" w:cs="Google Sans"/>
          <w:color w:val="1F1F1F"/>
        </w:rPr>
        <w:t>log_id</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opportunity_id</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approver_id</w:t>
      </w:r>
      <w:proofErr w:type="spellEnd"/>
      <w:r>
        <w:rPr>
          <w:rFonts w:ascii="Google Sans" w:eastAsia="Google Sans" w:hAnsi="Google Sans" w:cs="Google Sans"/>
          <w:color w:val="1F1F1F"/>
        </w:rPr>
        <w:t>, action (Approved/Rejected/Returned for Edit), comments, timestamp.</w:t>
      </w:r>
    </w:p>
    <w:p w14:paraId="00000015" w14:textId="77777777" w:rsidR="001B7D63" w:rsidRDefault="00000000">
      <w:pPr>
        <w:pStyle w:val="Heading3"/>
        <w:spacing w:before="120" w:after="120" w:line="275" w:lineRule="auto"/>
        <w:rPr>
          <w:rFonts w:ascii="Google Sans" w:eastAsia="Google Sans" w:hAnsi="Google Sans" w:cs="Google Sans"/>
          <w:color w:val="1F1F1F"/>
        </w:rPr>
      </w:pPr>
      <w:r>
        <w:lastRenderedPageBreak/>
        <w:pict w14:anchorId="70818E28">
          <v:rect id="_x0000_i1027" style="width:0;height:1.5pt" o:hralign="center" o:hrstd="t" o:hr="t" fillcolor="#a0a0a0" stroked="f"/>
        </w:pict>
      </w:r>
      <w:r>
        <w:rPr>
          <w:rFonts w:ascii="Google Sans" w:eastAsia="Google Sans" w:hAnsi="Google Sans" w:cs="Google Sans"/>
          <w:color w:val="1F1F1F"/>
        </w:rPr>
        <w:t>Phase 3: The Scoring Engine Logic (Backend)</w:t>
      </w:r>
    </w:p>
    <w:p w14:paraId="00000016" w14:textId="77777777" w:rsidR="001B7D63"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Based on your OSM Field.csv and OSM - Rating and Score.csv files, the application needs an automated calculation engine.</w:t>
      </w:r>
    </w:p>
    <w:p w14:paraId="00000017" w14:textId="77777777" w:rsidR="001B7D63"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b/>
          <w:bCs/>
          <w:color w:val="1F1F1F"/>
        </w:rPr>
        <w:t>Input Mapping:</w:t>
      </w:r>
      <w:r>
        <w:rPr>
          <w:rFonts w:ascii="Google Sans" w:eastAsia="Google Sans" w:hAnsi="Google Sans" w:cs="Google Sans"/>
          <w:color w:val="1F1F1F"/>
        </w:rPr>
        <w:t xml:space="preserve"> The user fills out a form, selecting a rating (e.g., Very High, High, Medium, Low, Minimal) for each category. The system maps these to numeric values (5, 4, 3, 2, 1).</w:t>
      </w:r>
    </w:p>
    <w:p w14:paraId="00000018" w14:textId="77777777" w:rsidR="001B7D63"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b/>
          <w:bCs/>
          <w:color w:val="1F1F1F"/>
        </w:rPr>
        <w:t>Weight Multiplication:</w:t>
      </w:r>
      <w:r>
        <w:rPr>
          <w:rFonts w:ascii="Google Sans" w:eastAsia="Google Sans" w:hAnsi="Google Sans" w:cs="Google Sans"/>
          <w:color w:val="1F1F1F"/>
        </w:rPr>
        <w:t xml:space="preserve"> The backend retrieves the standard weights from the database. For example:</w:t>
      </w:r>
    </w:p>
    <w:p w14:paraId="00000019" w14:textId="77777777" w:rsidR="001B7D63" w:rsidRDefault="00000000">
      <w:pPr>
        <w:numPr>
          <w:ilvl w:val="1"/>
          <w:numId w:val="6"/>
        </w:numPr>
        <w:pBdr>
          <w:top w:val="nil"/>
          <w:left w:val="nil"/>
          <w:bottom w:val="nil"/>
          <w:right w:val="nil"/>
          <w:between w:val="nil"/>
        </w:pBdr>
        <w:spacing w:line="275" w:lineRule="auto"/>
      </w:pPr>
      <w:r>
        <w:rPr>
          <w:rFonts w:ascii="Google Sans" w:eastAsia="Google Sans" w:hAnsi="Google Sans" w:cs="Google Sans"/>
          <w:i/>
          <w:iCs/>
          <w:color w:val="1F1F1F"/>
        </w:rPr>
        <w:t>Market Awareness &amp; Capability:</w:t>
      </w:r>
      <w:r>
        <w:rPr>
          <w:rFonts w:ascii="Google Sans" w:eastAsia="Google Sans" w:hAnsi="Google Sans" w:cs="Google Sans"/>
          <w:color w:val="1F1F1F"/>
        </w:rPr>
        <w:t xml:space="preserve"> Weight = 0.05</w:t>
      </w:r>
    </w:p>
    <w:p w14:paraId="0000001A" w14:textId="77777777" w:rsidR="001B7D63" w:rsidRDefault="00000000">
      <w:pPr>
        <w:numPr>
          <w:ilvl w:val="1"/>
          <w:numId w:val="6"/>
        </w:numPr>
        <w:pBdr>
          <w:top w:val="nil"/>
          <w:left w:val="nil"/>
          <w:bottom w:val="nil"/>
          <w:right w:val="nil"/>
          <w:between w:val="nil"/>
        </w:pBdr>
        <w:spacing w:line="275" w:lineRule="auto"/>
      </w:pPr>
      <w:r>
        <w:rPr>
          <w:rFonts w:ascii="Google Sans" w:eastAsia="Google Sans" w:hAnsi="Google Sans" w:cs="Google Sans"/>
          <w:i/>
          <w:iCs/>
          <w:color w:val="1F1F1F"/>
        </w:rPr>
        <w:t xml:space="preserve">Strategic Fit </w:t>
      </w:r>
      <w:proofErr w:type="gramStart"/>
      <w:r>
        <w:rPr>
          <w:rFonts w:ascii="Google Sans" w:eastAsia="Google Sans" w:hAnsi="Google Sans" w:cs="Google Sans"/>
          <w:i/>
          <w:iCs/>
          <w:color w:val="1F1F1F"/>
        </w:rPr>
        <w:t>With</w:t>
      </w:r>
      <w:proofErr w:type="gramEnd"/>
      <w:r>
        <w:rPr>
          <w:rFonts w:ascii="Google Sans" w:eastAsia="Google Sans" w:hAnsi="Google Sans" w:cs="Google Sans"/>
          <w:i/>
          <w:iCs/>
          <w:color w:val="1F1F1F"/>
        </w:rPr>
        <w:t xml:space="preserve"> JMI Portfolio:</w:t>
      </w:r>
      <w:r>
        <w:rPr>
          <w:rFonts w:ascii="Google Sans" w:eastAsia="Google Sans" w:hAnsi="Google Sans" w:cs="Google Sans"/>
          <w:color w:val="1F1F1F"/>
        </w:rPr>
        <w:t xml:space="preserve"> Weight = 0.07</w:t>
      </w:r>
    </w:p>
    <w:p w14:paraId="0000001B" w14:textId="77777777" w:rsidR="001B7D63" w:rsidRDefault="00000000">
      <w:pPr>
        <w:numPr>
          <w:ilvl w:val="1"/>
          <w:numId w:val="6"/>
        </w:numPr>
        <w:pBdr>
          <w:top w:val="nil"/>
          <w:left w:val="nil"/>
          <w:bottom w:val="nil"/>
          <w:right w:val="nil"/>
          <w:between w:val="nil"/>
        </w:pBdr>
        <w:spacing w:line="275" w:lineRule="auto"/>
      </w:pPr>
      <w:r>
        <w:rPr>
          <w:rFonts w:ascii="Google Sans" w:eastAsia="Google Sans" w:hAnsi="Google Sans" w:cs="Google Sans"/>
          <w:i/>
          <w:iCs/>
          <w:color w:val="1F1F1F"/>
        </w:rPr>
        <w:t>JMI Target:</w:t>
      </w:r>
      <w:r>
        <w:rPr>
          <w:rFonts w:ascii="Google Sans" w:eastAsia="Google Sans" w:hAnsi="Google Sans" w:cs="Google Sans"/>
          <w:color w:val="1F1F1F"/>
        </w:rPr>
        <w:t xml:space="preserve"> Weight = 0.10</w:t>
      </w:r>
    </w:p>
    <w:p w14:paraId="0000001C" w14:textId="77777777" w:rsidR="001B7D63" w:rsidRDefault="00000000">
      <w:pPr>
        <w:numPr>
          <w:ilvl w:val="1"/>
          <w:numId w:val="6"/>
        </w:numPr>
        <w:pBdr>
          <w:top w:val="nil"/>
          <w:left w:val="nil"/>
          <w:bottom w:val="nil"/>
          <w:right w:val="nil"/>
          <w:between w:val="nil"/>
        </w:pBdr>
        <w:spacing w:line="275" w:lineRule="auto"/>
      </w:pPr>
      <w:r>
        <w:rPr>
          <w:rFonts w:ascii="Google Sans" w:eastAsia="Google Sans" w:hAnsi="Google Sans" w:cs="Google Sans"/>
          <w:i/>
          <w:iCs/>
          <w:color w:val="1F1F1F"/>
        </w:rPr>
        <w:t>Gross Margin Potential:</w:t>
      </w:r>
      <w:r>
        <w:rPr>
          <w:rFonts w:ascii="Google Sans" w:eastAsia="Google Sans" w:hAnsi="Google Sans" w:cs="Google Sans"/>
          <w:color w:val="1F1F1F"/>
        </w:rPr>
        <w:t xml:space="preserve"> Weight = 0.10</w:t>
      </w:r>
    </w:p>
    <w:p w14:paraId="0000001D" w14:textId="77777777" w:rsidR="001B7D63"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b/>
          <w:bCs/>
          <w:color w:val="1F1F1F"/>
        </w:rPr>
        <w:t>Calculation:</w:t>
      </w:r>
      <w:r>
        <w:rPr>
          <w:rFonts w:ascii="Google Sans" w:eastAsia="Google Sans" w:hAnsi="Google Sans" w:cs="Google Sans"/>
          <w:color w:val="1F1F1F"/>
        </w:rPr>
        <w:t xml:space="preserve"> Total Score = (Rating_1 * Weight_1) + (Rating_2 * Weight_2) ... + (</w:t>
      </w:r>
      <w:proofErr w:type="spellStart"/>
      <w:r>
        <w:rPr>
          <w:rFonts w:ascii="Google Sans" w:eastAsia="Google Sans" w:hAnsi="Google Sans" w:cs="Google Sans"/>
          <w:color w:val="1F1F1F"/>
        </w:rPr>
        <w:t>Rating_n</w:t>
      </w:r>
      <w:proofErr w:type="spellEnd"/>
      <w:r>
        <w:rPr>
          <w:rFonts w:ascii="Google Sans" w:eastAsia="Google Sans" w:hAnsi="Google Sans" w:cs="Google Sans"/>
          <w:color w:val="1F1F1F"/>
        </w:rPr>
        <w:t xml:space="preserve"> * </w:t>
      </w:r>
      <w:proofErr w:type="spellStart"/>
      <w:r>
        <w:rPr>
          <w:rFonts w:ascii="Google Sans" w:eastAsia="Google Sans" w:hAnsi="Google Sans" w:cs="Google Sans"/>
          <w:color w:val="1F1F1F"/>
        </w:rPr>
        <w:t>Weight_n</w:t>
      </w:r>
      <w:proofErr w:type="spellEnd"/>
      <w:r>
        <w:rPr>
          <w:rFonts w:ascii="Google Sans" w:eastAsia="Google Sans" w:hAnsi="Google Sans" w:cs="Google Sans"/>
          <w:color w:val="1F1F1F"/>
        </w:rPr>
        <w:t>).</w:t>
      </w:r>
    </w:p>
    <w:p w14:paraId="0000001E" w14:textId="77777777" w:rsidR="001B7D63" w:rsidRDefault="00000000">
      <w:pPr>
        <w:numPr>
          <w:ilvl w:val="0"/>
          <w:numId w:val="5"/>
        </w:numPr>
        <w:pBdr>
          <w:top w:val="nil"/>
          <w:left w:val="nil"/>
          <w:bottom w:val="nil"/>
          <w:right w:val="nil"/>
          <w:between w:val="nil"/>
        </w:pBdr>
        <w:spacing w:after="120" w:line="275" w:lineRule="auto"/>
      </w:pPr>
      <w:r>
        <w:rPr>
          <w:rFonts w:ascii="Google Sans" w:eastAsia="Google Sans" w:hAnsi="Google Sans" w:cs="Google Sans"/>
          <w:b/>
          <w:bCs/>
          <w:color w:val="1F1F1F"/>
        </w:rPr>
        <w:t>Critical Drop Zones (Hard Stops):</w:t>
      </w:r>
      <w:r>
        <w:rPr>
          <w:rFonts w:ascii="Google Sans" w:eastAsia="Google Sans" w:hAnsi="Google Sans" w:cs="Google Sans"/>
          <w:color w:val="1F1F1F"/>
        </w:rPr>
        <w:t xml:space="preserve"> Based on your WS.csv, certain fields trigger a "Critical Drop Zone" (e.g., if "Supplier availability" is "Very Low" or "Product complexity" is "Very difficult"). You should program logic that instantly flags the idea or requires an immediate risk mitigation plan if a critical drop zone is hit.</w:t>
      </w:r>
    </w:p>
    <w:p w14:paraId="0000001F" w14:textId="77777777" w:rsidR="001B7D63" w:rsidRDefault="00000000">
      <w:pPr>
        <w:pStyle w:val="Heading3"/>
        <w:spacing w:before="120" w:after="120" w:line="275" w:lineRule="auto"/>
        <w:rPr>
          <w:rFonts w:ascii="Google Sans" w:eastAsia="Google Sans" w:hAnsi="Google Sans" w:cs="Google Sans"/>
          <w:color w:val="1F1F1F"/>
        </w:rPr>
      </w:pPr>
      <w:r>
        <w:pict w14:anchorId="3A7E7A4F">
          <v:rect id="_x0000_i1028" style="width:0;height:1.5pt" o:hralign="center" o:hrstd="t" o:hr="t" fillcolor="#a0a0a0" stroked="f"/>
        </w:pict>
      </w:r>
      <w:r>
        <w:rPr>
          <w:rFonts w:ascii="Google Sans" w:eastAsia="Google Sans" w:hAnsi="Google Sans" w:cs="Google Sans"/>
          <w:color w:val="1F1F1F"/>
        </w:rPr>
        <w:t>Phase 4: Multi-Layered Approval Workflow</w:t>
      </w:r>
    </w:p>
    <w:p w14:paraId="00000020" w14:textId="77777777" w:rsidR="001B7D63"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A state machine logic should be implemented on the backend to control the lifecycle of the idea.</w:t>
      </w:r>
    </w:p>
    <w:p w14:paraId="00000021" w14:textId="77777777" w:rsidR="001B7D63" w:rsidRDefault="00000000">
      <w:pPr>
        <w:numPr>
          <w:ilvl w:val="0"/>
          <w:numId w:val="7"/>
        </w:numPr>
        <w:pBdr>
          <w:top w:val="nil"/>
          <w:left w:val="nil"/>
          <w:bottom w:val="nil"/>
          <w:right w:val="nil"/>
          <w:between w:val="nil"/>
        </w:pBdr>
        <w:spacing w:line="275" w:lineRule="auto"/>
      </w:pPr>
      <w:r>
        <w:rPr>
          <w:rFonts w:ascii="Google Sans" w:eastAsia="Google Sans" w:hAnsi="Google Sans" w:cs="Google Sans"/>
          <w:b/>
          <w:bCs/>
          <w:color w:val="1F1F1F"/>
        </w:rPr>
        <w:t>State 1: Draft/Submission</w:t>
      </w:r>
      <w:r>
        <w:rPr>
          <w:rFonts w:ascii="Google Sans" w:eastAsia="Google Sans" w:hAnsi="Google Sans" w:cs="Google Sans"/>
          <w:color w:val="1F1F1F"/>
        </w:rPr>
        <w:t xml:space="preserve"> -&gt; Any employee or SBU member drafts an opportunity and hits "Submit". The system automatically calculates the score.</w:t>
      </w:r>
    </w:p>
    <w:p w14:paraId="00000022" w14:textId="77777777" w:rsidR="001B7D63" w:rsidRDefault="00000000">
      <w:pPr>
        <w:numPr>
          <w:ilvl w:val="0"/>
          <w:numId w:val="7"/>
        </w:numPr>
        <w:pBdr>
          <w:top w:val="nil"/>
          <w:left w:val="nil"/>
          <w:bottom w:val="nil"/>
          <w:right w:val="nil"/>
          <w:between w:val="nil"/>
        </w:pBdr>
        <w:spacing w:line="275" w:lineRule="auto"/>
      </w:pPr>
      <w:r>
        <w:rPr>
          <w:rFonts w:ascii="Google Sans" w:eastAsia="Google Sans" w:hAnsi="Google Sans" w:cs="Google Sans"/>
          <w:b/>
          <w:bCs/>
          <w:color w:val="1F1F1F"/>
        </w:rPr>
        <w:t>State 2: Initial SBU Review (Manager Level)</w:t>
      </w:r>
      <w:r>
        <w:rPr>
          <w:rFonts w:ascii="Google Sans" w:eastAsia="Google Sans" w:hAnsi="Google Sans" w:cs="Google Sans"/>
          <w:color w:val="1F1F1F"/>
        </w:rPr>
        <w:t xml:space="preserve"> -&gt; The SBU Manager (e.g., Cardiology Manager) receives an email/notification. They review the assumptions. They can </w:t>
      </w:r>
      <w:r>
        <w:rPr>
          <w:rFonts w:ascii="Google Sans" w:eastAsia="Google Sans" w:hAnsi="Google Sans" w:cs="Google Sans"/>
          <w:i/>
          <w:iCs/>
          <w:color w:val="1F1F1F"/>
        </w:rPr>
        <w:t>Approve</w:t>
      </w:r>
      <w:r>
        <w:rPr>
          <w:rFonts w:ascii="Google Sans" w:eastAsia="Google Sans" w:hAnsi="Google Sans" w:cs="Google Sans"/>
          <w:color w:val="1F1F1F"/>
        </w:rPr>
        <w:t xml:space="preserve"> or </w:t>
      </w:r>
      <w:r>
        <w:rPr>
          <w:rFonts w:ascii="Google Sans" w:eastAsia="Google Sans" w:hAnsi="Google Sans" w:cs="Google Sans"/>
          <w:i/>
          <w:iCs/>
          <w:color w:val="1F1F1F"/>
        </w:rPr>
        <w:t>Return for Modification</w:t>
      </w:r>
      <w:r>
        <w:rPr>
          <w:rFonts w:ascii="Google Sans" w:eastAsia="Google Sans" w:hAnsi="Google Sans" w:cs="Google Sans"/>
          <w:color w:val="1F1F1F"/>
        </w:rPr>
        <w:t>.</w:t>
      </w:r>
    </w:p>
    <w:p w14:paraId="00000023" w14:textId="77777777" w:rsidR="001B7D63" w:rsidRDefault="00000000">
      <w:pPr>
        <w:numPr>
          <w:ilvl w:val="0"/>
          <w:numId w:val="7"/>
        </w:numPr>
        <w:pBdr>
          <w:top w:val="nil"/>
          <w:left w:val="nil"/>
          <w:bottom w:val="nil"/>
          <w:right w:val="nil"/>
          <w:between w:val="nil"/>
        </w:pBdr>
        <w:spacing w:line="275" w:lineRule="auto"/>
      </w:pPr>
      <w:r>
        <w:rPr>
          <w:rFonts w:ascii="Google Sans" w:eastAsia="Google Sans" w:hAnsi="Google Sans" w:cs="Google Sans"/>
          <w:b/>
          <w:bCs/>
          <w:color w:val="1F1F1F"/>
        </w:rPr>
        <w:t>State 3: PMO / Strategy Evaluation</w:t>
      </w:r>
      <w:r>
        <w:rPr>
          <w:rFonts w:ascii="Google Sans" w:eastAsia="Google Sans" w:hAnsi="Google Sans" w:cs="Google Sans"/>
          <w:color w:val="1F1F1F"/>
        </w:rPr>
        <w:t xml:space="preserve"> -&gt; If the score is above a certain threshold (e.g., &gt; 3.0), it moves to the Strategy team to verify the financial targets and gross margin validations.</w:t>
      </w:r>
    </w:p>
    <w:p w14:paraId="00000024" w14:textId="77777777" w:rsidR="001B7D63" w:rsidRDefault="00000000">
      <w:pPr>
        <w:numPr>
          <w:ilvl w:val="0"/>
          <w:numId w:val="7"/>
        </w:numPr>
        <w:pBdr>
          <w:top w:val="nil"/>
          <w:left w:val="nil"/>
          <w:bottom w:val="nil"/>
          <w:right w:val="nil"/>
          <w:between w:val="nil"/>
        </w:pBdr>
        <w:spacing w:line="275" w:lineRule="auto"/>
      </w:pPr>
      <w:r>
        <w:rPr>
          <w:rFonts w:ascii="Google Sans" w:eastAsia="Google Sans" w:hAnsi="Google Sans" w:cs="Google Sans"/>
          <w:b/>
          <w:bCs/>
          <w:color w:val="1F1F1F"/>
        </w:rPr>
        <w:t>State 4: Top Management Approval (CEO/Board)</w:t>
      </w:r>
      <w:r>
        <w:rPr>
          <w:rFonts w:ascii="Google Sans" w:eastAsia="Google Sans" w:hAnsi="Google Sans" w:cs="Google Sans"/>
          <w:color w:val="1F1F1F"/>
        </w:rPr>
        <w:t xml:space="preserve"> -&gt; For high-impact opportunities requiring Capital investment, a final notification goes to top management to greenlight execution.</w:t>
      </w:r>
    </w:p>
    <w:p w14:paraId="00000025" w14:textId="77777777" w:rsidR="001B7D63" w:rsidRDefault="00000000">
      <w:pPr>
        <w:numPr>
          <w:ilvl w:val="0"/>
          <w:numId w:val="7"/>
        </w:numPr>
        <w:pBdr>
          <w:top w:val="nil"/>
          <w:left w:val="nil"/>
          <w:bottom w:val="nil"/>
          <w:right w:val="nil"/>
          <w:between w:val="nil"/>
        </w:pBdr>
        <w:spacing w:after="120" w:line="275" w:lineRule="auto"/>
      </w:pPr>
      <w:r>
        <w:rPr>
          <w:rFonts w:ascii="Google Sans" w:eastAsia="Google Sans" w:hAnsi="Google Sans" w:cs="Google Sans"/>
          <w:b/>
          <w:bCs/>
          <w:color w:val="1F1F1F"/>
        </w:rPr>
        <w:t>State 5: Execution Dashboard</w:t>
      </w:r>
      <w:r>
        <w:rPr>
          <w:rFonts w:ascii="Google Sans" w:eastAsia="Google Sans" w:hAnsi="Google Sans" w:cs="Google Sans"/>
          <w:color w:val="1F1F1F"/>
        </w:rPr>
        <w:t xml:space="preserve"> -&gt; Once approved, the idea moves to the "Progress Dashboard" view (Progress Dashboard.csv reference), assigning an Owner, Due Date, and Status for implementation tracking.</w:t>
      </w:r>
    </w:p>
    <w:p w14:paraId="1C988DBA" w14:textId="77777777" w:rsidR="00890051" w:rsidRDefault="00000000">
      <w:pPr>
        <w:pStyle w:val="Heading3"/>
        <w:spacing w:before="120" w:after="120" w:line="275" w:lineRule="auto"/>
      </w:pPr>
      <w:r>
        <w:pict w14:anchorId="249829F6">
          <v:rect id="_x0000_i1029" style="width:0;height:1.5pt" o:hralign="center" o:hrstd="t" o:hr="t" fillcolor="#a0a0a0" stroked="f"/>
        </w:pict>
      </w:r>
    </w:p>
    <w:p w14:paraId="4A408332" w14:textId="77777777" w:rsidR="00890051" w:rsidRDefault="00890051">
      <w:pPr>
        <w:rPr>
          <w:b/>
          <w:bCs/>
          <w:sz w:val="28"/>
          <w:szCs w:val="28"/>
        </w:rPr>
      </w:pPr>
      <w:r>
        <w:br w:type="page"/>
      </w:r>
    </w:p>
    <w:p w14:paraId="00000026" w14:textId="2381EBD1" w:rsidR="001B7D63" w:rsidRDefault="00000000">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Phase 5: Step-by-Step Development Execution Plan</w:t>
      </w:r>
    </w:p>
    <w:p w14:paraId="00000027" w14:textId="77777777" w:rsidR="001B7D63" w:rsidRDefault="00000000">
      <w:pPr>
        <w:pBdr>
          <w:top w:val="nil"/>
          <w:left w:val="nil"/>
          <w:bottom w:val="nil"/>
          <w:right w:val="nil"/>
          <w:between w:val="nil"/>
        </w:pBdr>
        <w:spacing w:after="150" w:line="275" w:lineRule="auto"/>
        <w:rPr>
          <w:rFonts w:ascii="Google Sans" w:eastAsia="Google Sans" w:hAnsi="Google Sans" w:cs="Google Sans"/>
          <w:b/>
          <w:bCs/>
          <w:color w:val="1F1F1F"/>
        </w:rPr>
      </w:pPr>
      <w:r>
        <w:rPr>
          <w:rFonts w:ascii="Google Sans" w:eastAsia="Google Sans" w:hAnsi="Google Sans" w:cs="Google Sans"/>
          <w:b/>
          <w:bCs/>
          <w:color w:val="1F1F1F"/>
        </w:rPr>
        <w:t>Step 1: Wireframing &amp; UI/UX Design (Weeks 1-2)</w:t>
      </w:r>
    </w:p>
    <w:p w14:paraId="00000028" w14:textId="77777777" w:rsidR="001B7D63" w:rsidRDefault="00000000">
      <w:pPr>
        <w:numPr>
          <w:ilvl w:val="0"/>
          <w:numId w:val="8"/>
        </w:numPr>
        <w:pBdr>
          <w:top w:val="nil"/>
          <w:left w:val="nil"/>
          <w:bottom w:val="nil"/>
          <w:right w:val="nil"/>
          <w:between w:val="nil"/>
        </w:pBdr>
        <w:spacing w:line="275" w:lineRule="auto"/>
      </w:pPr>
      <w:r>
        <w:rPr>
          <w:rFonts w:ascii="Google Sans" w:eastAsia="Google Sans" w:hAnsi="Google Sans" w:cs="Google Sans"/>
          <w:color w:val="1F1F1F"/>
        </w:rPr>
        <w:t xml:space="preserve">Design the user submission form. It should be a wizard (multi-step form) categorized by your model's sections: </w:t>
      </w:r>
      <w:r>
        <w:rPr>
          <w:rFonts w:ascii="Google Sans" w:eastAsia="Google Sans" w:hAnsi="Google Sans" w:cs="Google Sans"/>
          <w:i/>
          <w:iCs/>
          <w:color w:val="1F1F1F"/>
        </w:rPr>
        <w:t>Market, Financial, and Ease of Entry</w:t>
      </w:r>
      <w:r>
        <w:rPr>
          <w:rFonts w:ascii="Google Sans" w:eastAsia="Google Sans" w:hAnsi="Google Sans" w:cs="Google Sans"/>
          <w:color w:val="1F1F1F"/>
        </w:rPr>
        <w:t>.</w:t>
      </w:r>
    </w:p>
    <w:p w14:paraId="00000029" w14:textId="77777777" w:rsidR="001B7D63" w:rsidRDefault="00000000">
      <w:pPr>
        <w:numPr>
          <w:ilvl w:val="0"/>
          <w:numId w:val="8"/>
        </w:numPr>
        <w:pBdr>
          <w:top w:val="nil"/>
          <w:left w:val="nil"/>
          <w:bottom w:val="nil"/>
          <w:right w:val="nil"/>
          <w:between w:val="nil"/>
        </w:pBdr>
        <w:spacing w:line="275" w:lineRule="auto"/>
      </w:pPr>
      <w:r>
        <w:rPr>
          <w:rFonts w:ascii="Google Sans" w:eastAsia="Google Sans" w:hAnsi="Google Sans" w:cs="Google Sans"/>
          <w:color w:val="1F1F1F"/>
        </w:rPr>
        <w:t>Design the Approver Dashboard (showing a list of pending requests).</w:t>
      </w:r>
    </w:p>
    <w:p w14:paraId="0000002A" w14:textId="77777777" w:rsidR="001B7D63" w:rsidRDefault="00000000">
      <w:pPr>
        <w:numPr>
          <w:ilvl w:val="0"/>
          <w:numId w:val="8"/>
        </w:numPr>
        <w:pBdr>
          <w:top w:val="nil"/>
          <w:left w:val="nil"/>
          <w:bottom w:val="nil"/>
          <w:right w:val="nil"/>
          <w:between w:val="nil"/>
        </w:pBdr>
        <w:spacing w:after="120" w:line="275" w:lineRule="auto"/>
      </w:pPr>
      <w:r>
        <w:rPr>
          <w:rFonts w:ascii="Google Sans" w:eastAsia="Google Sans" w:hAnsi="Google Sans" w:cs="Google Sans"/>
          <w:color w:val="1F1F1F"/>
        </w:rPr>
        <w:t>Design the Analytics Dashboard (showing a heatmap of opportunities plotted by Score vs. SBU).</w:t>
      </w:r>
    </w:p>
    <w:p w14:paraId="0000002B" w14:textId="77777777" w:rsidR="001B7D63" w:rsidRDefault="00000000">
      <w:pPr>
        <w:pBdr>
          <w:top w:val="nil"/>
          <w:left w:val="nil"/>
          <w:bottom w:val="nil"/>
          <w:right w:val="nil"/>
          <w:between w:val="nil"/>
        </w:pBdr>
        <w:spacing w:before="240" w:after="150" w:line="275" w:lineRule="auto"/>
        <w:rPr>
          <w:rFonts w:ascii="Google Sans" w:eastAsia="Google Sans" w:hAnsi="Google Sans" w:cs="Google Sans"/>
          <w:b/>
          <w:bCs/>
          <w:color w:val="1F1F1F"/>
        </w:rPr>
      </w:pPr>
      <w:r>
        <w:rPr>
          <w:rFonts w:ascii="Google Sans" w:eastAsia="Google Sans" w:hAnsi="Google Sans" w:cs="Google Sans"/>
          <w:b/>
          <w:bCs/>
          <w:color w:val="1F1F1F"/>
        </w:rPr>
        <w:t>Step 2: Backend API &amp; Database Setup (Weeks 3-4)</w:t>
      </w:r>
    </w:p>
    <w:p w14:paraId="0000002C" w14:textId="77777777" w:rsidR="001B7D63" w:rsidRDefault="00000000">
      <w:pPr>
        <w:numPr>
          <w:ilvl w:val="0"/>
          <w:numId w:val="9"/>
        </w:numPr>
        <w:pBdr>
          <w:top w:val="nil"/>
          <w:left w:val="nil"/>
          <w:bottom w:val="nil"/>
          <w:right w:val="nil"/>
          <w:between w:val="nil"/>
        </w:pBdr>
        <w:spacing w:line="275" w:lineRule="auto"/>
      </w:pPr>
      <w:r>
        <w:rPr>
          <w:rFonts w:ascii="Google Sans" w:eastAsia="Google Sans" w:hAnsi="Google Sans" w:cs="Google Sans"/>
          <w:color w:val="1F1F1F"/>
        </w:rPr>
        <w:t>Set up the database schemas.</w:t>
      </w:r>
    </w:p>
    <w:p w14:paraId="0000002D" w14:textId="77777777" w:rsidR="001B7D63" w:rsidRDefault="00000000">
      <w:pPr>
        <w:numPr>
          <w:ilvl w:val="0"/>
          <w:numId w:val="9"/>
        </w:numPr>
        <w:pBdr>
          <w:top w:val="nil"/>
          <w:left w:val="nil"/>
          <w:bottom w:val="nil"/>
          <w:right w:val="nil"/>
          <w:between w:val="nil"/>
        </w:pBdr>
        <w:spacing w:line="275" w:lineRule="auto"/>
      </w:pPr>
      <w:r>
        <w:rPr>
          <w:rFonts w:ascii="Google Sans" w:eastAsia="Google Sans" w:hAnsi="Google Sans" w:cs="Google Sans"/>
          <w:color w:val="1F1F1F"/>
        </w:rPr>
        <w:t>Build the REST APIs for POST /</w:t>
      </w:r>
      <w:proofErr w:type="spellStart"/>
      <w:r>
        <w:rPr>
          <w:rFonts w:ascii="Google Sans" w:eastAsia="Google Sans" w:hAnsi="Google Sans" w:cs="Google Sans"/>
          <w:color w:val="1F1F1F"/>
        </w:rPr>
        <w:t>api</w:t>
      </w:r>
      <w:proofErr w:type="spellEnd"/>
      <w:r>
        <w:rPr>
          <w:rFonts w:ascii="Google Sans" w:eastAsia="Google Sans" w:hAnsi="Google Sans" w:cs="Google Sans"/>
          <w:color w:val="1F1F1F"/>
        </w:rPr>
        <w:t>/opportunities (submit an idea), GET /</w:t>
      </w:r>
      <w:proofErr w:type="spellStart"/>
      <w:r>
        <w:rPr>
          <w:rFonts w:ascii="Google Sans" w:eastAsia="Google Sans" w:hAnsi="Google Sans" w:cs="Google Sans"/>
          <w:color w:val="1F1F1F"/>
        </w:rPr>
        <w:t>api</w:t>
      </w:r>
      <w:proofErr w:type="spellEnd"/>
      <w:r>
        <w:rPr>
          <w:rFonts w:ascii="Google Sans" w:eastAsia="Google Sans" w:hAnsi="Google Sans" w:cs="Google Sans"/>
          <w:color w:val="1F1F1F"/>
        </w:rPr>
        <w:t>/opportunities/:id (view an idea), and POST /</w:t>
      </w:r>
      <w:proofErr w:type="spellStart"/>
      <w:r>
        <w:rPr>
          <w:rFonts w:ascii="Google Sans" w:eastAsia="Google Sans" w:hAnsi="Google Sans" w:cs="Google Sans"/>
          <w:color w:val="1F1F1F"/>
        </w:rPr>
        <w:t>api</w:t>
      </w:r>
      <w:proofErr w:type="spellEnd"/>
      <w:r>
        <w:rPr>
          <w:rFonts w:ascii="Google Sans" w:eastAsia="Google Sans" w:hAnsi="Google Sans" w:cs="Google Sans"/>
          <w:color w:val="1F1F1F"/>
        </w:rPr>
        <w:t>/opportunities/:id/approve (workflow transition).</w:t>
      </w:r>
    </w:p>
    <w:p w14:paraId="0000002E" w14:textId="77777777" w:rsidR="001B7D63" w:rsidRDefault="00000000">
      <w:pPr>
        <w:numPr>
          <w:ilvl w:val="0"/>
          <w:numId w:val="9"/>
        </w:numPr>
        <w:pBdr>
          <w:top w:val="nil"/>
          <w:left w:val="nil"/>
          <w:bottom w:val="nil"/>
          <w:right w:val="nil"/>
          <w:between w:val="nil"/>
        </w:pBdr>
        <w:spacing w:after="120" w:line="275" w:lineRule="auto"/>
      </w:pPr>
      <w:r>
        <w:rPr>
          <w:rFonts w:ascii="Google Sans" w:eastAsia="Google Sans" w:hAnsi="Google Sans" w:cs="Google Sans"/>
          <w:color w:val="1F1F1F"/>
        </w:rPr>
        <w:t>Program the scoring algorithm to run automatically upon POST or PUT requests.</w:t>
      </w:r>
    </w:p>
    <w:p w14:paraId="0000002F" w14:textId="77777777" w:rsidR="001B7D63" w:rsidRDefault="00000000">
      <w:pPr>
        <w:pBdr>
          <w:top w:val="nil"/>
          <w:left w:val="nil"/>
          <w:bottom w:val="nil"/>
          <w:right w:val="nil"/>
          <w:between w:val="nil"/>
        </w:pBdr>
        <w:spacing w:before="240" w:after="150" w:line="275" w:lineRule="auto"/>
        <w:rPr>
          <w:rFonts w:ascii="Google Sans" w:eastAsia="Google Sans" w:hAnsi="Google Sans" w:cs="Google Sans"/>
          <w:b/>
          <w:bCs/>
          <w:color w:val="1F1F1F"/>
        </w:rPr>
      </w:pPr>
      <w:r>
        <w:rPr>
          <w:rFonts w:ascii="Google Sans" w:eastAsia="Google Sans" w:hAnsi="Google Sans" w:cs="Google Sans"/>
          <w:b/>
          <w:bCs/>
          <w:color w:val="1F1F1F"/>
        </w:rPr>
        <w:t>Step 3: Frontend Development (Weeks 5-7)</w:t>
      </w:r>
    </w:p>
    <w:p w14:paraId="00000030" w14:textId="77777777" w:rsidR="001B7D63" w:rsidRDefault="00000000">
      <w:pPr>
        <w:numPr>
          <w:ilvl w:val="0"/>
          <w:numId w:val="10"/>
        </w:numPr>
        <w:pBdr>
          <w:top w:val="nil"/>
          <w:left w:val="nil"/>
          <w:bottom w:val="nil"/>
          <w:right w:val="nil"/>
          <w:between w:val="nil"/>
        </w:pBdr>
        <w:spacing w:line="275" w:lineRule="auto"/>
      </w:pPr>
      <w:r>
        <w:rPr>
          <w:rFonts w:ascii="Google Sans" w:eastAsia="Google Sans" w:hAnsi="Google Sans" w:cs="Google Sans"/>
          <w:color w:val="1F1F1F"/>
        </w:rPr>
        <w:t>Build the interactive forms. Build dynamic tooltips so that when a user selects "High", text appears explaining what "High" means (using the descriptions from your OSM - Rating and Score.csv file, e.g., "Good margin level; attractive and healthy...").</w:t>
      </w:r>
    </w:p>
    <w:p w14:paraId="00000031" w14:textId="77777777" w:rsidR="001B7D63" w:rsidRDefault="00000000">
      <w:pPr>
        <w:numPr>
          <w:ilvl w:val="0"/>
          <w:numId w:val="10"/>
        </w:numPr>
        <w:pBdr>
          <w:top w:val="nil"/>
          <w:left w:val="nil"/>
          <w:bottom w:val="nil"/>
          <w:right w:val="nil"/>
          <w:between w:val="nil"/>
        </w:pBdr>
        <w:spacing w:after="120" w:line="275" w:lineRule="auto"/>
      </w:pPr>
      <w:r>
        <w:rPr>
          <w:rFonts w:ascii="Google Sans" w:eastAsia="Google Sans" w:hAnsi="Google Sans" w:cs="Google Sans"/>
          <w:color w:val="1F1F1F"/>
        </w:rPr>
        <w:t xml:space="preserve">Connect the </w:t>
      </w:r>
      <w:proofErr w:type="gramStart"/>
      <w:r>
        <w:rPr>
          <w:rFonts w:ascii="Google Sans" w:eastAsia="Google Sans" w:hAnsi="Google Sans" w:cs="Google Sans"/>
          <w:color w:val="1F1F1F"/>
        </w:rPr>
        <w:t>frontend</w:t>
      </w:r>
      <w:proofErr w:type="gramEnd"/>
      <w:r>
        <w:rPr>
          <w:rFonts w:ascii="Google Sans" w:eastAsia="Google Sans" w:hAnsi="Google Sans" w:cs="Google Sans"/>
          <w:color w:val="1F1F1F"/>
        </w:rPr>
        <w:t xml:space="preserve"> screens to the </w:t>
      </w:r>
      <w:proofErr w:type="gramStart"/>
      <w:r>
        <w:rPr>
          <w:rFonts w:ascii="Google Sans" w:eastAsia="Google Sans" w:hAnsi="Google Sans" w:cs="Google Sans"/>
          <w:color w:val="1F1F1F"/>
        </w:rPr>
        <w:t>backend</w:t>
      </w:r>
      <w:proofErr w:type="gramEnd"/>
      <w:r>
        <w:rPr>
          <w:rFonts w:ascii="Google Sans" w:eastAsia="Google Sans" w:hAnsi="Google Sans" w:cs="Google Sans"/>
          <w:color w:val="1F1F1F"/>
        </w:rPr>
        <w:t xml:space="preserve"> APIs.</w:t>
      </w:r>
    </w:p>
    <w:p w14:paraId="00000032" w14:textId="77777777" w:rsidR="001B7D63" w:rsidRDefault="00000000">
      <w:pPr>
        <w:pBdr>
          <w:top w:val="nil"/>
          <w:left w:val="nil"/>
          <w:bottom w:val="nil"/>
          <w:right w:val="nil"/>
          <w:between w:val="nil"/>
        </w:pBdr>
        <w:spacing w:before="240" w:after="150" w:line="275" w:lineRule="auto"/>
        <w:rPr>
          <w:rFonts w:ascii="Google Sans" w:eastAsia="Google Sans" w:hAnsi="Google Sans" w:cs="Google Sans"/>
          <w:b/>
          <w:bCs/>
          <w:color w:val="1F1F1F"/>
        </w:rPr>
      </w:pPr>
      <w:r>
        <w:rPr>
          <w:rFonts w:ascii="Google Sans" w:eastAsia="Google Sans" w:hAnsi="Google Sans" w:cs="Google Sans"/>
          <w:b/>
          <w:bCs/>
          <w:color w:val="1F1F1F"/>
        </w:rPr>
        <w:t>Step 4: Notifications &amp; Workflow Integration (Week 8)</w:t>
      </w:r>
    </w:p>
    <w:p w14:paraId="00000033" w14:textId="77777777" w:rsidR="001B7D63" w:rsidRDefault="00000000">
      <w:pPr>
        <w:numPr>
          <w:ilvl w:val="0"/>
          <w:numId w:val="11"/>
        </w:numPr>
        <w:pBdr>
          <w:top w:val="nil"/>
          <w:left w:val="nil"/>
          <w:bottom w:val="nil"/>
          <w:right w:val="nil"/>
          <w:between w:val="nil"/>
        </w:pBdr>
        <w:spacing w:after="120" w:line="275" w:lineRule="auto"/>
      </w:pPr>
      <w:r>
        <w:rPr>
          <w:rFonts w:ascii="Google Sans" w:eastAsia="Google Sans" w:hAnsi="Google Sans" w:cs="Google Sans"/>
          <w:color w:val="1F1F1F"/>
        </w:rPr>
        <w:t>Integrate an email service (like SendGrid or AWS SES) or MS Teams/Slack hooks to send automated notifications ("</w:t>
      </w:r>
      <w:r>
        <w:rPr>
          <w:rFonts w:ascii="Google Sans" w:eastAsia="Google Sans" w:hAnsi="Google Sans" w:cs="Google Sans"/>
          <w:i/>
          <w:iCs/>
          <w:color w:val="1F1F1F"/>
        </w:rPr>
        <w:t>You have a new opportunity to approve from the Wound-Care SBU.</w:t>
      </w:r>
      <w:r>
        <w:rPr>
          <w:rFonts w:ascii="Google Sans" w:eastAsia="Google Sans" w:hAnsi="Google Sans" w:cs="Google Sans"/>
          <w:color w:val="1F1F1F"/>
        </w:rPr>
        <w:t>").</w:t>
      </w:r>
    </w:p>
    <w:p w14:paraId="00000034" w14:textId="77777777" w:rsidR="001B7D63" w:rsidRDefault="00000000">
      <w:pPr>
        <w:pBdr>
          <w:top w:val="nil"/>
          <w:left w:val="nil"/>
          <w:bottom w:val="nil"/>
          <w:right w:val="nil"/>
          <w:between w:val="nil"/>
        </w:pBdr>
        <w:spacing w:before="240" w:after="150" w:line="275" w:lineRule="auto"/>
        <w:rPr>
          <w:rFonts w:ascii="Google Sans" w:eastAsia="Google Sans" w:hAnsi="Google Sans" w:cs="Google Sans"/>
          <w:b/>
          <w:bCs/>
          <w:color w:val="1F1F1F"/>
        </w:rPr>
      </w:pPr>
      <w:r>
        <w:rPr>
          <w:rFonts w:ascii="Google Sans" w:eastAsia="Google Sans" w:hAnsi="Google Sans" w:cs="Google Sans"/>
          <w:b/>
          <w:bCs/>
          <w:color w:val="1F1F1F"/>
        </w:rPr>
        <w:t>Step 5: UAT (User Acceptance Testing) &amp; Launch (Weeks 9-10)</w:t>
      </w:r>
    </w:p>
    <w:p w14:paraId="00000035" w14:textId="77777777" w:rsidR="001B7D63" w:rsidRDefault="00000000">
      <w:pPr>
        <w:numPr>
          <w:ilvl w:val="0"/>
          <w:numId w:val="12"/>
        </w:numPr>
        <w:pBdr>
          <w:top w:val="nil"/>
          <w:left w:val="nil"/>
          <w:bottom w:val="nil"/>
          <w:right w:val="nil"/>
          <w:between w:val="nil"/>
        </w:pBdr>
        <w:spacing w:line="275" w:lineRule="auto"/>
      </w:pPr>
      <w:r>
        <w:rPr>
          <w:rFonts w:ascii="Google Sans" w:eastAsia="Google Sans" w:hAnsi="Google Sans" w:cs="Google Sans"/>
          <w:color w:val="1F1F1F"/>
        </w:rPr>
        <w:t>Have a small group of users input historical data (like the "</w:t>
      </w:r>
      <w:proofErr w:type="spellStart"/>
      <w:r>
        <w:rPr>
          <w:rFonts w:ascii="Google Sans" w:eastAsia="Google Sans" w:hAnsi="Google Sans" w:cs="Google Sans"/>
          <w:color w:val="1F1F1F"/>
        </w:rPr>
        <w:t>Geko</w:t>
      </w:r>
      <w:proofErr w:type="spellEnd"/>
      <w:r>
        <w:rPr>
          <w:rFonts w:ascii="Google Sans" w:eastAsia="Google Sans" w:hAnsi="Google Sans" w:cs="Google Sans"/>
          <w:color w:val="1F1F1F"/>
        </w:rPr>
        <w:t xml:space="preserve"> - </w:t>
      </w:r>
      <w:proofErr w:type="gramStart"/>
      <w:r>
        <w:rPr>
          <w:rFonts w:ascii="Google Sans" w:eastAsia="Google Sans" w:hAnsi="Google Sans" w:cs="Google Sans"/>
          <w:color w:val="1F1F1F"/>
        </w:rPr>
        <w:t>Tens</w:t>
      </w:r>
      <w:proofErr w:type="gramEnd"/>
      <w:r>
        <w:rPr>
          <w:rFonts w:ascii="Google Sans" w:eastAsia="Google Sans" w:hAnsi="Google Sans" w:cs="Google Sans"/>
          <w:color w:val="1F1F1F"/>
        </w:rPr>
        <w:t xml:space="preserve"> disposable patch" or "</w:t>
      </w:r>
      <w:proofErr w:type="spellStart"/>
      <w:r>
        <w:rPr>
          <w:rFonts w:ascii="Google Sans" w:eastAsia="Google Sans" w:hAnsi="Google Sans" w:cs="Google Sans"/>
          <w:color w:val="1F1F1F"/>
        </w:rPr>
        <w:t>Demitech</w:t>
      </w:r>
      <w:proofErr w:type="spellEnd"/>
      <w:r>
        <w:rPr>
          <w:rFonts w:ascii="Google Sans" w:eastAsia="Google Sans" w:hAnsi="Google Sans" w:cs="Google Sans"/>
          <w:color w:val="1F1F1F"/>
        </w:rPr>
        <w:t>" sutures from your file) to ensure the system calculates the exact same scores (e.g., 3.78 and 2.99) as your Excel file.</w:t>
      </w:r>
    </w:p>
    <w:p w14:paraId="00000036" w14:textId="77777777" w:rsidR="001B7D63" w:rsidRDefault="00000000">
      <w:pPr>
        <w:numPr>
          <w:ilvl w:val="0"/>
          <w:numId w:val="12"/>
        </w:numPr>
        <w:pBdr>
          <w:top w:val="nil"/>
          <w:left w:val="nil"/>
          <w:bottom w:val="nil"/>
          <w:right w:val="nil"/>
          <w:between w:val="nil"/>
        </w:pBdr>
        <w:spacing w:after="120" w:line="275" w:lineRule="auto"/>
      </w:pPr>
      <w:r>
        <w:rPr>
          <w:rFonts w:ascii="Google Sans" w:eastAsia="Google Sans" w:hAnsi="Google Sans" w:cs="Google Sans"/>
          <w:color w:val="1F1F1F"/>
        </w:rPr>
        <w:t>Deploy to your internal company servers or a secure cloud (AWS/Azure).</w:t>
      </w:r>
    </w:p>
    <w:p w14:paraId="00000037" w14:textId="77777777" w:rsidR="001B7D63"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Recommendations for Success</w:t>
      </w:r>
    </w:p>
    <w:p w14:paraId="00000038" w14:textId="77777777" w:rsidR="001B7D63" w:rsidRDefault="00000000">
      <w:pPr>
        <w:numPr>
          <w:ilvl w:val="0"/>
          <w:numId w:val="13"/>
        </w:numPr>
        <w:pBdr>
          <w:top w:val="nil"/>
          <w:left w:val="nil"/>
          <w:bottom w:val="nil"/>
          <w:right w:val="nil"/>
          <w:between w:val="nil"/>
        </w:pBdr>
        <w:spacing w:line="275" w:lineRule="auto"/>
      </w:pPr>
      <w:r>
        <w:rPr>
          <w:rFonts w:ascii="Google Sans" w:eastAsia="Google Sans" w:hAnsi="Google Sans" w:cs="Google Sans"/>
          <w:b/>
          <w:bCs/>
          <w:color w:val="1F1F1F"/>
        </w:rPr>
        <w:t>Lock the Weights:</w:t>
      </w:r>
      <w:r>
        <w:rPr>
          <w:rFonts w:ascii="Google Sans" w:eastAsia="Google Sans" w:hAnsi="Google Sans" w:cs="Google Sans"/>
          <w:color w:val="1F1F1F"/>
        </w:rPr>
        <w:t xml:space="preserve"> Do not allow standard users to change the </w:t>
      </w:r>
      <w:proofErr w:type="gramStart"/>
      <w:r>
        <w:rPr>
          <w:rFonts w:ascii="Google Sans" w:eastAsia="Google Sans" w:hAnsi="Google Sans" w:cs="Google Sans"/>
          <w:color w:val="1F1F1F"/>
        </w:rPr>
        <w:t>weights</w:t>
      </w:r>
      <w:proofErr w:type="gramEnd"/>
      <w:r>
        <w:rPr>
          <w:rFonts w:ascii="Google Sans" w:eastAsia="Google Sans" w:hAnsi="Google Sans" w:cs="Google Sans"/>
          <w:color w:val="1F1F1F"/>
        </w:rPr>
        <w:t xml:space="preserve"> of the metrics. Make the weights configurable only by a "Super Admin" via a secure admin panel.</w:t>
      </w:r>
    </w:p>
    <w:p w14:paraId="00000039" w14:textId="77777777" w:rsidR="001B7D63" w:rsidRDefault="00000000">
      <w:pPr>
        <w:numPr>
          <w:ilvl w:val="0"/>
          <w:numId w:val="13"/>
        </w:numPr>
        <w:pBdr>
          <w:top w:val="nil"/>
          <w:left w:val="nil"/>
          <w:bottom w:val="nil"/>
          <w:right w:val="nil"/>
          <w:between w:val="nil"/>
        </w:pBdr>
        <w:spacing w:after="120" w:line="275" w:lineRule="auto"/>
      </w:pPr>
      <w:r>
        <w:rPr>
          <w:rFonts w:ascii="Google Sans" w:eastAsia="Google Sans" w:hAnsi="Google Sans" w:cs="Google Sans"/>
          <w:b/>
          <w:bCs/>
          <w:color w:val="1F1F1F"/>
        </w:rPr>
        <w:t>Audit Trail:</w:t>
      </w:r>
      <w:r>
        <w:rPr>
          <w:rFonts w:ascii="Google Sans" w:eastAsia="Google Sans" w:hAnsi="Google Sans" w:cs="Google Sans"/>
          <w:color w:val="1F1F1F"/>
        </w:rPr>
        <w:t xml:space="preserve"> Always keep a log of </w:t>
      </w:r>
      <w:r>
        <w:rPr>
          <w:rFonts w:ascii="Google Sans" w:eastAsia="Google Sans" w:hAnsi="Google Sans" w:cs="Google Sans"/>
          <w:i/>
          <w:iCs/>
          <w:color w:val="1F1F1F"/>
        </w:rPr>
        <w:t>who</w:t>
      </w:r>
      <w:r>
        <w:rPr>
          <w:rFonts w:ascii="Google Sans" w:eastAsia="Google Sans" w:hAnsi="Google Sans" w:cs="Google Sans"/>
          <w:color w:val="1F1F1F"/>
        </w:rPr>
        <w:t xml:space="preserve"> changed </w:t>
      </w:r>
      <w:proofErr w:type="gramStart"/>
      <w:r>
        <w:rPr>
          <w:rFonts w:ascii="Google Sans" w:eastAsia="Google Sans" w:hAnsi="Google Sans" w:cs="Google Sans"/>
          <w:color w:val="1F1F1F"/>
        </w:rPr>
        <w:t>a rating</w:t>
      </w:r>
      <w:proofErr w:type="gramEnd"/>
      <w:r>
        <w:rPr>
          <w:rFonts w:ascii="Google Sans" w:eastAsia="Google Sans" w:hAnsi="Google Sans" w:cs="Google Sans"/>
          <w:color w:val="1F1F1F"/>
        </w:rPr>
        <w:t xml:space="preserve"> and </w:t>
      </w:r>
      <w:r>
        <w:rPr>
          <w:rFonts w:ascii="Google Sans" w:eastAsia="Google Sans" w:hAnsi="Google Sans" w:cs="Google Sans"/>
          <w:i/>
          <w:iCs/>
          <w:color w:val="1F1F1F"/>
        </w:rPr>
        <w:t>when</w:t>
      </w:r>
      <w:r>
        <w:rPr>
          <w:rFonts w:ascii="Google Sans" w:eastAsia="Google Sans" w:hAnsi="Google Sans" w:cs="Google Sans"/>
          <w:color w:val="1F1F1F"/>
        </w:rPr>
        <w:t>, especially during the approval process where managers might tweak the submitter's initial optimism.</w:t>
      </w:r>
    </w:p>
    <w:sectPr w:rsidR="001B7D63" w:rsidSect="00890051">
      <w:pgSz w:w="12240" w:h="15840"/>
      <w:pgMar w:top="990" w:right="1440" w:bottom="117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D8770072-8693-411D-B467-4D604FA12C36}"/>
  </w:font>
  <w:font w:name="Google Sans">
    <w:charset w:val="00"/>
    <w:family w:val="auto"/>
    <w:pitch w:val="default"/>
    <w:embedRegular r:id="rId2" w:fontKey="{0BD3ECAD-F400-48E0-AB2A-AD9909C61A94}"/>
    <w:embedBold r:id="rId3" w:fontKey="{B5F12E62-BFE7-43CB-A75B-5825008C5538}"/>
    <w:embedItalic r:id="rId4" w:fontKey="{C9CBE827-C9AA-4A66-845F-8AB54DC06AE1}"/>
  </w:font>
  <w:font w:name="Calibri">
    <w:panose1 w:val="020F0502020204030204"/>
    <w:charset w:val="00"/>
    <w:family w:val="swiss"/>
    <w:pitch w:val="variable"/>
    <w:sig w:usb0="E4002EFF" w:usb1="C200247B" w:usb2="00000009" w:usb3="00000000" w:csb0="000001FF" w:csb1="00000000"/>
    <w:embedRegular r:id="rId5" w:fontKey="{2121BF49-2360-4FB3-8B06-25519A7E78D9}"/>
  </w:font>
  <w:font w:name="Cambria">
    <w:panose1 w:val="02040503050406030204"/>
    <w:charset w:val="00"/>
    <w:family w:val="roman"/>
    <w:pitch w:val="variable"/>
    <w:sig w:usb0="E00006FF" w:usb1="420024FF" w:usb2="02000000" w:usb3="00000000" w:csb0="0000019F" w:csb1="00000000"/>
    <w:embedRegular r:id="rId6" w:fontKey="{8D905FF4-427A-46AB-9B29-D65004BEA07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4085"/>
    <w:multiLevelType w:val="multilevel"/>
    <w:tmpl w:val="EB5228E8"/>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31F5D83"/>
    <w:multiLevelType w:val="multilevel"/>
    <w:tmpl w:val="8864C592"/>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9C61F0F"/>
    <w:multiLevelType w:val="multilevel"/>
    <w:tmpl w:val="9536DDBE"/>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7731117"/>
    <w:multiLevelType w:val="multilevel"/>
    <w:tmpl w:val="849264DE"/>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2D2C3D13"/>
    <w:multiLevelType w:val="multilevel"/>
    <w:tmpl w:val="6B1A3302"/>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375B509D"/>
    <w:multiLevelType w:val="multilevel"/>
    <w:tmpl w:val="D338AED4"/>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3A1B5E07"/>
    <w:multiLevelType w:val="multilevel"/>
    <w:tmpl w:val="F61C53F8"/>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4858198B"/>
    <w:multiLevelType w:val="multilevel"/>
    <w:tmpl w:val="6374E0E2"/>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58504416"/>
    <w:multiLevelType w:val="multilevel"/>
    <w:tmpl w:val="61E02204"/>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5D2473DE"/>
    <w:multiLevelType w:val="multilevel"/>
    <w:tmpl w:val="AE30DC80"/>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5F0D4F20"/>
    <w:multiLevelType w:val="multilevel"/>
    <w:tmpl w:val="9BB2A8EC"/>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66CA2F99"/>
    <w:multiLevelType w:val="multilevel"/>
    <w:tmpl w:val="541C2880"/>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7C4543ED"/>
    <w:multiLevelType w:val="multilevel"/>
    <w:tmpl w:val="3F7E2942"/>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370570625">
    <w:abstractNumId w:val="1"/>
  </w:num>
  <w:num w:numId="2" w16cid:durableId="1347825394">
    <w:abstractNumId w:val="6"/>
  </w:num>
  <w:num w:numId="3" w16cid:durableId="160318661">
    <w:abstractNumId w:val="3"/>
  </w:num>
  <w:num w:numId="4" w16cid:durableId="918177092">
    <w:abstractNumId w:val="10"/>
  </w:num>
  <w:num w:numId="5" w16cid:durableId="119107111">
    <w:abstractNumId w:val="0"/>
  </w:num>
  <w:num w:numId="6" w16cid:durableId="571737957">
    <w:abstractNumId w:val="11"/>
  </w:num>
  <w:num w:numId="7" w16cid:durableId="921764826">
    <w:abstractNumId w:val="12"/>
  </w:num>
  <w:num w:numId="8" w16cid:durableId="1403064307">
    <w:abstractNumId w:val="8"/>
  </w:num>
  <w:num w:numId="9" w16cid:durableId="2130005453">
    <w:abstractNumId w:val="4"/>
  </w:num>
  <w:num w:numId="10" w16cid:durableId="2129465303">
    <w:abstractNumId w:val="2"/>
  </w:num>
  <w:num w:numId="11" w16cid:durableId="478349378">
    <w:abstractNumId w:val="9"/>
  </w:num>
  <w:num w:numId="12" w16cid:durableId="1902591881">
    <w:abstractNumId w:val="7"/>
  </w:num>
  <w:num w:numId="13" w16cid:durableId="13001865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7D63"/>
    <w:rsid w:val="001B7D63"/>
    <w:rsid w:val="00890051"/>
    <w:rsid w:val="00AB6F1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F539B"/>
  <w15:docId w15:val="{617CA262-8868-499B-83EB-A7DF41ACF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948</Words>
  <Characters>5350</Characters>
  <Application>Microsoft Office Word</Application>
  <DocSecurity>0</DocSecurity>
  <Lines>104</Lines>
  <Paragraphs>66</Paragraphs>
  <ScaleCrop>false</ScaleCrop>
  <Company/>
  <LinksUpToDate>false</LinksUpToDate>
  <CharactersWithSpaces>6232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Kashif Siddiqui</cp:lastModifiedBy>
  <cp:revision>2</cp:revision>
  <dcterms:created xsi:type="dcterms:W3CDTF">2026-04-06T18:26:00Z</dcterms:created>
  <dcterms:modified xsi:type="dcterms:W3CDTF">2026-04-06T18:27:00Z</dcterms:modified>
</cp:coreProperties>
</file>