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TEHLİKELİ YÜK (IMDG CODE) İSTİFLEME FORMU</w:t>
      </w:r>
    </w:p>
    <w:p>
      <w:pPr>
        <w:jc w:val="center"/>
      </w:pPr>
      <w:r>
        <w:rPr>
          <w:i/>
          <w:sz w:val="18"/>
        </w:rPr>
        <w:t>Liman / Kıyı Tesisi Tehlikeli Madde Elleçleme ve İstifleme Kayıt Formu</w:t>
      </w:r>
    </w:p>
    <w:p>
      <w:r>
        <w:rPr>
          <w:b/>
          <w:sz w:val="18"/>
        </w:rPr>
        <w:t xml:space="preserve">Tesis Adı: </w:t>
      </w:r>
      <w:r>
        <w:rPr>
          <w:sz w:val="18"/>
        </w:rPr>
        <w:t xml:space="preserve">{tesisAdi}      |      </w:t>
      </w:r>
      <w:r>
        <w:rPr>
          <w:b/>
          <w:sz w:val="18"/>
        </w:rPr>
        <w:t xml:space="preserve">Form No: </w:t>
      </w:r>
      <w:r>
        <w:rPr>
          <w:sz w:val="18"/>
        </w:rPr>
        <w:t xml:space="preserve">{formNo}      |      </w:t>
      </w:r>
      <w:r>
        <w:rPr>
          <w:b/>
          <w:sz w:val="18"/>
        </w:rPr>
        <w:t xml:space="preserve">Tarih: </w:t>
      </w:r>
      <w:r>
        <w:rPr>
          <w:sz w:val="18"/>
        </w:rPr>
        <w:t>{tarih}</w:t>
        <w:br/>
      </w:r>
      <w:r>
        <w:rPr>
          <w:b/>
          <w:sz w:val="18"/>
        </w:rPr>
        <w:t xml:space="preserve">Gemi Adı: </w:t>
      </w:r>
      <w:r>
        <w:rPr>
          <w:sz w:val="18"/>
        </w:rPr>
        <w:t xml:space="preserve">{gemiAdi}      |      </w:t>
      </w:r>
      <w:r>
        <w:rPr>
          <w:b/>
          <w:sz w:val="18"/>
        </w:rPr>
        <w:t xml:space="preserve">Sefer No: </w:t>
      </w:r>
      <w:r>
        <w:rPr>
          <w:sz w:val="18"/>
        </w:rPr>
        <w:t xml:space="preserve">{seferNo}      |      </w:t>
      </w:r>
      <w:r>
        <w:rPr>
          <w:b/>
          <w:sz w:val="18"/>
        </w:rPr>
        <w:t xml:space="preserve">Rıhtım/Saha: </w:t>
      </w:r>
      <w:r>
        <w:rPr>
          <w:sz w:val="18"/>
        </w:rPr>
        <w:t>{rihtimSaha}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UN No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Uygun Sevkiyat Adı (PSN)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Sınıf / Tali Risk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PG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EmS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İstif. Kat. (A-E)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İstif. Kodu (SW)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Elleç. Kodu (H)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Ayrışt. Kodu (SG)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Konteyner / Birim No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İstif Yeri (Güverte Üstü/Altı)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Miktar / Paket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Ayrışt. Grubu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Saha / Blok / Göz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5"/>
              </w:rPr>
              <w:t>Açıklama / Özel Önlem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{#imdgList}{sNo}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{unNo}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{uygunSevkiyatAdi}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{sinifTaliRisk}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{pg}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{ems}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{istifKat}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{istifKoduSW}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{ellecKoduH}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{ayristKoduSG}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{konteynerBirimNo}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{istifYeri}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{miktarPaket}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{ayristGrubu}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{sahaBlokGoz}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5"/>
              </w:rPr>
              <w:t>{aciklamaOzelOnlem}{/imdgList}</w:t>
            </w:r>
          </w:p>
        </w:tc>
      </w:tr>
    </w:tbl>
    <w:p>
      <w:r>
        <w:rPr>
          <w:b/>
          <w:sz w:val="16"/>
        </w:rPr>
        <w:br/>
        <w:t>AÇIKLAMALAR / KOD ANAHTARI</w:t>
        <w:br/>
      </w:r>
      <w:r>
        <w:rPr>
          <w:sz w:val="16"/>
        </w:rPr>
        <w:t>• İstifleme Kategorisi (Sınıf 2-9): A = Güverte altı/üstü serbest | B = Kargo gemisi güverte altı/üstü | C = Yalnız güverte üstü | D = Yalnız güverte üstü (kısıtlı) | E = Güverte altı/üstü (kısıtlı)</w:t>
        <w:br/>
      </w:r>
      <w:r>
        <w:rPr>
          <w:sz w:val="16"/>
        </w:rPr>
        <w:t>• Ayrıştırma (Segregation): 1 = Uzak (Away from) | 2 = Ayrı (Separated from) | 3 = Tam bölme/ambar ile ayrı | 4 = Boylamasına tam bölme/ambar ile ayrı | X = Tehlikeli Madde Listesi'ne bakınız</w:t>
        <w:br/>
      </w:r>
      <w:r>
        <w:rPr>
          <w:sz w:val="16"/>
        </w:rPr>
        <w:t>• Elleçleme Kodları (H): H1 = Olabildiğince kuru tutulur | H2 = Olabildiğince serin tutulur | H3 = Serin, havalandırılan yerde istiflenir</w:t>
        <w:br/>
      </w:r>
      <w:r>
        <w:rPr>
          <w:sz w:val="16"/>
        </w:rPr>
        <w:t>• İstifleme Kodları (SW) ve Ayrıştırma Kodları (SG): IMDG Code Tehlikeli Madde Listesi Sütun 16a/16b'den ilgili maddeye göre alınır.</w:t>
        <w:br/>
      </w:r>
      <w:r>
        <w:rPr>
          <w:sz w:val="16"/>
        </w:rPr>
        <w:t>• EmS: Acil Durum Planı (F- Yangın / S- Dökülme). PG: Paketleme Grubu (I-Yüksek, II-Orta, III-Düşük tehlike).</w:t>
        <w:br/>
      </w:r>
    </w:p>
    <w:p>
      <w:r>
        <w:rPr>
          <w:b/>
          <w:sz w:val="17"/>
        </w:rPr>
        <w:br/>
        <w:t>Düzenleyen (Tehlikeli Mal Güvenlik Danışmanı / Sorumlu):</w:t>
        <w:tab/>
        <w:tab/>
        <w:t>Onaylayan (Kıyı Tesisi Yetkilisi):</w:t>
        <w:br/>
      </w:r>
      <w:r>
        <w:rPr>
          <w:sz w:val="17"/>
        </w:rPr>
        <w:t>Adı Soyadı / İmza: {duzenleyenAdi} / {duzenleyenImza}</w:t>
        <w:tab/>
        <w:tab/>
        <w:t>Adı Soyadı / İmza: {onaylayanAdi} / {onaylayanImza}</w:t>
        <w:br/>
      </w:r>
      <w:r>
        <w:rPr>
          <w:sz w:val="17"/>
        </w:rPr>
        <w:t>Tarih: {duzenleyenTarih}</w:t>
        <w:tab/>
        <w:tab/>
        <w:tab/>
        <w:tab/>
        <w:tab/>
        <w:tab/>
        <w:tab/>
        <w:t>Tarih: {onaylayanTarih}</w:t>
        <w:br/>
        <w:br/>
      </w:r>
    </w:p>
    <w:p>
      <w:r>
        <w:rPr>
          <w:i/>
          <w:sz w:val="16"/>
        </w:rPr>
        <w:t>Referans: IMDG Code Baskısı – Yürürlükteki mevzuata uygundur. İstifleme, ayrıştırma ve kod değerleri ilgili madde için yürürlükteki IMDG Code Tehlikeli Madde Listesi'nden teyit edilmelidir.</w:t>
      </w:r>
    </w:p>
    <w:p>
      <w:r>
        <w:rPr>
          <w:sz w:val="17"/>
        </w:rPr>
        <w:t>{#isEkAciklama}</w:t>
        <w:br/>
      </w:r>
      <w:r>
        <w:rPr>
          <w:b/>
          <w:sz w:val="17"/>
        </w:rPr>
        <w:t xml:space="preserve">EK AÇIKLAMA: </w:t>
      </w:r>
      <w:r>
        <w:rPr>
          <w:sz w:val="17"/>
        </w:rPr>
        <w:t>{ekAciklamaMetni}</w:t>
        <w:br/>
      </w:r>
      <w:r>
        <w:rPr>
          <w:sz w:val="17"/>
        </w:rPr>
        <w:t>{/isEkAciklama}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