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SRC VE PSİKOTEKNİK BELGE TAKİP LİSTESİ</w:t>
      </w:r>
    </w:p>
    <w:p>
      <w:pPr>
        <w:jc w:val="center"/>
      </w:pPr>
      <w:r>
        <w:rPr>
          <w:i/>
        </w:rPr>
        <w:t>Lojistik ve Taşımacılık – Yükleme Güvenliği | İş Sağlığı ve Güvenliği Belge Takibi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Firma Unvanı: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{firmaUnvani}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Hazırlayan (İSG Uzmanı):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{isgUzmaniAd}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Düzenleme Tarihi: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{duzenlemeTarihi}</w:t>
            </w:r>
          </w:p>
        </w:tc>
      </w:tr>
      <w:tr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Departman: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{departman}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Onaylayan (İşveren Vekili):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{isverenVekiliAd}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Revizyon No: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{revizyonNo}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Sıra No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Personel Adı Soyadı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T.C. Kimlik No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Görevi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SRC Belge Türü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SRC Belge No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SRC Geçerlilik Tarihi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Psikoteknik Belge No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Psikoteknik Geçerlilik Tarihi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Sağlık Raporu Tarihi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Durum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Açıklama</w:t>
            </w:r>
          </w:p>
        </w:tc>
      </w:tr>
      <w:tr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{#srcListesi}{siraNo}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{personelAdiSoyadi}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{tcKimlikNo}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{gorevi}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{srcBelgeTuru}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{srcBelgeNo}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{srcGecerlilikTarihi}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{psikoteknikBelgeNo}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{psikoteknikGecerlilikTarihi}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{saglikRaporuTarihi}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{durum}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{aciklama}{/srcListesi}</w:t>
            </w:r>
          </w:p>
        </w:tc>
      </w:tr>
    </w:tbl>
    <w:p/>
    <w:p>
      <w:r>
        <w:rPr>
          <w:b/>
          <w:sz w:val="18"/>
        </w:rPr>
        <w:t>AÇIKLAMALAR VE YASAL DAYANAK:</w:t>
        <w:br/>
      </w:r>
      <w:r>
        <w:rPr>
          <w:sz w:val="17"/>
        </w:rPr>
        <w:t>• SRC Belge Türleri: SRC1-SRC2 (Yolcu Taşımacılığı), SRC3-SRC4 (Yük/Eşya Taşımacılığı), SRC5 (Tehlikeli Madde / ADR). Mesleki Yeterlilik Belgesi 5 yılda bir yenilenir.</w:t>
        <w:br/>
      </w:r>
      <w:r>
        <w:rPr>
          <w:sz w:val="17"/>
        </w:rPr>
        <w:t>• Psikoteknik Belgesi: Ticari araç sürücüleri için zorunludur ve 5 yılda bir yenilenmesi gerekir (Karayolları Trafik Yönetmeliği).</w:t>
        <w:br/>
      </w:r>
      <w:r>
        <w:rPr>
          <w:sz w:val="17"/>
        </w:rPr>
        <w:t>• Sağlık Raporu: 6331 sayılı İş Sağlığı ve Güvenliği Kanunu kapsamında periyodik olarak yenilenmelidir.</w:t>
        <w:br/>
      </w:r>
      <w:r>
        <w:rPr>
          <w:sz w:val="17"/>
        </w:rPr>
        <w:t>• Durum sütunu otomatik hesaplanır: SRC ve Psikoteknik geçerlilik tarihleri bugünden ileriyse 'Geçerli', aksi halde 'SÜRESİ DOLMUŞ' görünür.</w:t>
        <w:br/>
      </w:r>
      <w:r>
        <w:rPr>
          <w:sz w:val="17"/>
        </w:rPr>
        <w:t>• Not: T.C. Kimlik numaraları örnek/maskelenmiş olarak girilmiştir. Gerçek verilerle güncellenmelidir.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