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RAILWAY TRACK FAULT DETECTION USING ARTIFICIAL INTELLIGENCE</w:t>
      </w:r>
    </w:p>
    <w:p w:rsidR="00000000" w:rsidDel="00000000" w:rsidP="00000000" w:rsidRDefault="00000000" w:rsidRPr="00000000" w14:paraId="00000002">
      <w:pPr>
        <w:pStyle w:val="Heading1"/>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sz w:val="28"/>
          <w:szCs w:val="28"/>
          <w:rtl w:val="0"/>
        </w:rPr>
        <w:t xml:space="preserve">Problem Statement:</w:t>
      </w:r>
      <w:r w:rsidDel="00000000" w:rsidR="00000000" w:rsidRPr="00000000">
        <w:rPr>
          <w:rtl w:val="0"/>
        </w:rPr>
        <w:t xml:space="preserve"> </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 infrastructure is highly vulnerable to faults such as track cracks, misalignments, signal failures, and rolling stock defects, which can lead to accidents, delays, and high maintenance costs. Traditional fault detection methods rely heavily on manual inspection and periodic monitoring, making them time-consuming, error-prone, and ineffective in real-time fault identification. There is a critical need for an intelligent, automated, and reliable fault detection system that can continuously monitor railway components, analyze large volumes of sensor and image data, and accurately predict or detect faults at an early stage. Leveraging Artificial Intelligence (AI) can provide real-time monitoring, predictive maintenance, and improved safety in railway operations.</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A">
      <w:pPr>
        <w:tabs>
          <w:tab w:val="left" w:leader="none" w:pos="6528"/>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B">
      <w:pPr>
        <w:tabs>
          <w:tab w:val="left" w:leader="none" w:pos="6528"/>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C">
      <w:pPr>
        <w:spacing w:line="360" w:lineRule="auto"/>
        <w:rPr>
          <w:rFonts w:ascii="Times New Roman" w:cs="Times New Roman" w:eastAsia="Times New Roman" w:hAnsi="Times New Roman"/>
          <w:b w:val="1"/>
          <w:sz w:val="32"/>
          <w:szCs w:val="3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