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53" w:rsidRDefault="008C3953">
      <w:pPr>
        <w:pStyle w:val="BodyText"/>
        <w:rPr>
          <w:rFonts w:ascii="Times New Roman"/>
        </w:rPr>
      </w:pPr>
    </w:p>
    <w:p w:rsidR="008C3953" w:rsidRDefault="008C3953">
      <w:pPr>
        <w:pStyle w:val="BodyText"/>
        <w:rPr>
          <w:rFonts w:ascii="Times New Roman"/>
        </w:rPr>
      </w:pPr>
    </w:p>
    <w:p w:rsidR="008C3953" w:rsidRDefault="00A073FB">
      <w:pPr>
        <w:pStyle w:val="BodyText"/>
        <w:spacing w:before="255"/>
        <w:ind w:left="200"/>
      </w:pPr>
      <w:r>
        <w:t>Dear Kasi Visalakshi</w:t>
      </w:r>
      <w:r>
        <w:rPr>
          <w:spacing w:val="62"/>
        </w:rPr>
        <w:t xml:space="preserve"> </w:t>
      </w:r>
      <w:r>
        <w:t>Borra</w:t>
      </w:r>
    </w:p>
    <w:p w:rsidR="008C3953" w:rsidRDefault="00A073FB">
      <w:pPr>
        <w:pStyle w:val="BodyText"/>
        <w:spacing w:before="184" w:line="259" w:lineRule="auto"/>
        <w:ind w:left="200" w:right="553"/>
      </w:pPr>
      <w:r>
        <w:t>At IBM you can innovate breakthroughs and help make life changing impact. We are experts in nearly every technical, scientific and business field. As IBMers, we are proud to apply our expertise in countries we are citizens of; all united by a single purpos</w:t>
      </w:r>
      <w:r>
        <w:t>e: to be essential.</w:t>
      </w:r>
    </w:p>
    <w:p w:rsidR="008C3953" w:rsidRDefault="00A073FB">
      <w:pPr>
        <w:pStyle w:val="BodyText"/>
        <w:spacing w:before="159" w:line="259" w:lineRule="auto"/>
        <w:ind w:left="200" w:right="656"/>
        <w:jc w:val="both"/>
      </w:pPr>
      <w:r>
        <w:t>We invite you to join us as a Senior Technical Services Specialist, in band 06B and experience an inclusive, collaborative and learning culture with the support of technical &amp; business experts, mentors, leaders and colleagues worldwide.</w:t>
      </w:r>
      <w:r>
        <w:t xml:space="preserve"> You will thrive in an environment that cultivates creativity and individuality; and; be part of projects that help make the world work better.</w:t>
      </w:r>
    </w:p>
    <w:p w:rsidR="008C3953" w:rsidRDefault="00A073FB">
      <w:pPr>
        <w:pStyle w:val="BodyText"/>
        <w:spacing w:before="159" w:line="259" w:lineRule="auto"/>
        <w:ind w:left="200" w:right="242"/>
      </w:pPr>
      <w:r>
        <w:t xml:space="preserve">Talent development is strategic to IBM; and you will have access to a unique learning platform powered by IBM’s </w:t>
      </w:r>
      <w:r>
        <w:t>Watson, IBM Cloud and IBM Bluemix to help you learn quicker, learn smarter, and help the company stay agile and top-notch.</w:t>
      </w:r>
    </w:p>
    <w:p w:rsidR="008C3953" w:rsidRDefault="00A073FB">
      <w:pPr>
        <w:pStyle w:val="BodyText"/>
        <w:spacing w:before="159" w:line="259" w:lineRule="auto"/>
        <w:ind w:left="200" w:right="321"/>
        <w:jc w:val="both"/>
      </w:pPr>
      <w:r>
        <w:t>Your letter of employment is attached, for your review and acceptance. Please do not hesitate to reach out to us in case of queries o</w:t>
      </w:r>
      <w:r>
        <w:t>r concerns. We look forward to hearing from you soon and welcome you to be a part of our team.</w:t>
      </w:r>
    </w:p>
    <w:p w:rsidR="008C3953" w:rsidRDefault="00A073FB">
      <w:pPr>
        <w:pStyle w:val="BodyText"/>
        <w:rPr>
          <w:sz w:val="29"/>
        </w:rPr>
      </w:pPr>
      <w:r>
        <w:rPr>
          <w:noProof/>
          <w:lang w:val="en-IN" w:eastAsia="en-IN" w:bidi="ar-SA"/>
        </w:rPr>
        <w:drawing>
          <wp:anchor distT="0" distB="0" distL="0" distR="0" simplePos="0" relativeHeight="251658240" behindDoc="0" locked="0" layoutInCell="1" allowOverlap="1">
            <wp:simplePos x="0" y="0"/>
            <wp:positionH relativeFrom="page">
              <wp:posOffset>786095</wp:posOffset>
            </wp:positionH>
            <wp:positionV relativeFrom="paragraph">
              <wp:posOffset>307757</wp:posOffset>
            </wp:positionV>
            <wp:extent cx="5814609" cy="19269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14609" cy="1926907"/>
                    </a:xfrm>
                    <a:prstGeom prst="rect">
                      <a:avLst/>
                    </a:prstGeom>
                  </pic:spPr>
                </pic:pic>
              </a:graphicData>
            </a:graphic>
          </wp:anchor>
        </w:drawing>
      </w:r>
    </w:p>
    <w:p w:rsidR="008C3953" w:rsidRDefault="008C3953">
      <w:pPr>
        <w:rPr>
          <w:sz w:val="29"/>
        </w:rPr>
        <w:sectPr w:rsidR="008C3953">
          <w:headerReference w:type="default" r:id="rId8"/>
          <w:footerReference w:type="default" r:id="rId9"/>
          <w:type w:val="continuous"/>
          <w:pgSz w:w="11910" w:h="16840"/>
          <w:pgMar w:top="4760" w:right="220" w:bottom="1460" w:left="520" w:header="720" w:footer="1269" w:gutter="0"/>
          <w:pgNumType w:start="1"/>
          <w:cols w:space="720"/>
        </w:sectPr>
      </w:pPr>
    </w:p>
    <w:p w:rsidR="008C3953" w:rsidRDefault="008C3953">
      <w:pPr>
        <w:pStyle w:val="BodyText"/>
      </w:pPr>
    </w:p>
    <w:p w:rsidR="008C3953" w:rsidRDefault="008C3953">
      <w:pPr>
        <w:pStyle w:val="BodyText"/>
        <w:spacing w:before="13"/>
        <w:rPr>
          <w:sz w:val="14"/>
        </w:rPr>
      </w:pPr>
    </w:p>
    <w:p w:rsidR="008C3953" w:rsidRDefault="00A073FB">
      <w:pPr>
        <w:pStyle w:val="BodyText"/>
        <w:spacing w:before="100"/>
        <w:ind w:left="200"/>
      </w:pPr>
      <w:r>
        <w:t>Dear Kasi Visalakshi</w:t>
      </w:r>
      <w:r>
        <w:rPr>
          <w:spacing w:val="62"/>
        </w:rPr>
        <w:t xml:space="preserve"> </w:t>
      </w:r>
      <w:r>
        <w:t>Borra</w:t>
      </w:r>
    </w:p>
    <w:p w:rsidR="008C3953" w:rsidRDefault="008C3953">
      <w:pPr>
        <w:pStyle w:val="BodyText"/>
        <w:spacing w:before="3"/>
        <w:rPr>
          <w:sz w:val="18"/>
        </w:rPr>
      </w:pPr>
    </w:p>
    <w:p w:rsidR="008C3953" w:rsidRDefault="00A073FB">
      <w:pPr>
        <w:pStyle w:val="BodyText"/>
        <w:spacing w:before="1"/>
        <w:ind w:left="200" w:right="653"/>
      </w:pPr>
      <w:r>
        <w:t>We are pleased to offer you the position of Senior Technical Services Specialist, in band 06B at IBM India Pvt Ltd (IBM or Company). The terms and conditions of your employment contract at IBM are deta</w:t>
      </w:r>
      <w:r>
        <w:t>iled below. Please read these important details carefully, including your compensation and benefits.</w:t>
      </w:r>
    </w:p>
    <w:p w:rsidR="008C3953" w:rsidRDefault="008C3953">
      <w:pPr>
        <w:pStyle w:val="BodyText"/>
        <w:spacing w:before="3"/>
        <w:rPr>
          <w:sz w:val="18"/>
        </w:rPr>
      </w:pPr>
    </w:p>
    <w:p w:rsidR="008C3953" w:rsidRDefault="00A073FB">
      <w:pPr>
        <w:pStyle w:val="BodyText"/>
        <w:ind w:left="185"/>
      </w:pPr>
      <w:r>
        <w:rPr>
          <w:u w:val="single"/>
        </w:rPr>
        <w:t>Acceptance and Commencement</w:t>
      </w:r>
    </w:p>
    <w:p w:rsidR="008C3953" w:rsidRDefault="008C3953">
      <w:pPr>
        <w:pStyle w:val="BodyText"/>
        <w:spacing w:before="3"/>
        <w:rPr>
          <w:sz w:val="18"/>
        </w:rPr>
      </w:pPr>
    </w:p>
    <w:p w:rsidR="008C3953" w:rsidRDefault="00A073FB">
      <w:pPr>
        <w:pStyle w:val="BodyText"/>
        <w:ind w:left="200" w:right="517"/>
      </w:pPr>
      <w:r>
        <w:t>Your appointment will be effective on your joining date, i.e March 2, 2020. Please contact us immediately if you require an alternative joining date. If you do not confirm your acceptance or we are unable to set an alternative date, this offer will be with</w:t>
      </w:r>
      <w:r>
        <w:t>drawn.</w:t>
      </w:r>
    </w:p>
    <w:p w:rsidR="008C3953" w:rsidRDefault="008C3953">
      <w:pPr>
        <w:pStyle w:val="BodyText"/>
        <w:spacing w:before="4"/>
        <w:rPr>
          <w:sz w:val="18"/>
        </w:rPr>
      </w:pPr>
    </w:p>
    <w:p w:rsidR="008C3953" w:rsidRDefault="00A073FB">
      <w:pPr>
        <w:pStyle w:val="BodyText"/>
        <w:ind w:left="200"/>
      </w:pPr>
      <w:r>
        <w:t>To confirm your acceptance of this offer, you are required to:</w:t>
      </w:r>
    </w:p>
    <w:p w:rsidR="008C3953" w:rsidRDefault="008C3953">
      <w:pPr>
        <w:pStyle w:val="BodyText"/>
        <w:spacing w:before="3"/>
        <w:rPr>
          <w:sz w:val="18"/>
        </w:rPr>
      </w:pPr>
    </w:p>
    <w:p w:rsidR="008C3953" w:rsidRDefault="00A073FB">
      <w:pPr>
        <w:pStyle w:val="ListParagraph"/>
        <w:numPr>
          <w:ilvl w:val="0"/>
          <w:numId w:val="4"/>
        </w:numPr>
        <w:tabs>
          <w:tab w:val="left" w:pos="919"/>
          <w:tab w:val="left" w:pos="920"/>
        </w:tabs>
        <w:ind w:right="420"/>
        <w:rPr>
          <w:sz w:val="20"/>
        </w:rPr>
      </w:pPr>
      <w:r>
        <w:rPr>
          <w:sz w:val="20"/>
        </w:rPr>
        <w:t>Accept this offer by selecting the 'accept'</w:t>
      </w:r>
      <w:r>
        <w:rPr>
          <w:sz w:val="20"/>
        </w:rPr>
        <w:t xml:space="preserve"> option at the bottom of the form. Please note that if you do not provide your acceptance, you will not be allowed to join on the joining date specified</w:t>
      </w:r>
      <w:r>
        <w:rPr>
          <w:spacing w:val="-36"/>
          <w:sz w:val="20"/>
        </w:rPr>
        <w:t xml:space="preserve"> </w:t>
      </w:r>
      <w:r>
        <w:rPr>
          <w:sz w:val="20"/>
        </w:rPr>
        <w:t>above.</w:t>
      </w:r>
    </w:p>
    <w:p w:rsidR="008C3953" w:rsidRDefault="00A073FB">
      <w:pPr>
        <w:pStyle w:val="ListParagraph"/>
        <w:numPr>
          <w:ilvl w:val="0"/>
          <w:numId w:val="4"/>
        </w:numPr>
        <w:tabs>
          <w:tab w:val="left" w:pos="919"/>
          <w:tab w:val="left" w:pos="920"/>
        </w:tabs>
        <w:ind w:right="213"/>
        <w:rPr>
          <w:sz w:val="20"/>
        </w:rPr>
      </w:pPr>
      <w:r>
        <w:rPr>
          <w:sz w:val="20"/>
        </w:rPr>
        <w:t>Any change of joining date must be communicated to the recruiter at least 5 days prior to your o</w:t>
      </w:r>
      <w:r>
        <w:rPr>
          <w:sz w:val="20"/>
        </w:rPr>
        <w:t>riginal joining date. The new joining date must be a weekday (except Saturday &amp; Sunday) and should be no later than 5 days from the joining date specified</w:t>
      </w:r>
      <w:r>
        <w:rPr>
          <w:spacing w:val="-10"/>
          <w:sz w:val="20"/>
        </w:rPr>
        <w:t xml:space="preserve"> </w:t>
      </w:r>
      <w:r>
        <w:rPr>
          <w:sz w:val="20"/>
        </w:rPr>
        <w:t>above.</w:t>
      </w:r>
    </w:p>
    <w:p w:rsidR="008C3953" w:rsidRDefault="00A073FB">
      <w:pPr>
        <w:pStyle w:val="ListParagraph"/>
        <w:numPr>
          <w:ilvl w:val="0"/>
          <w:numId w:val="4"/>
        </w:numPr>
        <w:tabs>
          <w:tab w:val="left" w:pos="919"/>
          <w:tab w:val="left" w:pos="920"/>
        </w:tabs>
        <w:ind w:right="339"/>
        <w:rPr>
          <w:sz w:val="20"/>
        </w:rPr>
      </w:pPr>
      <w:r>
        <w:rPr>
          <w:sz w:val="20"/>
        </w:rPr>
        <w:t>On your first day of employment, please report at 9:00 am to the Embassy Tech Zone, Plot No 3,</w:t>
      </w:r>
      <w:r>
        <w:rPr>
          <w:sz w:val="20"/>
        </w:rPr>
        <w:t xml:space="preserve"> 1.1 building, Wing B, Rajiv Gandhi Infotech Park, Phase 2, Hinjewadi, Pune - 411057. You will meet with your Onboarding Specialist who will assist you with your joining formalities. If you have any questions about your first day start paperwork, please se</w:t>
      </w:r>
      <w:r>
        <w:rPr>
          <w:sz w:val="20"/>
        </w:rPr>
        <w:t>nd an email to</w:t>
      </w:r>
      <w:r>
        <w:rPr>
          <w:spacing w:val="-20"/>
          <w:sz w:val="20"/>
        </w:rPr>
        <w:t xml:space="preserve"> </w:t>
      </w:r>
      <w:hyperlink r:id="rId10">
        <w:r>
          <w:rPr>
            <w:sz w:val="20"/>
          </w:rPr>
          <w:t>pronboar@in.ibm.com.</w:t>
        </w:r>
      </w:hyperlink>
    </w:p>
    <w:p w:rsidR="008C3953" w:rsidRDefault="008C3953">
      <w:pPr>
        <w:pStyle w:val="BodyText"/>
        <w:spacing w:before="3"/>
        <w:rPr>
          <w:sz w:val="18"/>
        </w:rPr>
      </w:pPr>
    </w:p>
    <w:p w:rsidR="008C3953" w:rsidRDefault="00A073FB">
      <w:pPr>
        <w:pStyle w:val="BodyText"/>
        <w:spacing w:before="1"/>
        <w:ind w:left="200" w:right="274"/>
      </w:pPr>
      <w:r>
        <w:t>On your joining date, please bring (i) 1 copy of this letter duly signed and dated by you (ii) 2 self photographs (passport size, color with white background) (iii) One set of</w:t>
      </w:r>
      <w:r>
        <w:t xml:space="preserve"> print outs of the completed on boarding forms &amp; Originals (iv) Aadhaar number (If you do not have one, please apply immediately and provide the enrolment number on the day of onboarding). This is required to facilitate remittance of your provident fund to</w:t>
      </w:r>
      <w:r>
        <w:t xml:space="preserve"> the Employees Provident Fund Organization, as well as for any other purposes that may be required by statutory and regulatory authorities. Please note that Aadhaar is currently not mandatory for employees who do not hold an Indian passport, hence please n</w:t>
      </w:r>
      <w:r>
        <w:t>otify us in advance if you fall within this category (v) Two sets of photocopies of the following mandatory documents:</w:t>
      </w:r>
    </w:p>
    <w:p w:rsidR="008C3953" w:rsidRDefault="008C3953">
      <w:pPr>
        <w:sectPr w:rsidR="008C3953">
          <w:pgSz w:w="11910" w:h="16840"/>
          <w:pgMar w:top="4760" w:right="220" w:bottom="1480" w:left="520" w:header="720" w:footer="1269" w:gutter="0"/>
          <w:cols w:space="720"/>
        </w:sectPr>
      </w:pPr>
    </w:p>
    <w:p w:rsidR="008C3953" w:rsidRDefault="008C3953">
      <w:pPr>
        <w:pStyle w:val="BodyText"/>
        <w:spacing w:before="15"/>
        <w:rPr>
          <w:sz w:val="8"/>
        </w:rPr>
      </w:pPr>
    </w:p>
    <w:p w:rsidR="008C3953" w:rsidRDefault="00A073FB">
      <w:pPr>
        <w:pStyle w:val="ListParagraph"/>
        <w:numPr>
          <w:ilvl w:val="0"/>
          <w:numId w:val="4"/>
        </w:numPr>
        <w:tabs>
          <w:tab w:val="left" w:pos="919"/>
          <w:tab w:val="left" w:pos="920"/>
        </w:tabs>
        <w:spacing w:before="100"/>
        <w:ind w:right="393"/>
        <w:rPr>
          <w:sz w:val="20"/>
        </w:rPr>
      </w:pPr>
      <w:r>
        <w:rPr>
          <w:sz w:val="20"/>
        </w:rPr>
        <w:t>Relieving document from most recent employer - Relieving letter or Service Certificate or Resignation acceptance email w</w:t>
      </w:r>
      <w:r>
        <w:rPr>
          <w:sz w:val="20"/>
        </w:rPr>
        <w:t>ith last Working day (LWD)</w:t>
      </w:r>
      <w:r>
        <w:rPr>
          <w:spacing w:val="-6"/>
          <w:sz w:val="20"/>
        </w:rPr>
        <w:t xml:space="preserve"> </w:t>
      </w:r>
      <w:r>
        <w:rPr>
          <w:sz w:val="20"/>
        </w:rPr>
        <w:t>confirmation</w:t>
      </w:r>
    </w:p>
    <w:p w:rsidR="008C3953" w:rsidRDefault="00A073FB">
      <w:pPr>
        <w:pStyle w:val="ListParagraph"/>
        <w:numPr>
          <w:ilvl w:val="0"/>
          <w:numId w:val="4"/>
        </w:numPr>
        <w:tabs>
          <w:tab w:val="left" w:pos="919"/>
          <w:tab w:val="left" w:pos="920"/>
        </w:tabs>
        <w:ind w:right="306"/>
        <w:rPr>
          <w:sz w:val="20"/>
        </w:rPr>
      </w:pPr>
      <w:r>
        <w:rPr>
          <w:sz w:val="20"/>
        </w:rPr>
        <w:t>Passport and Pan card- If you do not have Passport or Pan card you need to bring one of the following IDs.</w:t>
      </w:r>
    </w:p>
    <w:p w:rsidR="008C3953" w:rsidRDefault="00A073FB">
      <w:pPr>
        <w:pStyle w:val="ListParagraph"/>
        <w:numPr>
          <w:ilvl w:val="1"/>
          <w:numId w:val="4"/>
        </w:numPr>
        <w:tabs>
          <w:tab w:val="left" w:pos="1639"/>
          <w:tab w:val="left" w:pos="1640"/>
        </w:tabs>
        <w:rPr>
          <w:sz w:val="20"/>
        </w:rPr>
      </w:pPr>
      <w:r>
        <w:rPr>
          <w:sz w:val="20"/>
        </w:rPr>
        <w:t>Voter ID</w:t>
      </w:r>
      <w:r>
        <w:rPr>
          <w:spacing w:val="-2"/>
          <w:sz w:val="20"/>
        </w:rPr>
        <w:t xml:space="preserve"> </w:t>
      </w:r>
      <w:r>
        <w:rPr>
          <w:sz w:val="20"/>
        </w:rPr>
        <w:t>card</w:t>
      </w:r>
    </w:p>
    <w:p w:rsidR="008C3953" w:rsidRDefault="00A073FB">
      <w:pPr>
        <w:pStyle w:val="ListParagraph"/>
        <w:numPr>
          <w:ilvl w:val="1"/>
          <w:numId w:val="4"/>
        </w:numPr>
        <w:tabs>
          <w:tab w:val="left" w:pos="1639"/>
          <w:tab w:val="left" w:pos="1640"/>
        </w:tabs>
        <w:rPr>
          <w:sz w:val="20"/>
        </w:rPr>
      </w:pPr>
      <w:r>
        <w:rPr>
          <w:sz w:val="20"/>
        </w:rPr>
        <w:t>Driving</w:t>
      </w:r>
      <w:r>
        <w:rPr>
          <w:spacing w:val="-2"/>
          <w:sz w:val="20"/>
        </w:rPr>
        <w:t xml:space="preserve"> </w:t>
      </w:r>
      <w:r>
        <w:rPr>
          <w:sz w:val="20"/>
        </w:rPr>
        <w:t>License</w:t>
      </w:r>
    </w:p>
    <w:p w:rsidR="008C3953" w:rsidRDefault="00A073FB">
      <w:pPr>
        <w:pStyle w:val="ListParagraph"/>
        <w:numPr>
          <w:ilvl w:val="1"/>
          <w:numId w:val="4"/>
        </w:numPr>
        <w:tabs>
          <w:tab w:val="left" w:pos="1639"/>
          <w:tab w:val="left" w:pos="1640"/>
        </w:tabs>
        <w:rPr>
          <w:sz w:val="20"/>
        </w:rPr>
      </w:pPr>
      <w:r>
        <w:rPr>
          <w:sz w:val="20"/>
        </w:rPr>
        <w:t>Aadhaar</w:t>
      </w:r>
      <w:r>
        <w:rPr>
          <w:spacing w:val="-2"/>
          <w:sz w:val="20"/>
        </w:rPr>
        <w:t xml:space="preserve"> </w:t>
      </w:r>
      <w:r>
        <w:rPr>
          <w:sz w:val="20"/>
        </w:rPr>
        <w:t>Card</w:t>
      </w:r>
    </w:p>
    <w:p w:rsidR="008C3953" w:rsidRDefault="00A073FB">
      <w:pPr>
        <w:pStyle w:val="ListParagraph"/>
        <w:numPr>
          <w:ilvl w:val="1"/>
          <w:numId w:val="4"/>
        </w:numPr>
        <w:tabs>
          <w:tab w:val="left" w:pos="1639"/>
          <w:tab w:val="left" w:pos="1640"/>
        </w:tabs>
        <w:rPr>
          <w:sz w:val="20"/>
        </w:rPr>
      </w:pPr>
      <w:r>
        <w:rPr>
          <w:sz w:val="20"/>
        </w:rPr>
        <w:t>Senior Secondary result/certificate with DOB and photo (for University hires</w:t>
      </w:r>
      <w:r>
        <w:rPr>
          <w:spacing w:val="-16"/>
          <w:sz w:val="20"/>
        </w:rPr>
        <w:t xml:space="preserve"> </w:t>
      </w:r>
      <w:r>
        <w:rPr>
          <w:sz w:val="20"/>
        </w:rPr>
        <w:t>only)</w:t>
      </w:r>
    </w:p>
    <w:p w:rsidR="008C3953" w:rsidRDefault="00A073FB">
      <w:pPr>
        <w:pStyle w:val="ListParagraph"/>
        <w:numPr>
          <w:ilvl w:val="0"/>
          <w:numId w:val="4"/>
        </w:numPr>
        <w:tabs>
          <w:tab w:val="left" w:pos="919"/>
          <w:tab w:val="left" w:pos="920"/>
        </w:tabs>
        <w:ind w:right="847"/>
        <w:rPr>
          <w:sz w:val="20"/>
        </w:rPr>
      </w:pPr>
      <w:r>
        <w:rPr>
          <w:sz w:val="20"/>
        </w:rPr>
        <w:t>In the absence of Passport and Pan card, apply for the same immediately and carry on one of the following as mentioned above to complete on boarding</w:t>
      </w:r>
      <w:r>
        <w:rPr>
          <w:spacing w:val="-6"/>
          <w:sz w:val="20"/>
        </w:rPr>
        <w:t xml:space="preserve"> </w:t>
      </w:r>
      <w:r>
        <w:rPr>
          <w:sz w:val="20"/>
        </w:rPr>
        <w:t>process.</w:t>
      </w:r>
    </w:p>
    <w:p w:rsidR="008C3953" w:rsidRDefault="00A073FB">
      <w:pPr>
        <w:pStyle w:val="ListParagraph"/>
        <w:numPr>
          <w:ilvl w:val="0"/>
          <w:numId w:val="4"/>
        </w:numPr>
        <w:tabs>
          <w:tab w:val="left" w:pos="919"/>
          <w:tab w:val="left" w:pos="920"/>
        </w:tabs>
        <w:ind w:right="868"/>
        <w:rPr>
          <w:sz w:val="20"/>
        </w:rPr>
      </w:pPr>
      <w:r>
        <w:rPr>
          <w:sz w:val="20"/>
        </w:rPr>
        <w:t>Disability cert</w:t>
      </w:r>
      <w:r>
        <w:rPr>
          <w:sz w:val="20"/>
        </w:rPr>
        <w:t>ificate - If you have stated in your application to IBM that you are differently abled, please bring the disability certificate as per the prescribed format, duly filled &amp;</w:t>
      </w:r>
      <w:r>
        <w:rPr>
          <w:spacing w:val="-24"/>
          <w:sz w:val="20"/>
        </w:rPr>
        <w:t xml:space="preserve"> </w:t>
      </w:r>
      <w:r>
        <w:rPr>
          <w:sz w:val="20"/>
        </w:rPr>
        <w:t>signed.</w:t>
      </w:r>
    </w:p>
    <w:p w:rsidR="008C3953" w:rsidRDefault="00A073FB">
      <w:pPr>
        <w:pStyle w:val="ListParagraph"/>
        <w:numPr>
          <w:ilvl w:val="0"/>
          <w:numId w:val="4"/>
        </w:numPr>
        <w:tabs>
          <w:tab w:val="left" w:pos="919"/>
          <w:tab w:val="left" w:pos="920"/>
        </w:tabs>
        <w:ind w:right="220"/>
        <w:rPr>
          <w:sz w:val="20"/>
        </w:rPr>
      </w:pPr>
      <w:r>
        <w:rPr>
          <w:sz w:val="20"/>
        </w:rPr>
        <w:t>Name change document - If you have ever changed your name at any point of ti</w:t>
      </w:r>
      <w:r>
        <w:rPr>
          <w:sz w:val="20"/>
        </w:rPr>
        <w:t>me, and for any reason whatsoever.</w:t>
      </w:r>
    </w:p>
    <w:p w:rsidR="008C3953" w:rsidRDefault="00A073FB">
      <w:pPr>
        <w:pStyle w:val="ListParagraph"/>
        <w:numPr>
          <w:ilvl w:val="0"/>
          <w:numId w:val="4"/>
        </w:numPr>
        <w:tabs>
          <w:tab w:val="left" w:pos="919"/>
          <w:tab w:val="left" w:pos="920"/>
        </w:tabs>
        <w:rPr>
          <w:sz w:val="20"/>
        </w:rPr>
      </w:pPr>
      <w:r>
        <w:rPr>
          <w:sz w:val="20"/>
        </w:rPr>
        <w:t>Valid Indian Work Permit, if</w:t>
      </w:r>
      <w:r>
        <w:rPr>
          <w:spacing w:val="-3"/>
          <w:sz w:val="20"/>
        </w:rPr>
        <w:t xml:space="preserve"> </w:t>
      </w:r>
      <w:r>
        <w:rPr>
          <w:sz w:val="20"/>
        </w:rPr>
        <w:t>applicable.</w:t>
      </w:r>
    </w:p>
    <w:p w:rsidR="008C3953" w:rsidRDefault="00A073FB">
      <w:pPr>
        <w:pStyle w:val="ListParagraph"/>
        <w:numPr>
          <w:ilvl w:val="0"/>
          <w:numId w:val="4"/>
        </w:numPr>
        <w:tabs>
          <w:tab w:val="left" w:pos="919"/>
          <w:tab w:val="left" w:pos="920"/>
        </w:tabs>
        <w:ind w:right="451"/>
        <w:rPr>
          <w:sz w:val="20"/>
        </w:rPr>
      </w:pPr>
      <w:r>
        <w:rPr>
          <w:sz w:val="20"/>
        </w:rPr>
        <w:t>Education documents (For University hires only) :- Degree certificate and all year mark sheets for the highest degree</w:t>
      </w:r>
      <w:r>
        <w:rPr>
          <w:spacing w:val="-1"/>
          <w:sz w:val="20"/>
        </w:rPr>
        <w:t xml:space="preserve"> </w:t>
      </w:r>
      <w:r>
        <w:rPr>
          <w:sz w:val="20"/>
        </w:rPr>
        <w:t>attained.</w:t>
      </w:r>
    </w:p>
    <w:p w:rsidR="008C3953" w:rsidRDefault="008C3953">
      <w:pPr>
        <w:pStyle w:val="BodyText"/>
        <w:spacing w:before="3"/>
        <w:rPr>
          <w:sz w:val="18"/>
        </w:rPr>
      </w:pPr>
    </w:p>
    <w:p w:rsidR="008C3953" w:rsidRDefault="00A073FB">
      <w:pPr>
        <w:pStyle w:val="BodyText"/>
        <w:ind w:left="200"/>
      </w:pPr>
      <w:r>
        <w:t xml:space="preserve">The other terms and conditions of the offer are as </w:t>
      </w:r>
      <w:r>
        <w:t>follows:</w:t>
      </w:r>
    </w:p>
    <w:p w:rsidR="008C3953" w:rsidRDefault="008C3953">
      <w:pPr>
        <w:pStyle w:val="BodyText"/>
        <w:spacing w:before="3"/>
        <w:rPr>
          <w:sz w:val="18"/>
        </w:rPr>
      </w:pPr>
    </w:p>
    <w:p w:rsidR="008C3953" w:rsidRDefault="00A073FB">
      <w:pPr>
        <w:pStyle w:val="ListParagraph"/>
        <w:numPr>
          <w:ilvl w:val="0"/>
          <w:numId w:val="4"/>
        </w:numPr>
        <w:tabs>
          <w:tab w:val="left" w:pos="919"/>
          <w:tab w:val="left" w:pos="920"/>
        </w:tabs>
        <w:spacing w:before="1"/>
        <w:ind w:right="255"/>
        <w:rPr>
          <w:sz w:val="20"/>
        </w:rPr>
      </w:pPr>
      <w:r>
        <w:rPr>
          <w:sz w:val="20"/>
        </w:rPr>
        <w:t>Your employment with the Company is at all times subject to you having a valid work permit from the Government of India. It is your responsibility to obtain and maintain throughout your employment a valid work permit. A copy of the work permit ne</w:t>
      </w:r>
      <w:r>
        <w:rPr>
          <w:sz w:val="20"/>
        </w:rPr>
        <w:t>eds to be furnished by you on the date of on boarding, failing which you will not be permitted to</w:t>
      </w:r>
      <w:r>
        <w:rPr>
          <w:spacing w:val="-5"/>
          <w:sz w:val="20"/>
        </w:rPr>
        <w:t xml:space="preserve"> </w:t>
      </w:r>
      <w:r>
        <w:rPr>
          <w:sz w:val="20"/>
        </w:rPr>
        <w:t>join.</w:t>
      </w:r>
    </w:p>
    <w:p w:rsidR="008C3953" w:rsidRDefault="00A073FB">
      <w:pPr>
        <w:pStyle w:val="ListParagraph"/>
        <w:numPr>
          <w:ilvl w:val="0"/>
          <w:numId w:val="4"/>
        </w:numPr>
        <w:tabs>
          <w:tab w:val="left" w:pos="919"/>
          <w:tab w:val="left" w:pos="920"/>
        </w:tabs>
        <w:ind w:right="290"/>
        <w:rPr>
          <w:sz w:val="20"/>
        </w:rPr>
      </w:pPr>
      <w:r>
        <w:rPr>
          <w:sz w:val="20"/>
        </w:rPr>
        <w:t>Your initial posting will be in PUNE, However, your services are transferable and you may be assigned to any other department, location or office of IBM, a subsidiary, or associate company as the Company may decide from time to time. Your project, designat</w:t>
      </w:r>
      <w:r>
        <w:rPr>
          <w:sz w:val="20"/>
        </w:rPr>
        <w:t>ion or role may be changed at the discretion of the Company depending on the work assigned to you. In such case, you will be governed by the policies of that location and</w:t>
      </w:r>
      <w:r>
        <w:rPr>
          <w:spacing w:val="-4"/>
          <w:sz w:val="20"/>
        </w:rPr>
        <w:t xml:space="preserve"> </w:t>
      </w:r>
      <w:r>
        <w:rPr>
          <w:sz w:val="20"/>
        </w:rPr>
        <w:t>role.</w:t>
      </w:r>
    </w:p>
    <w:p w:rsidR="008C3953" w:rsidRDefault="00A073FB">
      <w:pPr>
        <w:pStyle w:val="ListParagraph"/>
        <w:numPr>
          <w:ilvl w:val="0"/>
          <w:numId w:val="4"/>
        </w:numPr>
        <w:tabs>
          <w:tab w:val="left" w:pos="919"/>
          <w:tab w:val="left" w:pos="920"/>
        </w:tabs>
        <w:ind w:right="230"/>
        <w:rPr>
          <w:sz w:val="20"/>
        </w:rPr>
      </w:pPr>
      <w:r>
        <w:rPr>
          <w:sz w:val="20"/>
        </w:rPr>
        <w:t>You acknowledge that the technology industry undergoes rapid transformations and structural changes. In this context, IBM frequently enters into agreements with other entities, including outsourcing arrangements, transitions, mergers, acquisitions, divesti</w:t>
      </w:r>
      <w:r>
        <w:rPr>
          <w:sz w:val="20"/>
        </w:rPr>
        <w:t>tures and other corporate actions. If any such action relates to your role / position, you agree to cooperate with IBM and take any necessary steps to ensure a smooth</w:t>
      </w:r>
      <w:r>
        <w:rPr>
          <w:spacing w:val="-2"/>
          <w:sz w:val="20"/>
        </w:rPr>
        <w:t xml:space="preserve"> </w:t>
      </w:r>
      <w:r>
        <w:rPr>
          <w:sz w:val="20"/>
        </w:rPr>
        <w:t>transition.</w:t>
      </w:r>
    </w:p>
    <w:p w:rsidR="008C3953" w:rsidRDefault="00A073FB">
      <w:pPr>
        <w:pStyle w:val="ListParagraph"/>
        <w:numPr>
          <w:ilvl w:val="0"/>
          <w:numId w:val="4"/>
        </w:numPr>
        <w:tabs>
          <w:tab w:val="left" w:pos="919"/>
          <w:tab w:val="left" w:pos="920"/>
        </w:tabs>
        <w:ind w:right="321"/>
        <w:rPr>
          <w:sz w:val="20"/>
        </w:rPr>
      </w:pPr>
      <w:r>
        <w:rPr>
          <w:sz w:val="20"/>
        </w:rPr>
        <w:t>Your appointment and continued employment at IBM is conditional upon satisfac</w:t>
      </w:r>
      <w:r>
        <w:rPr>
          <w:sz w:val="20"/>
        </w:rPr>
        <w:t>tory reference &amp; background checks including verification of your application materials, education and employment history. Your employment is also contingent upon your ability to work for the Company without restriction (i.e. you do not have any non-compet</w:t>
      </w:r>
      <w:r>
        <w:rPr>
          <w:sz w:val="20"/>
        </w:rPr>
        <w:t>e obligations or other restrictive clauses with any previous employer). If any information furnished by you in your application for employment or during the selection process is found at any time during your employment to be incorrect or false, and/or if y</w:t>
      </w:r>
      <w:r>
        <w:rPr>
          <w:sz w:val="20"/>
        </w:rPr>
        <w:t>ou have suppressed material information regarding your qualifications and experience, the Company may terminate your services without notice or</w:t>
      </w:r>
      <w:r>
        <w:rPr>
          <w:spacing w:val="-5"/>
          <w:sz w:val="20"/>
        </w:rPr>
        <w:t xml:space="preserve"> </w:t>
      </w:r>
      <w:r>
        <w:rPr>
          <w:sz w:val="20"/>
        </w:rPr>
        <w:t>compensation.</w:t>
      </w:r>
    </w:p>
    <w:p w:rsidR="008C3953" w:rsidRDefault="00A073FB">
      <w:pPr>
        <w:pStyle w:val="ListParagraph"/>
        <w:numPr>
          <w:ilvl w:val="0"/>
          <w:numId w:val="4"/>
        </w:numPr>
        <w:tabs>
          <w:tab w:val="left" w:pos="919"/>
          <w:tab w:val="left" w:pos="920"/>
        </w:tabs>
        <w:ind w:right="445"/>
        <w:rPr>
          <w:sz w:val="20"/>
        </w:rPr>
      </w:pPr>
      <w:r>
        <w:rPr>
          <w:sz w:val="20"/>
        </w:rPr>
        <w:t>Your designation may be changed at the discretion of the Company depending on the work assigned to</w:t>
      </w:r>
      <w:r>
        <w:rPr>
          <w:spacing w:val="-1"/>
          <w:sz w:val="20"/>
        </w:rPr>
        <w:t xml:space="preserve"> </w:t>
      </w:r>
      <w:r>
        <w:rPr>
          <w:sz w:val="20"/>
        </w:rPr>
        <w:t>you.</w:t>
      </w:r>
    </w:p>
    <w:p w:rsidR="008C3953" w:rsidRDefault="008C3953">
      <w:pPr>
        <w:rPr>
          <w:sz w:val="20"/>
        </w:rPr>
        <w:sectPr w:rsidR="008C3953">
          <w:headerReference w:type="default" r:id="rId11"/>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pStyle w:val="ListParagraph"/>
        <w:numPr>
          <w:ilvl w:val="0"/>
          <w:numId w:val="4"/>
        </w:numPr>
        <w:tabs>
          <w:tab w:val="left" w:pos="919"/>
          <w:tab w:val="left" w:pos="920"/>
        </w:tabs>
        <w:spacing w:before="100"/>
        <w:ind w:right="223"/>
        <w:rPr>
          <w:sz w:val="20"/>
        </w:rPr>
      </w:pPr>
      <w:r>
        <w:rPr>
          <w:sz w:val="20"/>
        </w:rPr>
        <w:t>You may be required to travel on Company work and you will be reimbursed expenses as per Company policy.</w:t>
      </w:r>
    </w:p>
    <w:p w:rsidR="008C3953" w:rsidRDefault="00A073FB">
      <w:pPr>
        <w:pStyle w:val="ListParagraph"/>
        <w:numPr>
          <w:ilvl w:val="0"/>
          <w:numId w:val="4"/>
        </w:numPr>
        <w:tabs>
          <w:tab w:val="left" w:pos="919"/>
          <w:tab w:val="left" w:pos="920"/>
        </w:tabs>
        <w:ind w:right="1135"/>
        <w:rPr>
          <w:sz w:val="20"/>
        </w:rPr>
      </w:pPr>
      <w:r>
        <w:rPr>
          <w:sz w:val="20"/>
        </w:rPr>
        <w:t xml:space="preserve">If you are absent for a continuous period of 8 days without leave or obtaining your manager’s approval, you will be deemed to </w:t>
      </w:r>
      <w:r>
        <w:rPr>
          <w:sz w:val="20"/>
        </w:rPr>
        <w:t>have voluntarily terminated your service without</w:t>
      </w:r>
      <w:r>
        <w:rPr>
          <w:spacing w:val="-19"/>
          <w:sz w:val="20"/>
        </w:rPr>
        <w:t xml:space="preserve"> </w:t>
      </w:r>
      <w:r>
        <w:rPr>
          <w:sz w:val="20"/>
        </w:rPr>
        <w:t>notice.</w:t>
      </w:r>
    </w:p>
    <w:p w:rsidR="008C3953" w:rsidRDefault="00A073FB">
      <w:pPr>
        <w:pStyle w:val="ListParagraph"/>
        <w:numPr>
          <w:ilvl w:val="0"/>
          <w:numId w:val="4"/>
        </w:numPr>
        <w:tabs>
          <w:tab w:val="left" w:pos="919"/>
          <w:tab w:val="left" w:pos="920"/>
        </w:tabs>
        <w:ind w:right="409"/>
        <w:rPr>
          <w:sz w:val="20"/>
        </w:rPr>
      </w:pPr>
      <w:r>
        <w:rPr>
          <w:sz w:val="20"/>
        </w:rPr>
        <w:t>You will be on probation until your successful completion of the probationary period is confirmed in writing. The normal probation period is [1] year but may be extended or confirmed earlier based on</w:t>
      </w:r>
      <w:r>
        <w:rPr>
          <w:sz w:val="20"/>
        </w:rPr>
        <w:t xml:space="preserve"> your performance and at your manager’s discretion. At any time during your probationary period, either you or the Company may terminate your service by giving 30 days notice or basic salary in lieu thereof.</w:t>
      </w:r>
    </w:p>
    <w:p w:rsidR="008C3953" w:rsidRDefault="00A073FB">
      <w:pPr>
        <w:pStyle w:val="ListParagraph"/>
        <w:numPr>
          <w:ilvl w:val="0"/>
          <w:numId w:val="4"/>
        </w:numPr>
        <w:tabs>
          <w:tab w:val="left" w:pos="919"/>
          <w:tab w:val="left" w:pos="920"/>
        </w:tabs>
        <w:ind w:right="552"/>
        <w:rPr>
          <w:sz w:val="20"/>
        </w:rPr>
      </w:pPr>
      <w:r>
        <w:rPr>
          <w:sz w:val="20"/>
        </w:rPr>
        <w:t>Upon completion of your probation period and con</w:t>
      </w:r>
      <w:r>
        <w:rPr>
          <w:sz w:val="20"/>
        </w:rPr>
        <w:t>firmation as a regular employee, you or the Company may terminate your service at any time by giving 90 days notice or basic salary in lieu thereof. However due to exigencies of business the Company may at its sole discretion reject the salary in lieu of n</w:t>
      </w:r>
      <w:r>
        <w:rPr>
          <w:sz w:val="20"/>
        </w:rPr>
        <w:t>otice and ask you to serve the entire or part of the notice period. You shall not be deemed to have been relieved of your services except upon issue of a letter by the Company to that effect.</w:t>
      </w:r>
    </w:p>
    <w:p w:rsidR="008C3953" w:rsidRDefault="00A073FB">
      <w:pPr>
        <w:pStyle w:val="ListParagraph"/>
        <w:numPr>
          <w:ilvl w:val="0"/>
          <w:numId w:val="4"/>
        </w:numPr>
        <w:tabs>
          <w:tab w:val="left" w:pos="919"/>
          <w:tab w:val="left" w:pos="920"/>
        </w:tabs>
        <w:ind w:right="448"/>
        <w:rPr>
          <w:sz w:val="20"/>
        </w:rPr>
      </w:pPr>
      <w:r>
        <w:rPr>
          <w:sz w:val="20"/>
        </w:rPr>
        <w:t xml:space="preserve">IBM encourages and fosters a culture of strong performance from </w:t>
      </w:r>
      <w:r>
        <w:rPr>
          <w:sz w:val="20"/>
        </w:rPr>
        <w:t>its employees. Accordingly, during your service with IBM, you will be required to comply with the</w:t>
      </w:r>
      <w:r>
        <w:rPr>
          <w:spacing w:val="-11"/>
          <w:sz w:val="20"/>
        </w:rPr>
        <w:t xml:space="preserve"> </w:t>
      </w:r>
      <w:r>
        <w:rPr>
          <w:sz w:val="20"/>
        </w:rPr>
        <w:t>following:</w:t>
      </w:r>
    </w:p>
    <w:p w:rsidR="008C3953" w:rsidRDefault="00A073FB">
      <w:pPr>
        <w:pStyle w:val="ListParagraph"/>
        <w:numPr>
          <w:ilvl w:val="1"/>
          <w:numId w:val="4"/>
        </w:numPr>
        <w:tabs>
          <w:tab w:val="left" w:pos="1639"/>
          <w:tab w:val="left" w:pos="1640"/>
        </w:tabs>
        <w:ind w:right="897"/>
        <w:rPr>
          <w:sz w:val="20"/>
        </w:rPr>
      </w:pPr>
      <w:r>
        <w:rPr>
          <w:sz w:val="20"/>
        </w:rPr>
        <w:t>The Company presents multiple opportunities across technologies to support employees develop their skills and build their career. You shall maintai</w:t>
      </w:r>
      <w:r>
        <w:rPr>
          <w:sz w:val="20"/>
        </w:rPr>
        <w:t>n a satisfactory level of performance at all</w:t>
      </w:r>
      <w:r>
        <w:rPr>
          <w:spacing w:val="-2"/>
          <w:sz w:val="20"/>
        </w:rPr>
        <w:t xml:space="preserve"> </w:t>
      </w:r>
      <w:r>
        <w:rPr>
          <w:sz w:val="20"/>
        </w:rPr>
        <w:t>times.</w:t>
      </w:r>
    </w:p>
    <w:p w:rsidR="008C3953" w:rsidRDefault="00A073FB">
      <w:pPr>
        <w:pStyle w:val="ListParagraph"/>
        <w:numPr>
          <w:ilvl w:val="1"/>
          <w:numId w:val="4"/>
        </w:numPr>
        <w:tabs>
          <w:tab w:val="left" w:pos="1639"/>
          <w:tab w:val="left" w:pos="1640"/>
        </w:tabs>
        <w:ind w:right="462"/>
        <w:rPr>
          <w:sz w:val="20"/>
        </w:rPr>
      </w:pPr>
      <w:r>
        <w:rPr>
          <w:sz w:val="20"/>
        </w:rPr>
        <w:t>You agree to utilize IBM’s resources, materials and training programs as applicable, and shall ensure that your skills are at all times current and relevant to IBM's</w:t>
      </w:r>
      <w:r>
        <w:rPr>
          <w:spacing w:val="-20"/>
          <w:sz w:val="20"/>
        </w:rPr>
        <w:t xml:space="preserve"> </w:t>
      </w:r>
      <w:r>
        <w:rPr>
          <w:sz w:val="20"/>
        </w:rPr>
        <w:t>business.</w:t>
      </w:r>
    </w:p>
    <w:p w:rsidR="008C3953" w:rsidRDefault="00A073FB">
      <w:pPr>
        <w:pStyle w:val="ListParagraph"/>
        <w:numPr>
          <w:ilvl w:val="1"/>
          <w:numId w:val="4"/>
        </w:numPr>
        <w:tabs>
          <w:tab w:val="left" w:pos="1639"/>
          <w:tab w:val="left" w:pos="1640"/>
        </w:tabs>
        <w:ind w:right="430"/>
        <w:rPr>
          <w:sz w:val="20"/>
        </w:rPr>
      </w:pPr>
      <w:r>
        <w:rPr>
          <w:sz w:val="20"/>
        </w:rPr>
        <w:t>You may be required to undergo certain training and assessment programs from time to time and shall complete the same to the satisfaction of</w:t>
      </w:r>
      <w:r>
        <w:rPr>
          <w:spacing w:val="-5"/>
          <w:sz w:val="20"/>
        </w:rPr>
        <w:t xml:space="preserve"> </w:t>
      </w:r>
      <w:r>
        <w:rPr>
          <w:sz w:val="20"/>
        </w:rPr>
        <w:t>IBM.</w:t>
      </w:r>
    </w:p>
    <w:p w:rsidR="008C3953" w:rsidRDefault="00A073FB">
      <w:pPr>
        <w:pStyle w:val="ListParagraph"/>
        <w:numPr>
          <w:ilvl w:val="1"/>
          <w:numId w:val="4"/>
        </w:numPr>
        <w:tabs>
          <w:tab w:val="left" w:pos="1639"/>
          <w:tab w:val="left" w:pos="1640"/>
        </w:tabs>
        <w:ind w:right="273"/>
        <w:rPr>
          <w:sz w:val="20"/>
        </w:rPr>
      </w:pPr>
      <w:r>
        <w:rPr>
          <w:sz w:val="20"/>
        </w:rPr>
        <w:t>You also understand and acknowledge that IBM requires its employees to be productively and effectively utilize</w:t>
      </w:r>
      <w:r>
        <w:rPr>
          <w:sz w:val="20"/>
        </w:rPr>
        <w:t>d at all times. IBM maintains listings of open positions on its internal job postings page. If you are no longer deployed on a project/ assignment, you shall search for positions that are commensurate with your skills and experience and ensure you are effe</w:t>
      </w:r>
      <w:r>
        <w:rPr>
          <w:sz w:val="20"/>
        </w:rPr>
        <w:t>ctively utilized. If selected for such positions, your movement to these positions will be subject to IBM’s processes and</w:t>
      </w:r>
      <w:r>
        <w:rPr>
          <w:spacing w:val="-3"/>
          <w:sz w:val="20"/>
        </w:rPr>
        <w:t xml:space="preserve"> </w:t>
      </w:r>
      <w:r>
        <w:rPr>
          <w:sz w:val="20"/>
        </w:rPr>
        <w:t>policies.</w:t>
      </w:r>
    </w:p>
    <w:p w:rsidR="008C3953" w:rsidRDefault="00A073FB">
      <w:pPr>
        <w:pStyle w:val="ListParagraph"/>
        <w:numPr>
          <w:ilvl w:val="1"/>
          <w:numId w:val="4"/>
        </w:numPr>
        <w:tabs>
          <w:tab w:val="left" w:pos="1640"/>
        </w:tabs>
        <w:ind w:right="259"/>
        <w:jc w:val="both"/>
        <w:rPr>
          <w:sz w:val="20"/>
        </w:rPr>
      </w:pPr>
      <w:r>
        <w:rPr>
          <w:sz w:val="20"/>
        </w:rPr>
        <w:t xml:space="preserve">You will be aware that the Company works on a round the clock model depending on customer needs. You hereby consent, should </w:t>
      </w:r>
      <w:r>
        <w:rPr>
          <w:sz w:val="20"/>
        </w:rPr>
        <w:t>your role require it, to working on any shift, including night shift, to support the business requirements of the</w:t>
      </w:r>
      <w:r>
        <w:rPr>
          <w:spacing w:val="-7"/>
          <w:sz w:val="20"/>
        </w:rPr>
        <w:t xml:space="preserve"> </w:t>
      </w:r>
      <w:r>
        <w:rPr>
          <w:sz w:val="20"/>
        </w:rPr>
        <w:t>Company.</w:t>
      </w:r>
    </w:p>
    <w:p w:rsidR="008C3953" w:rsidRDefault="00A073FB">
      <w:pPr>
        <w:pStyle w:val="ListParagraph"/>
        <w:numPr>
          <w:ilvl w:val="1"/>
          <w:numId w:val="4"/>
        </w:numPr>
        <w:tabs>
          <w:tab w:val="left" w:pos="1640"/>
        </w:tabs>
        <w:ind w:right="300"/>
        <w:jc w:val="both"/>
        <w:rPr>
          <w:sz w:val="20"/>
        </w:rPr>
      </w:pPr>
      <w:r>
        <w:rPr>
          <w:sz w:val="20"/>
        </w:rPr>
        <w:t>Your compliance with the above terms and conditions shall be reviewed from time to time, and shall be an integral condition of your c</w:t>
      </w:r>
      <w:r>
        <w:rPr>
          <w:sz w:val="20"/>
        </w:rPr>
        <w:t>ontinued employment with</w:t>
      </w:r>
      <w:r>
        <w:rPr>
          <w:spacing w:val="-14"/>
          <w:sz w:val="20"/>
        </w:rPr>
        <w:t xml:space="preserve"> </w:t>
      </w:r>
      <w:r>
        <w:rPr>
          <w:sz w:val="20"/>
        </w:rPr>
        <w:t>IBM.</w:t>
      </w:r>
    </w:p>
    <w:p w:rsidR="008C3953" w:rsidRDefault="00A073FB">
      <w:pPr>
        <w:pStyle w:val="ListParagraph"/>
        <w:numPr>
          <w:ilvl w:val="0"/>
          <w:numId w:val="4"/>
        </w:numPr>
        <w:tabs>
          <w:tab w:val="left" w:pos="919"/>
          <w:tab w:val="left" w:pos="920"/>
        </w:tabs>
        <w:ind w:right="896"/>
        <w:rPr>
          <w:sz w:val="20"/>
        </w:rPr>
      </w:pPr>
      <w:r>
        <w:rPr>
          <w:sz w:val="20"/>
        </w:rPr>
        <w:t>You will retire from the services of the Company on attaining 58 years. Retirement action will be performed one day prior to the last working day of the retiring</w:t>
      </w:r>
      <w:r>
        <w:rPr>
          <w:spacing w:val="-12"/>
          <w:sz w:val="20"/>
        </w:rPr>
        <w:t xml:space="preserve"> </w:t>
      </w:r>
      <w:r>
        <w:rPr>
          <w:sz w:val="20"/>
        </w:rPr>
        <w:t>month.</w:t>
      </w:r>
    </w:p>
    <w:p w:rsidR="008C3953" w:rsidRDefault="00A073FB">
      <w:pPr>
        <w:pStyle w:val="ListParagraph"/>
        <w:numPr>
          <w:ilvl w:val="0"/>
          <w:numId w:val="4"/>
        </w:numPr>
        <w:tabs>
          <w:tab w:val="left" w:pos="919"/>
          <w:tab w:val="left" w:pos="920"/>
        </w:tabs>
        <w:ind w:right="570"/>
        <w:rPr>
          <w:sz w:val="20"/>
        </w:rPr>
      </w:pPr>
      <w:r>
        <w:rPr>
          <w:sz w:val="20"/>
        </w:rPr>
        <w:t>Upon your resignation or retirement from the Company or t</w:t>
      </w:r>
      <w:r>
        <w:rPr>
          <w:sz w:val="20"/>
        </w:rPr>
        <w:t>ermination of your services, you are required to return all assets and property of the Company such as documents, machines, data, files and books etc. (including but not limited to leased</w:t>
      </w:r>
      <w:r>
        <w:rPr>
          <w:spacing w:val="-9"/>
          <w:sz w:val="20"/>
        </w:rPr>
        <w:t xml:space="preserve"> </w:t>
      </w:r>
      <w:r>
        <w:rPr>
          <w:sz w:val="20"/>
        </w:rPr>
        <w:t>properties).</w:t>
      </w:r>
    </w:p>
    <w:p w:rsidR="008C3953" w:rsidRDefault="00A073FB">
      <w:pPr>
        <w:pStyle w:val="ListParagraph"/>
        <w:numPr>
          <w:ilvl w:val="0"/>
          <w:numId w:val="4"/>
        </w:numPr>
        <w:tabs>
          <w:tab w:val="left" w:pos="919"/>
          <w:tab w:val="left" w:pos="920"/>
        </w:tabs>
        <w:ind w:right="805"/>
        <w:rPr>
          <w:sz w:val="20"/>
        </w:rPr>
      </w:pPr>
      <w:r>
        <w:rPr>
          <w:sz w:val="20"/>
        </w:rPr>
        <w:t>Any and all of the terms and conditions of service may be modified or changed at the Company’s discretion.</w:t>
      </w:r>
    </w:p>
    <w:p w:rsidR="008C3953" w:rsidRDefault="00A073FB">
      <w:pPr>
        <w:pStyle w:val="ListParagraph"/>
        <w:numPr>
          <w:ilvl w:val="0"/>
          <w:numId w:val="4"/>
        </w:numPr>
        <w:tabs>
          <w:tab w:val="left" w:pos="919"/>
          <w:tab w:val="left" w:pos="920"/>
        </w:tabs>
        <w:ind w:right="316"/>
        <w:rPr>
          <w:sz w:val="20"/>
        </w:rPr>
      </w:pPr>
      <w:r>
        <w:rPr>
          <w:sz w:val="20"/>
        </w:rPr>
        <w:t>Your individual remuneration is strictly confidential and is detailed in Annexure A. It has been determined based on numerous factors such as your jo</w:t>
      </w:r>
      <w:r>
        <w:rPr>
          <w:sz w:val="20"/>
        </w:rPr>
        <w:t>b, skills-specific background, and</w:t>
      </w:r>
      <w:r>
        <w:rPr>
          <w:spacing w:val="-43"/>
          <w:sz w:val="20"/>
        </w:rPr>
        <w:t xml:space="preserve"> </w:t>
      </w:r>
      <w:r>
        <w:rPr>
          <w:sz w:val="20"/>
        </w:rPr>
        <w:t>professional</w:t>
      </w:r>
    </w:p>
    <w:p w:rsidR="008C3953" w:rsidRDefault="008C3953">
      <w:pPr>
        <w:rPr>
          <w:sz w:val="20"/>
        </w:rPr>
        <w:sectPr w:rsidR="008C3953">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pStyle w:val="BodyText"/>
        <w:spacing w:before="100"/>
        <w:ind w:left="920" w:right="301"/>
      </w:pPr>
      <w:r>
        <w:t>merit. This information and any changes made therein should be treated as personal, confidential and should not be disclosed to any person without IBM’s prior written authorization.</w:t>
      </w:r>
    </w:p>
    <w:p w:rsidR="008C3953" w:rsidRDefault="00A073FB">
      <w:pPr>
        <w:pStyle w:val="ListParagraph"/>
        <w:numPr>
          <w:ilvl w:val="0"/>
          <w:numId w:val="4"/>
        </w:numPr>
        <w:tabs>
          <w:tab w:val="left" w:pos="919"/>
          <w:tab w:val="left" w:pos="920"/>
        </w:tabs>
        <w:ind w:right="228"/>
        <w:rPr>
          <w:sz w:val="20"/>
        </w:rPr>
      </w:pPr>
      <w:r>
        <w:rPr>
          <w:sz w:val="20"/>
        </w:rPr>
        <w:t>You will, by default, be enrolled in IBM’s Group Mediclaim Insurance Policy, unless you choose to opt out. A nominal premium will be charged to you for the same, for as long as you participate in the Policy. All benefits as outlined herein and in IBM polic</w:t>
      </w:r>
      <w:r>
        <w:rPr>
          <w:sz w:val="20"/>
        </w:rPr>
        <w:t>ies are subject to change at the Company’s discretion. You will be entitled to privilege leave in accordance with the Company’s policy as applicable from time to</w:t>
      </w:r>
      <w:r>
        <w:rPr>
          <w:spacing w:val="-1"/>
          <w:sz w:val="20"/>
        </w:rPr>
        <w:t xml:space="preserve"> </w:t>
      </w:r>
      <w:r>
        <w:rPr>
          <w:sz w:val="20"/>
        </w:rPr>
        <w:t>time.</w:t>
      </w:r>
    </w:p>
    <w:p w:rsidR="008C3953" w:rsidRDefault="00A073FB">
      <w:pPr>
        <w:pStyle w:val="ListParagraph"/>
        <w:numPr>
          <w:ilvl w:val="0"/>
          <w:numId w:val="4"/>
        </w:numPr>
        <w:tabs>
          <w:tab w:val="left" w:pos="920"/>
        </w:tabs>
        <w:ind w:right="538"/>
        <w:jc w:val="both"/>
        <w:rPr>
          <w:sz w:val="20"/>
        </w:rPr>
      </w:pPr>
      <w:r>
        <w:rPr>
          <w:sz w:val="20"/>
        </w:rPr>
        <w:t>It is your responsibility to notify the Company of any changes in your personal informat</w:t>
      </w:r>
      <w:r>
        <w:rPr>
          <w:sz w:val="20"/>
        </w:rPr>
        <w:t>ion within 3 working days. All notices shall be considered duly and properly delivered to the address on file with the</w:t>
      </w:r>
      <w:r>
        <w:rPr>
          <w:spacing w:val="-1"/>
          <w:sz w:val="20"/>
        </w:rPr>
        <w:t xml:space="preserve"> </w:t>
      </w:r>
      <w:r>
        <w:rPr>
          <w:sz w:val="20"/>
        </w:rPr>
        <w:t>Company.</w:t>
      </w:r>
    </w:p>
    <w:p w:rsidR="008C3953" w:rsidRDefault="00A073FB">
      <w:pPr>
        <w:pStyle w:val="ListParagraph"/>
        <w:numPr>
          <w:ilvl w:val="0"/>
          <w:numId w:val="4"/>
        </w:numPr>
        <w:tabs>
          <w:tab w:val="left" w:pos="919"/>
          <w:tab w:val="left" w:pos="920"/>
        </w:tabs>
        <w:ind w:right="233"/>
        <w:rPr>
          <w:sz w:val="20"/>
        </w:rPr>
      </w:pPr>
      <w:r>
        <w:rPr>
          <w:sz w:val="20"/>
        </w:rPr>
        <w:t>All employees are required to read and comply with IBM’s Business Conduct Guidelines and sign a statement to this effect. Any br</w:t>
      </w:r>
      <w:r>
        <w:rPr>
          <w:sz w:val="20"/>
        </w:rPr>
        <w:t>each of the Guidelines or the terms and conditions of employment may result in termination of your services without notice or</w:t>
      </w:r>
      <w:r>
        <w:rPr>
          <w:spacing w:val="-13"/>
          <w:sz w:val="20"/>
        </w:rPr>
        <w:t xml:space="preserve"> </w:t>
      </w:r>
      <w:r>
        <w:rPr>
          <w:sz w:val="20"/>
        </w:rPr>
        <w:t>compensation.</w:t>
      </w:r>
    </w:p>
    <w:p w:rsidR="008C3953" w:rsidRDefault="00A073FB">
      <w:pPr>
        <w:pStyle w:val="ListParagraph"/>
        <w:numPr>
          <w:ilvl w:val="0"/>
          <w:numId w:val="4"/>
        </w:numPr>
        <w:tabs>
          <w:tab w:val="left" w:pos="919"/>
          <w:tab w:val="left" w:pos="920"/>
        </w:tabs>
        <w:ind w:right="513"/>
        <w:rPr>
          <w:sz w:val="20"/>
        </w:rPr>
      </w:pPr>
      <w:r>
        <w:rPr>
          <w:sz w:val="20"/>
        </w:rPr>
        <w:t>During your service with the Company, you are expected to devote your whole time and attention to the Company's affa</w:t>
      </w:r>
      <w:r>
        <w:rPr>
          <w:sz w:val="20"/>
        </w:rPr>
        <w:t>irs and refrain from directly or indirectly engaging in any other employment or business in any role or</w:t>
      </w:r>
      <w:r>
        <w:rPr>
          <w:spacing w:val="-4"/>
          <w:sz w:val="20"/>
        </w:rPr>
        <w:t xml:space="preserve"> </w:t>
      </w:r>
      <w:r>
        <w:rPr>
          <w:sz w:val="20"/>
        </w:rPr>
        <w:t>capacity.</w:t>
      </w:r>
    </w:p>
    <w:p w:rsidR="008C3953" w:rsidRDefault="00A073FB">
      <w:pPr>
        <w:pStyle w:val="ListParagraph"/>
        <w:numPr>
          <w:ilvl w:val="0"/>
          <w:numId w:val="4"/>
        </w:numPr>
        <w:tabs>
          <w:tab w:val="left" w:pos="919"/>
          <w:tab w:val="left" w:pos="920"/>
        </w:tabs>
        <w:ind w:right="518"/>
        <w:rPr>
          <w:sz w:val="20"/>
        </w:rPr>
      </w:pPr>
      <w:r>
        <w:rPr>
          <w:sz w:val="20"/>
        </w:rPr>
        <w:t>Information pertaining to IBM operations and intellectual property is confidential as detailed in Annexure B. You will also be bound by more s</w:t>
      </w:r>
      <w:r>
        <w:rPr>
          <w:sz w:val="20"/>
        </w:rPr>
        <w:t>pecific non-disclosure agreements on sensitive issues based on business requirements. If you are bound by a confidentiality agreement with a previous employer, you must notify the Company and indemnify the Company against any breach</w:t>
      </w:r>
      <w:r>
        <w:rPr>
          <w:spacing w:val="-28"/>
          <w:sz w:val="20"/>
        </w:rPr>
        <w:t xml:space="preserve"> </w:t>
      </w:r>
      <w:r>
        <w:rPr>
          <w:sz w:val="20"/>
        </w:rPr>
        <w:t>thereof.</w:t>
      </w:r>
    </w:p>
    <w:p w:rsidR="008C3953" w:rsidRDefault="00A073FB">
      <w:pPr>
        <w:pStyle w:val="ListParagraph"/>
        <w:numPr>
          <w:ilvl w:val="0"/>
          <w:numId w:val="4"/>
        </w:numPr>
        <w:tabs>
          <w:tab w:val="left" w:pos="919"/>
          <w:tab w:val="left" w:pos="920"/>
        </w:tabs>
        <w:ind w:right="293"/>
        <w:rPr>
          <w:sz w:val="20"/>
        </w:rPr>
      </w:pPr>
      <w:r>
        <w:rPr>
          <w:sz w:val="20"/>
        </w:rPr>
        <w:t>You hereby agr</w:t>
      </w:r>
      <w:r>
        <w:rPr>
          <w:sz w:val="20"/>
        </w:rPr>
        <w:t>ee to abide by all the rules and regulations of the Company and accept the policies and processes of the Company which are in force from time to time and the Company shall have the right to vary or modify any or all of the rules, regulations or policies an</w:t>
      </w:r>
      <w:r>
        <w:rPr>
          <w:sz w:val="20"/>
        </w:rPr>
        <w:t>d the same shall be binding on</w:t>
      </w:r>
      <w:r>
        <w:rPr>
          <w:spacing w:val="-39"/>
          <w:sz w:val="20"/>
        </w:rPr>
        <w:t xml:space="preserve"> </w:t>
      </w:r>
      <w:r>
        <w:rPr>
          <w:sz w:val="20"/>
        </w:rPr>
        <w:t>you.</w:t>
      </w:r>
    </w:p>
    <w:p w:rsidR="008C3953" w:rsidRDefault="00A073FB">
      <w:pPr>
        <w:pStyle w:val="ListParagraph"/>
        <w:numPr>
          <w:ilvl w:val="0"/>
          <w:numId w:val="4"/>
        </w:numPr>
        <w:tabs>
          <w:tab w:val="left" w:pos="919"/>
          <w:tab w:val="left" w:pos="920"/>
        </w:tabs>
        <w:ind w:right="231"/>
        <w:rPr>
          <w:sz w:val="20"/>
        </w:rPr>
      </w:pPr>
      <w:r>
        <w:rPr>
          <w:sz w:val="20"/>
        </w:rPr>
        <w:t>This offer is conditional upon your having a valid Passport. If you do not have a passport as of the date of this offer, you are required to apply for one immediately and produce the relevant acknowledgement on the day o</w:t>
      </w:r>
      <w:r>
        <w:rPr>
          <w:sz w:val="20"/>
        </w:rPr>
        <w:t>f your on boarding. Should you be denied a passport or if you are otherwise unable to produce a copy of your passport, IBM shall be entitled to terminate your employment</w:t>
      </w:r>
      <w:r>
        <w:rPr>
          <w:spacing w:val="-3"/>
          <w:sz w:val="20"/>
        </w:rPr>
        <w:t xml:space="preserve"> </w:t>
      </w:r>
      <w:r>
        <w:rPr>
          <w:sz w:val="20"/>
        </w:rPr>
        <w:t>for</w:t>
      </w:r>
      <w:r>
        <w:rPr>
          <w:spacing w:val="-3"/>
          <w:sz w:val="20"/>
        </w:rPr>
        <w:t xml:space="preserve"> </w:t>
      </w:r>
      <w:r>
        <w:rPr>
          <w:sz w:val="20"/>
        </w:rPr>
        <w:t>cause.</w:t>
      </w:r>
      <w:r>
        <w:rPr>
          <w:spacing w:val="-2"/>
          <w:sz w:val="20"/>
        </w:rPr>
        <w:t xml:space="preserve"> </w:t>
      </w:r>
      <w:r>
        <w:rPr>
          <w:sz w:val="20"/>
        </w:rPr>
        <w:t>It</w:t>
      </w:r>
      <w:r>
        <w:rPr>
          <w:spacing w:val="-3"/>
          <w:sz w:val="20"/>
        </w:rPr>
        <w:t xml:space="preserve"> </w:t>
      </w:r>
      <w:r>
        <w:rPr>
          <w:sz w:val="20"/>
        </w:rPr>
        <w:t>is</w:t>
      </w:r>
      <w:r>
        <w:rPr>
          <w:spacing w:val="-2"/>
          <w:sz w:val="20"/>
        </w:rPr>
        <w:t xml:space="preserve"> </w:t>
      </w:r>
      <w:r>
        <w:rPr>
          <w:sz w:val="20"/>
        </w:rPr>
        <w:t>a</w:t>
      </w:r>
      <w:r>
        <w:rPr>
          <w:spacing w:val="-3"/>
          <w:sz w:val="20"/>
        </w:rPr>
        <w:t xml:space="preserve"> </w:t>
      </w:r>
      <w:r>
        <w:rPr>
          <w:sz w:val="20"/>
        </w:rPr>
        <w:t>condition</w:t>
      </w:r>
      <w:r>
        <w:rPr>
          <w:spacing w:val="-3"/>
          <w:sz w:val="20"/>
        </w:rPr>
        <w:t xml:space="preserve"> </w:t>
      </w:r>
      <w:r>
        <w:rPr>
          <w:sz w:val="20"/>
        </w:rPr>
        <w:t>of</w:t>
      </w:r>
      <w:r>
        <w:rPr>
          <w:spacing w:val="-3"/>
          <w:sz w:val="20"/>
        </w:rPr>
        <w:t xml:space="preserve"> </w:t>
      </w:r>
      <w:r>
        <w:rPr>
          <w:sz w:val="20"/>
        </w:rPr>
        <w:t>your</w:t>
      </w:r>
      <w:r>
        <w:rPr>
          <w:spacing w:val="-3"/>
          <w:sz w:val="20"/>
        </w:rPr>
        <w:t xml:space="preserve"> </w:t>
      </w:r>
      <w:r>
        <w:rPr>
          <w:sz w:val="20"/>
        </w:rPr>
        <w:t>employment</w:t>
      </w:r>
      <w:r>
        <w:rPr>
          <w:spacing w:val="-3"/>
          <w:sz w:val="20"/>
        </w:rPr>
        <w:t xml:space="preserve"> </w:t>
      </w:r>
      <w:r>
        <w:rPr>
          <w:sz w:val="20"/>
        </w:rPr>
        <w:t>that</w:t>
      </w:r>
      <w:r>
        <w:rPr>
          <w:spacing w:val="-3"/>
          <w:sz w:val="20"/>
        </w:rPr>
        <w:t xml:space="preserve"> </w:t>
      </w:r>
      <w:r>
        <w:rPr>
          <w:sz w:val="20"/>
        </w:rPr>
        <w:t>you</w:t>
      </w:r>
      <w:r>
        <w:rPr>
          <w:spacing w:val="-3"/>
          <w:sz w:val="20"/>
        </w:rPr>
        <w:t xml:space="preserve"> </w:t>
      </w:r>
      <w:r>
        <w:rPr>
          <w:sz w:val="20"/>
        </w:rPr>
        <w:t>have</w:t>
      </w:r>
      <w:r>
        <w:rPr>
          <w:spacing w:val="-2"/>
          <w:sz w:val="20"/>
        </w:rPr>
        <w:t xml:space="preserve"> </w:t>
      </w:r>
      <w:r>
        <w:rPr>
          <w:sz w:val="20"/>
        </w:rPr>
        <w:t>a</w:t>
      </w:r>
      <w:r>
        <w:rPr>
          <w:spacing w:val="-3"/>
          <w:sz w:val="20"/>
        </w:rPr>
        <w:t xml:space="preserve"> </w:t>
      </w:r>
      <w:r>
        <w:rPr>
          <w:sz w:val="20"/>
        </w:rPr>
        <w:t>valid</w:t>
      </w:r>
      <w:r>
        <w:rPr>
          <w:spacing w:val="-2"/>
          <w:sz w:val="20"/>
        </w:rPr>
        <w:t xml:space="preserve"> </w:t>
      </w:r>
      <w:r>
        <w:rPr>
          <w:sz w:val="20"/>
        </w:rPr>
        <w:t>passport</w:t>
      </w:r>
      <w:r>
        <w:rPr>
          <w:spacing w:val="-2"/>
          <w:sz w:val="20"/>
        </w:rPr>
        <w:t xml:space="preserve"> </w:t>
      </w:r>
      <w:r>
        <w:rPr>
          <w:sz w:val="20"/>
        </w:rPr>
        <w:t>at</w:t>
      </w:r>
      <w:r>
        <w:rPr>
          <w:spacing w:val="-3"/>
          <w:sz w:val="20"/>
        </w:rPr>
        <w:t xml:space="preserve"> </w:t>
      </w:r>
      <w:r>
        <w:rPr>
          <w:sz w:val="20"/>
        </w:rPr>
        <w:t>all</w:t>
      </w:r>
      <w:r>
        <w:rPr>
          <w:spacing w:val="-3"/>
          <w:sz w:val="20"/>
        </w:rPr>
        <w:t xml:space="preserve"> </w:t>
      </w:r>
      <w:r>
        <w:rPr>
          <w:sz w:val="20"/>
        </w:rPr>
        <w:t>times.</w:t>
      </w:r>
    </w:p>
    <w:p w:rsidR="008C3953" w:rsidRDefault="00A073FB">
      <w:pPr>
        <w:pStyle w:val="ListParagraph"/>
        <w:numPr>
          <w:ilvl w:val="0"/>
          <w:numId w:val="4"/>
        </w:numPr>
        <w:tabs>
          <w:tab w:val="left" w:pos="919"/>
          <w:tab w:val="left" w:pos="920"/>
        </w:tabs>
        <w:ind w:right="220"/>
        <w:rPr>
          <w:sz w:val="20"/>
        </w:rPr>
      </w:pPr>
      <w:r>
        <w:rPr>
          <w:sz w:val="20"/>
        </w:rPr>
        <w:t xml:space="preserve">You will be required to register your profile with National Skills Registry once you join IBM. The details on the National Skills Registry are available on </w:t>
      </w:r>
      <w:hyperlink r:id="rId12">
        <w:r>
          <w:rPr>
            <w:sz w:val="20"/>
            <w:u w:val="single"/>
          </w:rPr>
          <w:t>www.nationalskillsregistry.com</w:t>
        </w:r>
        <w:r>
          <w:rPr>
            <w:sz w:val="20"/>
          </w:rPr>
          <w:t xml:space="preserve"> </w:t>
        </w:r>
      </w:hyperlink>
      <w:r>
        <w:rPr>
          <w:sz w:val="20"/>
        </w:rPr>
        <w:t xml:space="preserve">.To complete the registration process, you will be required to submit a photograph, a photo identity proof and registration fee of INR 300 + (Service taxes as applicable) - which includes INR 50/- annual usage fee at the POS (Point of Service) helpdesk at </w:t>
      </w:r>
      <w:r>
        <w:rPr>
          <w:sz w:val="20"/>
        </w:rPr>
        <w:t>IBM office Registration with National Skills Registry is mandatory and should be completed within 30 days from your date of</w:t>
      </w:r>
      <w:r>
        <w:rPr>
          <w:spacing w:val="-15"/>
          <w:sz w:val="20"/>
        </w:rPr>
        <w:t xml:space="preserve"> </w:t>
      </w:r>
      <w:r>
        <w:rPr>
          <w:sz w:val="20"/>
        </w:rPr>
        <w:t>joining.</w:t>
      </w:r>
    </w:p>
    <w:p w:rsidR="008C3953" w:rsidRDefault="00A073FB">
      <w:pPr>
        <w:pStyle w:val="ListParagraph"/>
        <w:numPr>
          <w:ilvl w:val="0"/>
          <w:numId w:val="4"/>
        </w:numPr>
        <w:tabs>
          <w:tab w:val="left" w:pos="919"/>
          <w:tab w:val="left" w:pos="920"/>
        </w:tabs>
        <w:ind w:right="352"/>
        <w:rPr>
          <w:sz w:val="20"/>
        </w:rPr>
      </w:pPr>
      <w:r>
        <w:rPr>
          <w:sz w:val="20"/>
        </w:rPr>
        <w:t xml:space="preserve">You will be required to provide the Aadhaar Number on the day of onboarding and the same must be updated on the HR Systems </w:t>
      </w:r>
      <w:r>
        <w:rPr>
          <w:sz w:val="20"/>
        </w:rPr>
        <w:t>mandatorily within 30 days of your onboarding. Please do ensure that the name as per Aadhaar is exactly the same as the name given by you to IBM , and that appears on this employment contract. In case there is a mismatch please have the same rectified with</w:t>
      </w:r>
      <w:r>
        <w:rPr>
          <w:sz w:val="20"/>
        </w:rPr>
        <w:t xml:space="preserve"> Aadhaar authority (UIDAI) prior to</w:t>
      </w:r>
      <w:r>
        <w:rPr>
          <w:spacing w:val="-2"/>
          <w:sz w:val="20"/>
        </w:rPr>
        <w:t xml:space="preserve"> </w:t>
      </w:r>
      <w:r>
        <w:rPr>
          <w:sz w:val="20"/>
        </w:rPr>
        <w:t>onboarding.</w:t>
      </w:r>
    </w:p>
    <w:p w:rsidR="008C3953" w:rsidRDefault="008C3953">
      <w:pPr>
        <w:rPr>
          <w:sz w:val="20"/>
        </w:rPr>
        <w:sectPr w:rsidR="008C3953">
          <w:pgSz w:w="11910" w:h="16840"/>
          <w:pgMar w:top="1380" w:right="220" w:bottom="1480" w:left="520" w:header="720" w:footer="1269" w:gutter="0"/>
          <w:cols w:space="720"/>
        </w:sectPr>
      </w:pPr>
    </w:p>
    <w:p w:rsidR="008C3953" w:rsidRDefault="008C3953">
      <w:pPr>
        <w:pStyle w:val="BodyText"/>
      </w:pPr>
    </w:p>
    <w:p w:rsidR="008C3953" w:rsidRDefault="008C3953">
      <w:pPr>
        <w:pStyle w:val="BodyText"/>
        <w:spacing w:before="3"/>
        <w:rPr>
          <w:sz w:val="27"/>
        </w:rPr>
      </w:pPr>
    </w:p>
    <w:p w:rsidR="008C3953" w:rsidRDefault="00A073FB">
      <w:pPr>
        <w:pStyle w:val="BodyText"/>
        <w:spacing w:before="100" w:line="480" w:lineRule="auto"/>
        <w:ind w:left="4378" w:right="4642"/>
        <w:jc w:val="center"/>
      </w:pPr>
      <w:r>
        <w:rPr>
          <w:u w:val="single"/>
        </w:rPr>
        <w:t>IBM CONFIDENTIAL</w:t>
      </w:r>
      <w:r>
        <w:t xml:space="preserve"> ANNEXURE A</w:t>
      </w:r>
    </w:p>
    <w:p w:rsidR="008C3953" w:rsidRDefault="008C3953">
      <w:pPr>
        <w:pStyle w:val="BodyText"/>
        <w:spacing w:before="2"/>
        <w:rPr>
          <w:sz w:val="14"/>
        </w:rPr>
      </w:pPr>
    </w:p>
    <w:tbl>
      <w:tblPr>
        <w:tblW w:w="0" w:type="auto"/>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535"/>
        <w:gridCol w:w="3633"/>
        <w:gridCol w:w="1185"/>
        <w:gridCol w:w="3920"/>
      </w:tblGrid>
      <w:tr w:rsidR="008C3953">
        <w:trPr>
          <w:trHeight w:val="457"/>
        </w:trPr>
        <w:tc>
          <w:tcPr>
            <w:tcW w:w="1535" w:type="dxa"/>
          </w:tcPr>
          <w:p w:rsidR="008C3953" w:rsidRDefault="00A073FB">
            <w:pPr>
              <w:pStyle w:val="TableParagraph"/>
              <w:spacing w:before="113"/>
              <w:ind w:left="91" w:right="42"/>
              <w:jc w:val="center"/>
              <w:rPr>
                <w:sz w:val="20"/>
              </w:rPr>
            </w:pPr>
            <w:r>
              <w:rPr>
                <w:sz w:val="20"/>
              </w:rPr>
              <w:t>DATE</w:t>
            </w:r>
          </w:p>
        </w:tc>
        <w:tc>
          <w:tcPr>
            <w:tcW w:w="8738" w:type="dxa"/>
            <w:gridSpan w:val="3"/>
          </w:tcPr>
          <w:p w:rsidR="008C3953" w:rsidRDefault="00A073FB">
            <w:pPr>
              <w:pStyle w:val="TableParagraph"/>
              <w:spacing w:before="113"/>
              <w:ind w:left="3465" w:right="3416"/>
              <w:jc w:val="center"/>
              <w:rPr>
                <w:sz w:val="20"/>
              </w:rPr>
            </w:pPr>
            <w:r>
              <w:rPr>
                <w:sz w:val="20"/>
              </w:rPr>
              <w:t>February 20, 2020</w:t>
            </w:r>
          </w:p>
        </w:tc>
      </w:tr>
      <w:tr w:rsidR="008C3953">
        <w:trPr>
          <w:trHeight w:val="727"/>
        </w:trPr>
        <w:tc>
          <w:tcPr>
            <w:tcW w:w="1535" w:type="dxa"/>
          </w:tcPr>
          <w:p w:rsidR="008C3953" w:rsidRDefault="00A073FB">
            <w:pPr>
              <w:pStyle w:val="TableParagraph"/>
              <w:spacing w:before="266"/>
              <w:ind w:left="92" w:right="42"/>
              <w:jc w:val="center"/>
              <w:rPr>
                <w:sz w:val="20"/>
              </w:rPr>
            </w:pPr>
            <w:r>
              <w:rPr>
                <w:sz w:val="20"/>
              </w:rPr>
              <w:t>NAME</w:t>
            </w:r>
          </w:p>
        </w:tc>
        <w:tc>
          <w:tcPr>
            <w:tcW w:w="3633" w:type="dxa"/>
          </w:tcPr>
          <w:p w:rsidR="008C3953" w:rsidRDefault="00A073FB">
            <w:pPr>
              <w:pStyle w:val="TableParagraph"/>
              <w:spacing w:before="140"/>
              <w:ind w:left="114" w:right="59"/>
              <w:jc w:val="center"/>
              <w:rPr>
                <w:sz w:val="20"/>
              </w:rPr>
            </w:pPr>
            <w:r>
              <w:rPr>
                <w:sz w:val="20"/>
              </w:rPr>
              <w:t>Kasi Visalakshi</w:t>
            </w:r>
            <w:r>
              <w:rPr>
                <w:spacing w:val="61"/>
                <w:sz w:val="20"/>
              </w:rPr>
              <w:t xml:space="preserve"> </w:t>
            </w:r>
            <w:r>
              <w:rPr>
                <w:sz w:val="20"/>
              </w:rPr>
              <w:t>Borra</w:t>
            </w:r>
          </w:p>
        </w:tc>
        <w:tc>
          <w:tcPr>
            <w:tcW w:w="1185" w:type="dxa"/>
          </w:tcPr>
          <w:p w:rsidR="008C3953" w:rsidRDefault="00A073FB">
            <w:pPr>
              <w:pStyle w:val="TableParagraph"/>
              <w:spacing w:before="266"/>
              <w:ind w:left="76" w:right="22"/>
              <w:jc w:val="center"/>
              <w:rPr>
                <w:sz w:val="20"/>
              </w:rPr>
            </w:pPr>
            <w:r>
              <w:rPr>
                <w:sz w:val="20"/>
              </w:rPr>
              <w:t>BAND</w:t>
            </w:r>
          </w:p>
        </w:tc>
        <w:tc>
          <w:tcPr>
            <w:tcW w:w="3920" w:type="dxa"/>
          </w:tcPr>
          <w:p w:rsidR="008C3953" w:rsidRDefault="00A073FB">
            <w:pPr>
              <w:pStyle w:val="TableParagraph"/>
              <w:spacing w:before="113"/>
              <w:ind w:right="1704"/>
              <w:jc w:val="right"/>
              <w:rPr>
                <w:sz w:val="20"/>
              </w:rPr>
            </w:pPr>
            <w:r>
              <w:rPr>
                <w:sz w:val="20"/>
              </w:rPr>
              <w:t>06B</w:t>
            </w:r>
          </w:p>
        </w:tc>
      </w:tr>
      <w:tr w:rsidR="008C3953">
        <w:trPr>
          <w:trHeight w:val="706"/>
        </w:trPr>
        <w:tc>
          <w:tcPr>
            <w:tcW w:w="1535" w:type="dxa"/>
          </w:tcPr>
          <w:p w:rsidR="008C3953" w:rsidRDefault="00A073FB">
            <w:pPr>
              <w:pStyle w:val="TableParagraph"/>
              <w:spacing w:before="256"/>
              <w:ind w:left="92" w:right="42"/>
              <w:jc w:val="center"/>
              <w:rPr>
                <w:sz w:val="20"/>
              </w:rPr>
            </w:pPr>
            <w:r>
              <w:rPr>
                <w:sz w:val="20"/>
              </w:rPr>
              <w:t>DESIGNATION</w:t>
            </w:r>
          </w:p>
        </w:tc>
        <w:tc>
          <w:tcPr>
            <w:tcW w:w="3633" w:type="dxa"/>
          </w:tcPr>
          <w:p w:rsidR="008C3953" w:rsidRDefault="00A073FB">
            <w:pPr>
              <w:pStyle w:val="TableParagraph"/>
              <w:spacing w:before="256"/>
              <w:ind w:left="115" w:right="59"/>
              <w:jc w:val="center"/>
              <w:rPr>
                <w:sz w:val="20"/>
              </w:rPr>
            </w:pPr>
            <w:r>
              <w:rPr>
                <w:sz w:val="20"/>
              </w:rPr>
              <w:t>Senior Technical Services Specialist</w:t>
            </w:r>
          </w:p>
        </w:tc>
        <w:tc>
          <w:tcPr>
            <w:tcW w:w="1185" w:type="dxa"/>
          </w:tcPr>
          <w:p w:rsidR="008C3953" w:rsidRDefault="00A073FB">
            <w:pPr>
              <w:pStyle w:val="TableParagraph"/>
              <w:spacing w:before="256"/>
              <w:ind w:left="76" w:right="22"/>
              <w:jc w:val="center"/>
              <w:rPr>
                <w:sz w:val="20"/>
              </w:rPr>
            </w:pPr>
            <w:r>
              <w:rPr>
                <w:sz w:val="20"/>
              </w:rPr>
              <w:t>LOCATION</w:t>
            </w:r>
          </w:p>
        </w:tc>
        <w:tc>
          <w:tcPr>
            <w:tcW w:w="3920" w:type="dxa"/>
          </w:tcPr>
          <w:p w:rsidR="008C3953" w:rsidRDefault="00A073FB">
            <w:pPr>
              <w:pStyle w:val="TableParagraph"/>
              <w:spacing w:before="256"/>
              <w:ind w:right="1667"/>
              <w:jc w:val="right"/>
              <w:rPr>
                <w:sz w:val="20"/>
              </w:rPr>
            </w:pPr>
            <w:r>
              <w:rPr>
                <w:sz w:val="20"/>
              </w:rPr>
              <w:t>PUNE</w:t>
            </w:r>
          </w:p>
        </w:tc>
      </w:tr>
      <w:tr w:rsidR="008C3953">
        <w:trPr>
          <w:trHeight w:val="490"/>
        </w:trPr>
        <w:tc>
          <w:tcPr>
            <w:tcW w:w="5168" w:type="dxa"/>
            <w:gridSpan w:val="2"/>
          </w:tcPr>
          <w:p w:rsidR="008C3953" w:rsidRDefault="00A073FB">
            <w:pPr>
              <w:pStyle w:val="TableParagraph"/>
              <w:spacing w:before="113"/>
              <w:ind w:left="1283"/>
              <w:rPr>
                <w:sz w:val="20"/>
              </w:rPr>
            </w:pPr>
            <w:r>
              <w:rPr>
                <w:sz w:val="20"/>
                <w:u w:val="single"/>
              </w:rPr>
              <w:t>Compensation Components</w:t>
            </w:r>
          </w:p>
        </w:tc>
        <w:tc>
          <w:tcPr>
            <w:tcW w:w="5105" w:type="dxa"/>
            <w:gridSpan w:val="2"/>
          </w:tcPr>
          <w:p w:rsidR="008C3953" w:rsidRDefault="00A073FB">
            <w:pPr>
              <w:pStyle w:val="TableParagraph"/>
              <w:spacing w:before="113"/>
              <w:ind w:left="1765"/>
              <w:rPr>
                <w:sz w:val="20"/>
              </w:rPr>
            </w:pPr>
            <w:r>
              <w:rPr>
                <w:sz w:val="20"/>
                <w:u w:val="single"/>
              </w:rPr>
              <w:t>IBM Offer (in INR)</w:t>
            </w:r>
          </w:p>
        </w:tc>
      </w:tr>
      <w:tr w:rsidR="008C3953">
        <w:trPr>
          <w:trHeight w:val="462"/>
        </w:trPr>
        <w:tc>
          <w:tcPr>
            <w:tcW w:w="5168" w:type="dxa"/>
            <w:gridSpan w:val="2"/>
          </w:tcPr>
          <w:p w:rsidR="008C3953" w:rsidRDefault="00A073FB">
            <w:pPr>
              <w:pStyle w:val="TableParagraph"/>
              <w:spacing w:before="113"/>
              <w:ind w:left="49"/>
              <w:rPr>
                <w:sz w:val="20"/>
              </w:rPr>
            </w:pPr>
            <w:r>
              <w:rPr>
                <w:sz w:val="20"/>
              </w:rPr>
              <w:t>1. Annual Basic Salary</w:t>
            </w:r>
          </w:p>
        </w:tc>
        <w:tc>
          <w:tcPr>
            <w:tcW w:w="5105" w:type="dxa"/>
            <w:gridSpan w:val="2"/>
          </w:tcPr>
          <w:p w:rsidR="008C3953" w:rsidRDefault="00FB4876" w:rsidP="00F61EDA">
            <w:pPr>
              <w:pStyle w:val="TableParagraph"/>
              <w:spacing w:before="113"/>
              <w:ind w:left="2168" w:right="2047"/>
              <w:jc w:val="center"/>
              <w:rPr>
                <w:sz w:val="20"/>
              </w:rPr>
            </w:pPr>
            <w:r>
              <w:rPr>
                <w:sz w:val="20"/>
              </w:rPr>
              <w:t>2</w:t>
            </w:r>
            <w:r w:rsidR="00F61EDA">
              <w:rPr>
                <w:sz w:val="20"/>
              </w:rPr>
              <w:t>70</w:t>
            </w:r>
            <w:r w:rsidR="00A073FB">
              <w:rPr>
                <w:sz w:val="20"/>
              </w:rPr>
              <w:t>182</w:t>
            </w:r>
          </w:p>
        </w:tc>
      </w:tr>
      <w:tr w:rsidR="008C3953">
        <w:trPr>
          <w:trHeight w:val="462"/>
        </w:trPr>
        <w:tc>
          <w:tcPr>
            <w:tcW w:w="5168" w:type="dxa"/>
            <w:gridSpan w:val="2"/>
          </w:tcPr>
          <w:p w:rsidR="008C3953" w:rsidRDefault="00A073FB">
            <w:pPr>
              <w:pStyle w:val="TableParagraph"/>
              <w:spacing w:before="113"/>
              <w:ind w:left="49"/>
              <w:rPr>
                <w:sz w:val="20"/>
              </w:rPr>
            </w:pPr>
            <w:r>
              <w:rPr>
                <w:sz w:val="20"/>
              </w:rPr>
              <w:t>2. Annual Flexible Benefit Plan (FBP)</w:t>
            </w:r>
          </w:p>
        </w:tc>
        <w:tc>
          <w:tcPr>
            <w:tcW w:w="5105" w:type="dxa"/>
            <w:gridSpan w:val="2"/>
          </w:tcPr>
          <w:p w:rsidR="008C3953" w:rsidRDefault="00FB4876" w:rsidP="00F61EDA">
            <w:pPr>
              <w:pStyle w:val="TableParagraph"/>
              <w:spacing w:before="113"/>
              <w:ind w:left="2168" w:right="2047"/>
              <w:jc w:val="center"/>
              <w:rPr>
                <w:sz w:val="20"/>
              </w:rPr>
            </w:pPr>
            <w:r>
              <w:rPr>
                <w:sz w:val="20"/>
              </w:rPr>
              <w:t>2</w:t>
            </w:r>
            <w:r w:rsidR="00F61EDA">
              <w:rPr>
                <w:sz w:val="20"/>
              </w:rPr>
              <w:t>7</w:t>
            </w:r>
            <w:r w:rsidR="009E269A">
              <w:rPr>
                <w:sz w:val="20"/>
              </w:rPr>
              <w:t>9</w:t>
            </w:r>
            <w:r w:rsidR="00A073FB">
              <w:rPr>
                <w:sz w:val="20"/>
              </w:rPr>
              <w:t>818</w:t>
            </w:r>
          </w:p>
        </w:tc>
      </w:tr>
      <w:tr w:rsidR="008C3953">
        <w:trPr>
          <w:trHeight w:val="462"/>
        </w:trPr>
        <w:tc>
          <w:tcPr>
            <w:tcW w:w="5168" w:type="dxa"/>
            <w:gridSpan w:val="2"/>
          </w:tcPr>
          <w:p w:rsidR="008C3953" w:rsidRDefault="00A073FB">
            <w:pPr>
              <w:pStyle w:val="TableParagraph"/>
              <w:spacing w:before="113"/>
              <w:ind w:left="49"/>
              <w:rPr>
                <w:b/>
                <w:sz w:val="20"/>
              </w:rPr>
            </w:pPr>
            <w:r>
              <w:rPr>
                <w:b/>
                <w:sz w:val="20"/>
              </w:rPr>
              <w:t>3. Annual Reference Salary (ARS)</w:t>
            </w:r>
          </w:p>
        </w:tc>
        <w:tc>
          <w:tcPr>
            <w:tcW w:w="5105" w:type="dxa"/>
            <w:gridSpan w:val="2"/>
          </w:tcPr>
          <w:p w:rsidR="008C3953" w:rsidRDefault="00606510">
            <w:pPr>
              <w:pStyle w:val="TableParagraph"/>
              <w:spacing w:before="113"/>
              <w:ind w:left="2132" w:right="2082"/>
              <w:jc w:val="center"/>
              <w:rPr>
                <w:sz w:val="20"/>
              </w:rPr>
            </w:pPr>
            <w:r>
              <w:rPr>
                <w:sz w:val="20"/>
              </w:rPr>
              <w:t>5</w:t>
            </w:r>
            <w:r w:rsidR="00F61EDA">
              <w:rPr>
                <w:sz w:val="20"/>
              </w:rPr>
              <w:t>50</w:t>
            </w:r>
            <w:r w:rsidR="00A073FB">
              <w:rPr>
                <w:sz w:val="20"/>
              </w:rPr>
              <w:t>000</w:t>
            </w:r>
          </w:p>
        </w:tc>
      </w:tr>
      <w:tr w:rsidR="008C3953">
        <w:trPr>
          <w:trHeight w:val="462"/>
        </w:trPr>
        <w:tc>
          <w:tcPr>
            <w:tcW w:w="10273" w:type="dxa"/>
            <w:gridSpan w:val="4"/>
          </w:tcPr>
          <w:p w:rsidR="008C3953" w:rsidRDefault="008C3953">
            <w:pPr>
              <w:pStyle w:val="TableParagraph"/>
              <w:rPr>
                <w:rFonts w:ascii="Times New Roman"/>
                <w:sz w:val="18"/>
              </w:rPr>
            </w:pPr>
          </w:p>
        </w:tc>
      </w:tr>
      <w:tr w:rsidR="008C3953">
        <w:trPr>
          <w:trHeight w:val="462"/>
        </w:trPr>
        <w:tc>
          <w:tcPr>
            <w:tcW w:w="5168" w:type="dxa"/>
            <w:gridSpan w:val="2"/>
          </w:tcPr>
          <w:p w:rsidR="008C3953" w:rsidRDefault="00A073FB">
            <w:pPr>
              <w:pStyle w:val="TableParagraph"/>
              <w:spacing w:before="113"/>
              <w:ind w:left="49"/>
              <w:rPr>
                <w:sz w:val="20"/>
              </w:rPr>
            </w:pPr>
            <w:r>
              <w:rPr>
                <w:sz w:val="20"/>
              </w:rPr>
              <w:t>4. Retirals</w:t>
            </w:r>
          </w:p>
        </w:tc>
        <w:tc>
          <w:tcPr>
            <w:tcW w:w="5105" w:type="dxa"/>
            <w:gridSpan w:val="2"/>
          </w:tcPr>
          <w:p w:rsidR="008C3953" w:rsidRDefault="008C3953">
            <w:pPr>
              <w:pStyle w:val="TableParagraph"/>
              <w:rPr>
                <w:rFonts w:ascii="Times New Roman"/>
                <w:sz w:val="18"/>
              </w:rPr>
            </w:pPr>
          </w:p>
        </w:tc>
      </w:tr>
      <w:tr w:rsidR="008C3953">
        <w:trPr>
          <w:trHeight w:val="463"/>
        </w:trPr>
        <w:tc>
          <w:tcPr>
            <w:tcW w:w="5168" w:type="dxa"/>
            <w:gridSpan w:val="2"/>
          </w:tcPr>
          <w:p w:rsidR="008C3953" w:rsidRDefault="00A073FB">
            <w:pPr>
              <w:pStyle w:val="TableParagraph"/>
              <w:spacing w:before="113"/>
              <w:ind w:left="769"/>
              <w:rPr>
                <w:sz w:val="20"/>
              </w:rPr>
            </w:pPr>
            <w:r>
              <w:rPr>
                <w:sz w:val="20"/>
              </w:rPr>
              <w:t>a) Provident Fund (PF)</w:t>
            </w:r>
          </w:p>
        </w:tc>
        <w:tc>
          <w:tcPr>
            <w:tcW w:w="5105" w:type="dxa"/>
            <w:gridSpan w:val="2"/>
          </w:tcPr>
          <w:p w:rsidR="008C3953" w:rsidRDefault="00A073FB">
            <w:pPr>
              <w:pStyle w:val="TableParagraph"/>
              <w:spacing w:before="113"/>
              <w:ind w:left="2168" w:right="2048"/>
              <w:jc w:val="center"/>
              <w:rPr>
                <w:sz w:val="20"/>
              </w:rPr>
            </w:pPr>
            <w:r>
              <w:rPr>
                <w:sz w:val="20"/>
              </w:rPr>
              <w:t>36982</w:t>
            </w:r>
          </w:p>
        </w:tc>
      </w:tr>
      <w:tr w:rsidR="008C3953">
        <w:trPr>
          <w:trHeight w:val="462"/>
        </w:trPr>
        <w:tc>
          <w:tcPr>
            <w:tcW w:w="5168" w:type="dxa"/>
            <w:gridSpan w:val="2"/>
          </w:tcPr>
          <w:p w:rsidR="008C3953" w:rsidRDefault="00A073FB">
            <w:pPr>
              <w:pStyle w:val="TableParagraph"/>
              <w:spacing w:before="113"/>
              <w:ind w:left="769"/>
              <w:rPr>
                <w:sz w:val="20"/>
              </w:rPr>
            </w:pPr>
            <w:r>
              <w:rPr>
                <w:sz w:val="20"/>
              </w:rPr>
              <w:t>b) Gratuity @ 4.8%</w:t>
            </w:r>
          </w:p>
        </w:tc>
        <w:tc>
          <w:tcPr>
            <w:tcW w:w="5105" w:type="dxa"/>
            <w:gridSpan w:val="2"/>
          </w:tcPr>
          <w:p w:rsidR="008C3953" w:rsidRDefault="00331A32">
            <w:pPr>
              <w:pStyle w:val="TableParagraph"/>
              <w:spacing w:before="113"/>
              <w:ind w:left="2168" w:right="2048"/>
              <w:jc w:val="center"/>
              <w:rPr>
                <w:sz w:val="20"/>
              </w:rPr>
            </w:pPr>
            <w:r>
              <w:rPr>
                <w:sz w:val="20"/>
              </w:rPr>
              <w:t>12968</w:t>
            </w:r>
          </w:p>
        </w:tc>
      </w:tr>
      <w:tr w:rsidR="008C3953">
        <w:trPr>
          <w:trHeight w:val="462"/>
        </w:trPr>
        <w:tc>
          <w:tcPr>
            <w:tcW w:w="5168" w:type="dxa"/>
            <w:gridSpan w:val="2"/>
          </w:tcPr>
          <w:p w:rsidR="008C3953" w:rsidRDefault="00A073FB">
            <w:pPr>
              <w:pStyle w:val="TableParagraph"/>
              <w:spacing w:before="113"/>
              <w:ind w:left="49"/>
              <w:rPr>
                <w:b/>
                <w:sz w:val="20"/>
              </w:rPr>
            </w:pPr>
            <w:r>
              <w:rPr>
                <w:b/>
                <w:sz w:val="20"/>
              </w:rPr>
              <w:t>5. Annual Reference Salary + Retirals</w:t>
            </w:r>
          </w:p>
        </w:tc>
        <w:tc>
          <w:tcPr>
            <w:tcW w:w="5105" w:type="dxa"/>
            <w:gridSpan w:val="2"/>
          </w:tcPr>
          <w:p w:rsidR="008C3953" w:rsidRDefault="00E00A1E">
            <w:pPr>
              <w:pStyle w:val="TableParagraph"/>
              <w:spacing w:before="113"/>
              <w:ind w:left="2168" w:right="2047"/>
              <w:jc w:val="center"/>
              <w:rPr>
                <w:sz w:val="20"/>
              </w:rPr>
            </w:pPr>
            <w:r>
              <w:rPr>
                <w:sz w:val="20"/>
              </w:rPr>
              <w:t>599950</w:t>
            </w:r>
          </w:p>
        </w:tc>
      </w:tr>
    </w:tbl>
    <w:p w:rsidR="008C3953" w:rsidRDefault="008C3953">
      <w:pPr>
        <w:pStyle w:val="BodyText"/>
        <w:spacing w:before="7"/>
        <w:rPr>
          <w:sz w:val="25"/>
        </w:rPr>
      </w:pPr>
    </w:p>
    <w:p w:rsidR="008C3953" w:rsidRDefault="00A073FB">
      <w:pPr>
        <w:pStyle w:val="BodyText"/>
        <w:spacing w:before="100" w:line="249" w:lineRule="auto"/>
        <w:ind w:left="200" w:right="528"/>
      </w:pPr>
      <w:r>
        <w:t>Growth Driven Profit-sharing (GDP), an annual profit distribution scheme, is another important part of your compensation opportunity and is designed to support a team oriented, high-performance work culture.</w:t>
      </w:r>
    </w:p>
    <w:p w:rsidR="008C3953" w:rsidRDefault="00A073FB">
      <w:pPr>
        <w:pStyle w:val="BodyText"/>
        <w:spacing w:line="249" w:lineRule="auto"/>
        <w:ind w:left="200" w:right="492"/>
      </w:pPr>
      <w:r>
        <w:t>Further details of the program will be made ava</w:t>
      </w:r>
      <w:r>
        <w:t>ilable to you upon joining IBM. Please note: IBM reserves the right, in its sole discretion, to amend, change, suspend, or terminate the Growth Driven Profit-sharing program at any time, including, but not limited to, changing how the profit sharing pool i</w:t>
      </w:r>
      <w:r>
        <w:t>s allocated or altering the payment amount at the region or country level based on unanticipated business issues or extenuating circumstances.</w:t>
      </w:r>
    </w:p>
    <w:p w:rsidR="008C3953" w:rsidRDefault="00A073FB">
      <w:pPr>
        <w:pStyle w:val="BodyText"/>
        <w:spacing w:before="264" w:line="249" w:lineRule="auto"/>
        <w:ind w:left="237" w:right="653" w:hanging="10"/>
      </w:pPr>
      <w:r>
        <w:t>The Company presently has a Performance Award Program (PA). Further details of the Performance Award Program will</w:t>
      </w:r>
      <w:r>
        <w:t xml:space="preserve"> be made available to you upon joining IBM. Please note: IBM reserves the right in its sole discretion to amend, change, suspend, or terminate Performance Award Program at any time.</w:t>
      </w:r>
    </w:p>
    <w:p w:rsidR="008C3953" w:rsidRDefault="00A073FB">
      <w:pPr>
        <w:pStyle w:val="BodyText"/>
        <w:spacing w:before="266" w:line="259" w:lineRule="auto"/>
        <w:ind w:left="200" w:right="654"/>
      </w:pPr>
      <w:r>
        <w:t>You agree to the Company adjusting the statutory bonus amount, if any, und</w:t>
      </w:r>
      <w:r>
        <w:t>er the Payment of Bonus Act, 1965, against payments made under the Company’s profit distribution schemes GDP &amp; PA.</w:t>
      </w:r>
    </w:p>
    <w:p w:rsidR="008C3953" w:rsidRDefault="008C3953">
      <w:pPr>
        <w:spacing w:line="259" w:lineRule="auto"/>
        <w:sectPr w:rsidR="008C3953">
          <w:pgSz w:w="11910" w:h="16840"/>
          <w:pgMar w:top="1380" w:right="220" w:bottom="1480" w:left="520" w:header="720" w:footer="1269" w:gutter="0"/>
          <w:cols w:space="720"/>
        </w:sectPr>
      </w:pPr>
    </w:p>
    <w:p w:rsidR="008C3953" w:rsidRDefault="008C3953">
      <w:pPr>
        <w:pStyle w:val="BodyText"/>
      </w:pPr>
    </w:p>
    <w:p w:rsidR="008C3953" w:rsidRDefault="008C3953">
      <w:pPr>
        <w:pStyle w:val="BodyText"/>
        <w:spacing w:before="3"/>
        <w:rPr>
          <w:sz w:val="27"/>
        </w:rPr>
      </w:pPr>
    </w:p>
    <w:p w:rsidR="008C3953" w:rsidRDefault="00A073FB">
      <w:pPr>
        <w:pStyle w:val="BodyText"/>
        <w:spacing w:before="100"/>
        <w:ind w:left="200"/>
      </w:pPr>
      <w:r>
        <w:rPr>
          <w:u w:val="single"/>
        </w:rPr>
        <w:t>OTHER BENEFITS:</w:t>
      </w:r>
    </w:p>
    <w:p w:rsidR="008C3953" w:rsidRDefault="008C3953">
      <w:pPr>
        <w:pStyle w:val="BodyText"/>
        <w:spacing w:before="3"/>
        <w:rPr>
          <w:sz w:val="18"/>
        </w:rPr>
      </w:pPr>
    </w:p>
    <w:p w:rsidR="008C3953" w:rsidRDefault="00A073FB">
      <w:pPr>
        <w:pStyle w:val="ListParagraph"/>
        <w:numPr>
          <w:ilvl w:val="0"/>
          <w:numId w:val="4"/>
        </w:numPr>
        <w:tabs>
          <w:tab w:val="left" w:pos="919"/>
          <w:tab w:val="left" w:pos="920"/>
        </w:tabs>
        <w:ind w:right="714"/>
        <w:rPr>
          <w:sz w:val="20"/>
        </w:rPr>
      </w:pPr>
      <w:r>
        <w:rPr>
          <w:sz w:val="20"/>
        </w:rPr>
        <w:t>By default, you will be enrolled in the Group Mediclaim Policy. You need to enroll your immediate family (Spouse &amp; up to Four Children) within 45 days of joining. If you wish to do so, a nominal premium for covering you and your family will be charged to y</w:t>
      </w:r>
      <w:r>
        <w:rPr>
          <w:sz w:val="20"/>
        </w:rPr>
        <w:t>ou unless you choose to opt out for yourself and</w:t>
      </w:r>
      <w:r>
        <w:rPr>
          <w:spacing w:val="-1"/>
          <w:sz w:val="20"/>
        </w:rPr>
        <w:t xml:space="preserve"> </w:t>
      </w:r>
      <w:r>
        <w:rPr>
          <w:sz w:val="20"/>
        </w:rPr>
        <w:t>family.</w:t>
      </w:r>
    </w:p>
    <w:p w:rsidR="008C3953" w:rsidRDefault="00A073FB">
      <w:pPr>
        <w:pStyle w:val="ListParagraph"/>
        <w:numPr>
          <w:ilvl w:val="0"/>
          <w:numId w:val="4"/>
        </w:numPr>
        <w:tabs>
          <w:tab w:val="left" w:pos="919"/>
          <w:tab w:val="left" w:pos="920"/>
        </w:tabs>
        <w:rPr>
          <w:sz w:val="20"/>
        </w:rPr>
      </w:pPr>
      <w:r>
        <w:rPr>
          <w:sz w:val="20"/>
        </w:rPr>
        <w:t>Group Term Life and Accident Rider</w:t>
      </w:r>
      <w:r>
        <w:rPr>
          <w:spacing w:val="-4"/>
          <w:sz w:val="20"/>
        </w:rPr>
        <w:t xml:space="preserve"> </w:t>
      </w:r>
      <w:r>
        <w:rPr>
          <w:sz w:val="20"/>
        </w:rPr>
        <w:t>Coverage</w:t>
      </w:r>
    </w:p>
    <w:p w:rsidR="008C3953" w:rsidRDefault="008C3953">
      <w:pPr>
        <w:pStyle w:val="BodyText"/>
        <w:spacing w:before="3"/>
        <w:rPr>
          <w:sz w:val="18"/>
        </w:rPr>
      </w:pPr>
    </w:p>
    <w:p w:rsidR="008C3953" w:rsidRDefault="00A073FB">
      <w:pPr>
        <w:pStyle w:val="BodyText"/>
        <w:spacing w:before="1"/>
        <w:ind w:left="200"/>
      </w:pPr>
      <w:r>
        <w:rPr>
          <w:u w:val="single"/>
        </w:rPr>
        <w:t>OTHER COMMITMENTS/ CONDITIONS</w:t>
      </w:r>
    </w:p>
    <w:p w:rsidR="008C3953" w:rsidRDefault="00A073FB">
      <w:pPr>
        <w:pStyle w:val="BodyText"/>
        <w:ind w:left="200"/>
      </w:pPr>
      <w:r>
        <w:t>Notice period buyout on actuals</w:t>
      </w:r>
    </w:p>
    <w:p w:rsidR="008C3953" w:rsidRDefault="008C3953">
      <w:pPr>
        <w:sectPr w:rsidR="008C3953">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pStyle w:val="BodyText"/>
        <w:spacing w:before="100"/>
        <w:ind w:left="200" w:right="280"/>
      </w:pPr>
      <w:r>
        <w:t xml:space="preserve">The impact of today's technology and pace of change is tremendous. We hope </w:t>
      </w:r>
      <w:r>
        <w:t>you're as excited as we are to play a part in that revolution. At IBM, we're changing the world every day and we will be delighted to have you as part of our team. To confirm your acceptance of this offer letter on the terms and conditions specified herein</w:t>
      </w:r>
      <w:r>
        <w:t>, please sign in the space specified below and return the signed copy to IBM on your on boarding day.</w:t>
      </w:r>
    </w:p>
    <w:p w:rsidR="008C3953" w:rsidRDefault="008C3953">
      <w:pPr>
        <w:pStyle w:val="BodyText"/>
        <w:spacing w:before="3"/>
        <w:rPr>
          <w:sz w:val="38"/>
        </w:rPr>
      </w:pPr>
    </w:p>
    <w:p w:rsidR="008C3953" w:rsidRDefault="00A073FB">
      <w:pPr>
        <w:spacing w:line="259" w:lineRule="auto"/>
        <w:ind w:left="200" w:right="7680"/>
        <w:rPr>
          <w:sz w:val="18"/>
        </w:rPr>
      </w:pPr>
      <w:r>
        <w:rPr>
          <w:noProof/>
          <w:lang w:val="en-IN" w:eastAsia="en-IN" w:bidi="ar-SA"/>
        </w:rPr>
        <w:drawing>
          <wp:anchor distT="0" distB="0" distL="0" distR="0" simplePos="0" relativeHeight="251659264" behindDoc="0" locked="0" layoutInCell="1" allowOverlap="1">
            <wp:simplePos x="0" y="0"/>
            <wp:positionH relativeFrom="page">
              <wp:posOffset>652100</wp:posOffset>
            </wp:positionH>
            <wp:positionV relativeFrom="paragraph">
              <wp:posOffset>411559</wp:posOffset>
            </wp:positionV>
            <wp:extent cx="1412240" cy="1171384"/>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1412240" cy="1171384"/>
                    </a:xfrm>
                    <a:prstGeom prst="rect">
                      <a:avLst/>
                    </a:prstGeom>
                  </pic:spPr>
                </pic:pic>
              </a:graphicData>
            </a:graphic>
          </wp:anchor>
        </w:drawing>
      </w:r>
      <w:r>
        <w:rPr>
          <w:sz w:val="18"/>
        </w:rPr>
        <w:t>Signed By - IBM Authorized Signatory Talent Acquisition Leader ISA</w:t>
      </w:r>
    </w:p>
    <w:p w:rsidR="008C3953" w:rsidRDefault="008C3953">
      <w:pPr>
        <w:pStyle w:val="BodyText"/>
        <w:spacing w:before="11"/>
        <w:rPr>
          <w:sz w:val="36"/>
        </w:rPr>
      </w:pPr>
    </w:p>
    <w:p w:rsidR="008C3953" w:rsidRDefault="00A073FB">
      <w:pPr>
        <w:pStyle w:val="BodyText"/>
        <w:ind w:left="200" w:right="311"/>
      </w:pPr>
      <w:r>
        <w:rPr>
          <w:u w:val="single"/>
        </w:rPr>
        <w:t>ACCEPTANCE OF APPOINTMENT TERMS AND CONDITIONS (TO BE UPDATED BY THE CANDIDATE ON TH</w:t>
      </w:r>
      <w:r>
        <w:rPr>
          <w:u w:val="single"/>
        </w:rPr>
        <w:t>E DATE</w:t>
      </w:r>
      <w:r>
        <w:t xml:space="preserve"> </w:t>
      </w:r>
      <w:r>
        <w:rPr>
          <w:u w:val="single"/>
        </w:rPr>
        <w:t>OF JOINING))</w:t>
      </w:r>
    </w:p>
    <w:p w:rsidR="008C3953" w:rsidRDefault="008C3953">
      <w:pPr>
        <w:pStyle w:val="BodyText"/>
      </w:pPr>
    </w:p>
    <w:p w:rsidR="008C3953" w:rsidRDefault="00A073FB">
      <w:pPr>
        <w:pStyle w:val="BodyText"/>
        <w:ind w:left="200" w:right="338"/>
      </w:pPr>
      <w:r>
        <w:t xml:space="preserve">I agree that I have read, understand, and accept employment with IBM under the terms and conditions stated above. By signing on this offer, I also agree and acknowledge that this offer letter does not require a physical signature, and the issuance of this </w:t>
      </w:r>
      <w:r>
        <w:t>offer of employment to me, my acceptance of this offer, and IBM's acknowledgment of the same and the affixing of a signature by the IBM representative shall be adequate to constitute a valid contract of employment between IBM India Pvt Ltd. and me. (Please</w:t>
      </w:r>
      <w:r>
        <w:t xml:space="preserve"> sign below to confirm that you agree with the terms and conditions stated in this offer.)</w:t>
      </w:r>
    </w:p>
    <w:p w:rsidR="008C3953" w:rsidRDefault="00A073FB">
      <w:pPr>
        <w:pStyle w:val="BodyText"/>
        <w:ind w:left="200"/>
      </w:pPr>
      <w:r>
        <w:t>SIGNATURE</w:t>
      </w:r>
    </w:p>
    <w:p w:rsidR="008C3953" w:rsidRDefault="00A073FB">
      <w:pPr>
        <w:pStyle w:val="BodyText"/>
        <w:ind w:left="200" w:right="1923"/>
      </w:pPr>
      <w:r>
        <w:t>------------------------------------------------------------------------------ PRINTED NAME</w:t>
      </w:r>
    </w:p>
    <w:p w:rsidR="008C3953" w:rsidRDefault="00A073FB">
      <w:pPr>
        <w:pStyle w:val="BodyText"/>
        <w:ind w:left="200" w:right="1923"/>
      </w:pPr>
      <w:r>
        <w:t>---------------------------------------------------------------</w:t>
      </w:r>
      <w:r>
        <w:t>--------------- DATE OF JOINING</w:t>
      </w:r>
    </w:p>
    <w:p w:rsidR="008C3953" w:rsidRDefault="00A073FB">
      <w:pPr>
        <w:pStyle w:val="BodyText"/>
        <w:ind w:left="200" w:right="1923"/>
      </w:pPr>
      <w:r>
        <w:t>------------------------------------------------------------------------------ DATE</w:t>
      </w:r>
    </w:p>
    <w:p w:rsidR="008C3953" w:rsidRDefault="00A073FB">
      <w:pPr>
        <w:pStyle w:val="BodyText"/>
        <w:spacing w:line="480" w:lineRule="auto"/>
        <w:ind w:left="200" w:right="1923"/>
      </w:pPr>
      <w:r>
        <w:t>------------------------------------------------------------------------------ VERIFIED BY (FOR OFFICE USE ONLY - TO BE UPDATED BY ON BOARDI</w:t>
      </w:r>
      <w:r>
        <w:t>NG SPECIALIST)</w:t>
      </w:r>
    </w:p>
    <w:p w:rsidR="008C3953" w:rsidRDefault="00A073FB">
      <w:pPr>
        <w:pStyle w:val="BodyText"/>
        <w:ind w:left="200"/>
      </w:pPr>
      <w:r>
        <w:t>SIGNATURE</w:t>
      </w:r>
    </w:p>
    <w:p w:rsidR="008C3953" w:rsidRDefault="00A073FB">
      <w:pPr>
        <w:pStyle w:val="BodyText"/>
        <w:ind w:left="200" w:right="2039"/>
      </w:pPr>
      <w:r>
        <w:t>----------------------------------------------------------------------------- PRINTED NAME</w:t>
      </w:r>
    </w:p>
    <w:p w:rsidR="008C3953" w:rsidRDefault="00A073FB">
      <w:pPr>
        <w:pStyle w:val="BodyText"/>
        <w:ind w:left="200" w:right="2039"/>
      </w:pPr>
      <w:r>
        <w:t>----------------------------------------------------------------------------- DATE</w:t>
      </w:r>
    </w:p>
    <w:p w:rsidR="008C3953" w:rsidRDefault="00A073FB">
      <w:pPr>
        <w:pStyle w:val="BodyText"/>
        <w:ind w:left="200"/>
      </w:pPr>
      <w:r>
        <w:t>-----------------------------------------------------------------------------</w:t>
      </w:r>
    </w:p>
    <w:p w:rsidR="008C3953" w:rsidRDefault="008C3953">
      <w:pPr>
        <w:sectPr w:rsidR="008C3953">
          <w:pgSz w:w="11910" w:h="16840"/>
          <w:pgMar w:top="1380" w:right="220" w:bottom="1480" w:left="520" w:header="720" w:footer="1269" w:gutter="0"/>
          <w:cols w:space="720"/>
        </w:sectPr>
      </w:pPr>
    </w:p>
    <w:p w:rsidR="008C3953" w:rsidRDefault="008C3953">
      <w:pPr>
        <w:pStyle w:val="BodyText"/>
      </w:pPr>
    </w:p>
    <w:p w:rsidR="008C3953" w:rsidRDefault="008C3953">
      <w:pPr>
        <w:pStyle w:val="BodyText"/>
      </w:pPr>
    </w:p>
    <w:p w:rsidR="008C3953" w:rsidRDefault="008C3953">
      <w:pPr>
        <w:pStyle w:val="BodyText"/>
        <w:spacing w:before="3"/>
        <w:rPr>
          <w:sz w:val="27"/>
        </w:rPr>
      </w:pPr>
    </w:p>
    <w:p w:rsidR="008C3953" w:rsidRDefault="00A073FB">
      <w:pPr>
        <w:spacing w:before="100"/>
        <w:ind w:left="4525" w:right="4529"/>
        <w:jc w:val="center"/>
        <w:rPr>
          <w:b/>
          <w:sz w:val="18"/>
        </w:rPr>
      </w:pPr>
      <w:r>
        <w:rPr>
          <w:b/>
          <w:color w:val="333333"/>
          <w:sz w:val="18"/>
        </w:rPr>
        <w:t>IBM CONFIDENTIAL</w:t>
      </w:r>
    </w:p>
    <w:p w:rsidR="008C3953" w:rsidRDefault="008C3953">
      <w:pPr>
        <w:pStyle w:val="BodyText"/>
        <w:rPr>
          <w:b/>
          <w:sz w:val="18"/>
        </w:rPr>
      </w:pPr>
    </w:p>
    <w:p w:rsidR="008C3953" w:rsidRDefault="00A073FB">
      <w:pPr>
        <w:ind w:left="2152" w:right="2157"/>
        <w:jc w:val="center"/>
        <w:rPr>
          <w:sz w:val="18"/>
        </w:rPr>
      </w:pPr>
      <w:r>
        <w:rPr>
          <w:color w:val="333333"/>
          <w:sz w:val="18"/>
        </w:rPr>
        <w:t>Explanation of Compensation Components</w:t>
      </w:r>
    </w:p>
    <w:p w:rsidR="008C3953" w:rsidRDefault="008C3953">
      <w:pPr>
        <w:pStyle w:val="BodyText"/>
        <w:rPr>
          <w:sz w:val="18"/>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90"/>
        <w:gridCol w:w="8413"/>
      </w:tblGrid>
      <w:tr w:rsidR="008C3953">
        <w:trPr>
          <w:trHeight w:val="392"/>
        </w:trPr>
        <w:tc>
          <w:tcPr>
            <w:tcW w:w="2490" w:type="dxa"/>
          </w:tcPr>
          <w:p w:rsidR="008C3953" w:rsidRDefault="00A073FB">
            <w:pPr>
              <w:pStyle w:val="TableParagraph"/>
              <w:spacing w:before="58"/>
              <w:ind w:left="735"/>
              <w:rPr>
                <w:b/>
                <w:sz w:val="18"/>
              </w:rPr>
            </w:pPr>
            <w:r>
              <w:rPr>
                <w:b/>
                <w:sz w:val="18"/>
              </w:rPr>
              <w:t>Component</w:t>
            </w:r>
          </w:p>
        </w:tc>
        <w:tc>
          <w:tcPr>
            <w:tcW w:w="8413" w:type="dxa"/>
          </w:tcPr>
          <w:p w:rsidR="008C3953" w:rsidRDefault="00A073FB">
            <w:pPr>
              <w:pStyle w:val="TableParagraph"/>
              <w:spacing w:before="58"/>
              <w:ind w:left="3197" w:right="3172"/>
              <w:jc w:val="center"/>
              <w:rPr>
                <w:b/>
                <w:sz w:val="18"/>
              </w:rPr>
            </w:pPr>
            <w:r>
              <w:rPr>
                <w:b/>
                <w:sz w:val="18"/>
              </w:rPr>
              <w:t>Summary Explanation*</w:t>
            </w:r>
          </w:p>
        </w:tc>
      </w:tr>
      <w:tr w:rsidR="008C3953">
        <w:trPr>
          <w:trHeight w:val="620"/>
        </w:trPr>
        <w:tc>
          <w:tcPr>
            <w:tcW w:w="2490" w:type="dxa"/>
          </w:tcPr>
          <w:p w:rsidR="008C3953" w:rsidRDefault="00A073FB">
            <w:pPr>
              <w:pStyle w:val="TableParagraph"/>
              <w:spacing w:before="174"/>
              <w:ind w:left="33"/>
              <w:rPr>
                <w:sz w:val="18"/>
              </w:rPr>
            </w:pPr>
            <w:r>
              <w:rPr>
                <w:sz w:val="18"/>
              </w:rPr>
              <w:t>1. Basic Salary</w:t>
            </w:r>
          </w:p>
        </w:tc>
        <w:tc>
          <w:tcPr>
            <w:tcW w:w="8413" w:type="dxa"/>
          </w:tcPr>
          <w:p w:rsidR="008C3953" w:rsidRDefault="00A073FB">
            <w:pPr>
              <w:pStyle w:val="TableParagraph"/>
              <w:spacing w:before="36"/>
              <w:ind w:left="38" w:right="641"/>
              <w:rPr>
                <w:sz w:val="18"/>
              </w:rPr>
            </w:pPr>
            <w:r>
              <w:rPr>
                <w:sz w:val="18"/>
              </w:rPr>
              <w:t>The fundamental salary component to which many other compensation components are linked.</w:t>
            </w:r>
          </w:p>
        </w:tc>
      </w:tr>
      <w:tr w:rsidR="008C3953">
        <w:trPr>
          <w:trHeight w:val="1075"/>
        </w:trPr>
        <w:tc>
          <w:tcPr>
            <w:tcW w:w="2490" w:type="dxa"/>
          </w:tcPr>
          <w:p w:rsidR="008C3953" w:rsidRDefault="008C3953">
            <w:pPr>
              <w:pStyle w:val="TableParagraph"/>
              <w:spacing w:before="2"/>
              <w:rPr>
                <w:sz w:val="17"/>
              </w:rPr>
            </w:pPr>
          </w:p>
          <w:p w:rsidR="008C3953" w:rsidRDefault="00A073FB">
            <w:pPr>
              <w:pStyle w:val="TableParagraph"/>
              <w:ind w:left="33" w:right="434"/>
              <w:rPr>
                <w:sz w:val="18"/>
              </w:rPr>
            </w:pPr>
            <w:r>
              <w:rPr>
                <w:sz w:val="18"/>
              </w:rPr>
              <w:t>2. Flexible Benefit Plan (FBP)</w:t>
            </w:r>
          </w:p>
        </w:tc>
        <w:tc>
          <w:tcPr>
            <w:tcW w:w="8413" w:type="dxa"/>
          </w:tcPr>
          <w:p w:rsidR="008C3953" w:rsidRDefault="00A073FB">
            <w:pPr>
              <w:pStyle w:val="TableParagraph"/>
              <w:spacing w:before="125"/>
              <w:ind w:left="38"/>
              <w:rPr>
                <w:sz w:val="18"/>
              </w:rPr>
            </w:pPr>
            <w:r>
              <w:rPr>
                <w:sz w:val="18"/>
              </w:rPr>
              <w:t>The FBP allows employees to choose a benefit basket that suits their needs. For certain elements, employees may avail of tax exemptions as per prevailing tax laws. The elements are listed below.</w:t>
            </w:r>
          </w:p>
        </w:tc>
      </w:tr>
      <w:tr w:rsidR="008C3953">
        <w:trPr>
          <w:trHeight w:val="744"/>
        </w:trPr>
        <w:tc>
          <w:tcPr>
            <w:tcW w:w="2490" w:type="dxa"/>
          </w:tcPr>
          <w:p w:rsidR="008C3953" w:rsidRDefault="00A073FB">
            <w:pPr>
              <w:pStyle w:val="TableParagraph"/>
              <w:spacing w:before="98"/>
              <w:ind w:left="33" w:right="127"/>
              <w:rPr>
                <w:sz w:val="18"/>
              </w:rPr>
            </w:pPr>
            <w:r>
              <w:rPr>
                <w:sz w:val="18"/>
              </w:rPr>
              <w:t>(a) Leave Travel Allowance (LTA)</w:t>
            </w:r>
          </w:p>
        </w:tc>
        <w:tc>
          <w:tcPr>
            <w:tcW w:w="8413" w:type="dxa"/>
          </w:tcPr>
          <w:p w:rsidR="008C3953" w:rsidRDefault="00A073FB">
            <w:pPr>
              <w:pStyle w:val="TableParagraph"/>
              <w:spacing w:before="98"/>
              <w:ind w:left="38" w:right="195"/>
              <w:rPr>
                <w:sz w:val="18"/>
              </w:rPr>
            </w:pPr>
            <w:r>
              <w:rPr>
                <w:sz w:val="18"/>
              </w:rPr>
              <w:t>LTA can be used for up to maximum of economy class airfare twice during a 4 year period as per Income tax rules.</w:t>
            </w:r>
          </w:p>
        </w:tc>
      </w:tr>
      <w:tr w:rsidR="008C3953">
        <w:trPr>
          <w:trHeight w:val="412"/>
        </w:trPr>
        <w:tc>
          <w:tcPr>
            <w:tcW w:w="2490" w:type="dxa"/>
          </w:tcPr>
          <w:p w:rsidR="008C3953" w:rsidRDefault="00A073FB">
            <w:pPr>
              <w:pStyle w:val="TableParagraph"/>
              <w:spacing w:before="70"/>
              <w:ind w:left="33"/>
              <w:rPr>
                <w:sz w:val="18"/>
              </w:rPr>
            </w:pPr>
            <w:r>
              <w:rPr>
                <w:sz w:val="18"/>
              </w:rPr>
              <w:t>(b) House Rent Allowance</w:t>
            </w:r>
          </w:p>
        </w:tc>
        <w:tc>
          <w:tcPr>
            <w:tcW w:w="8413" w:type="dxa"/>
          </w:tcPr>
          <w:p w:rsidR="008C3953" w:rsidRDefault="00A073FB">
            <w:pPr>
              <w:pStyle w:val="TableParagraph"/>
              <w:spacing w:before="70"/>
              <w:ind w:left="38"/>
              <w:rPr>
                <w:sz w:val="18"/>
              </w:rPr>
            </w:pPr>
            <w:r>
              <w:rPr>
                <w:sz w:val="18"/>
              </w:rPr>
              <w:t>Maximum 50% of Basic Salary per annum. To be used for house rent.</w:t>
            </w:r>
          </w:p>
        </w:tc>
      </w:tr>
      <w:tr w:rsidR="008C3953">
        <w:trPr>
          <w:trHeight w:val="412"/>
        </w:trPr>
        <w:tc>
          <w:tcPr>
            <w:tcW w:w="2490" w:type="dxa"/>
          </w:tcPr>
          <w:p w:rsidR="008C3953" w:rsidRDefault="00A073FB">
            <w:pPr>
              <w:pStyle w:val="TableParagraph"/>
              <w:spacing w:before="70"/>
              <w:ind w:left="33"/>
              <w:rPr>
                <w:sz w:val="18"/>
              </w:rPr>
            </w:pPr>
            <w:r>
              <w:rPr>
                <w:sz w:val="18"/>
              </w:rPr>
              <w:t>(c) “Flat” Allowance</w:t>
            </w:r>
          </w:p>
        </w:tc>
        <w:tc>
          <w:tcPr>
            <w:tcW w:w="8413" w:type="dxa"/>
          </w:tcPr>
          <w:p w:rsidR="008C3953" w:rsidRDefault="00A073FB">
            <w:pPr>
              <w:pStyle w:val="TableParagraph"/>
              <w:spacing w:before="70"/>
              <w:ind w:left="38"/>
              <w:rPr>
                <w:sz w:val="18"/>
              </w:rPr>
            </w:pPr>
            <w:r>
              <w:rPr>
                <w:sz w:val="18"/>
              </w:rPr>
              <w:t>Remaining FBP funds and is a taxable amount.</w:t>
            </w:r>
          </w:p>
        </w:tc>
      </w:tr>
      <w:tr w:rsidR="008C3953">
        <w:trPr>
          <w:trHeight w:val="397"/>
        </w:trPr>
        <w:tc>
          <w:tcPr>
            <w:tcW w:w="2490" w:type="dxa"/>
          </w:tcPr>
          <w:p w:rsidR="008C3953" w:rsidRDefault="00A073FB">
            <w:pPr>
              <w:pStyle w:val="TableParagraph"/>
              <w:spacing w:before="63"/>
              <w:ind w:left="33"/>
              <w:rPr>
                <w:sz w:val="18"/>
              </w:rPr>
            </w:pPr>
            <w:r>
              <w:rPr>
                <w:sz w:val="18"/>
              </w:rPr>
              <w:t>3.</w:t>
            </w:r>
            <w:r>
              <w:rPr>
                <w:spacing w:val="56"/>
                <w:sz w:val="18"/>
              </w:rPr>
              <w:t xml:space="preserve"> </w:t>
            </w:r>
            <w:r>
              <w:rPr>
                <w:sz w:val="18"/>
              </w:rPr>
              <w:t>Retirals</w:t>
            </w:r>
          </w:p>
        </w:tc>
        <w:tc>
          <w:tcPr>
            <w:tcW w:w="8413" w:type="dxa"/>
          </w:tcPr>
          <w:p w:rsidR="008C3953" w:rsidRDefault="00A073FB">
            <w:pPr>
              <w:pStyle w:val="TableParagraph"/>
              <w:spacing w:before="63"/>
              <w:ind w:left="38"/>
              <w:rPr>
                <w:sz w:val="18"/>
              </w:rPr>
            </w:pPr>
            <w:r>
              <w:rPr>
                <w:sz w:val="18"/>
              </w:rPr>
              <w:t>These elements of compensation are not paid out until later when certain conditions are met.</w:t>
            </w:r>
          </w:p>
        </w:tc>
      </w:tr>
      <w:tr w:rsidR="008C3953">
        <w:trPr>
          <w:trHeight w:val="412"/>
        </w:trPr>
        <w:tc>
          <w:tcPr>
            <w:tcW w:w="2490" w:type="dxa"/>
          </w:tcPr>
          <w:p w:rsidR="008C3953" w:rsidRDefault="00A073FB">
            <w:pPr>
              <w:pStyle w:val="TableParagraph"/>
              <w:spacing w:before="70"/>
              <w:ind w:left="33"/>
              <w:rPr>
                <w:sz w:val="18"/>
              </w:rPr>
            </w:pPr>
            <w:r>
              <w:rPr>
                <w:sz w:val="18"/>
              </w:rPr>
              <w:t>(a) Provident Fund (PF)</w:t>
            </w:r>
          </w:p>
        </w:tc>
        <w:tc>
          <w:tcPr>
            <w:tcW w:w="8413" w:type="dxa"/>
          </w:tcPr>
          <w:p w:rsidR="008C3953" w:rsidRDefault="00A073FB">
            <w:pPr>
              <w:pStyle w:val="TableParagraph"/>
              <w:spacing w:before="70"/>
              <w:ind w:left="38"/>
              <w:rPr>
                <w:sz w:val="18"/>
              </w:rPr>
            </w:pPr>
            <w:r>
              <w:rPr>
                <w:sz w:val="18"/>
              </w:rPr>
              <w:t>12% of Basic Salary is contributed to the Provident Fund.</w:t>
            </w:r>
          </w:p>
        </w:tc>
      </w:tr>
      <w:tr w:rsidR="008C3953">
        <w:trPr>
          <w:trHeight w:val="2069"/>
        </w:trPr>
        <w:tc>
          <w:tcPr>
            <w:tcW w:w="2490" w:type="dxa"/>
          </w:tcPr>
          <w:p w:rsidR="008C3953" w:rsidRDefault="008C3953">
            <w:pPr>
              <w:pStyle w:val="TableParagraph"/>
              <w:rPr>
                <w:sz w:val="28"/>
              </w:rPr>
            </w:pPr>
          </w:p>
          <w:p w:rsidR="008C3953" w:rsidRDefault="008C3953">
            <w:pPr>
              <w:pStyle w:val="TableParagraph"/>
              <w:spacing w:before="7"/>
              <w:rPr>
                <w:sz w:val="30"/>
              </w:rPr>
            </w:pPr>
          </w:p>
          <w:p w:rsidR="008C3953" w:rsidRDefault="00A073FB">
            <w:pPr>
              <w:pStyle w:val="TableParagraph"/>
              <w:spacing w:before="1"/>
              <w:ind w:left="33"/>
              <w:rPr>
                <w:sz w:val="18"/>
              </w:rPr>
            </w:pPr>
            <w:r>
              <w:rPr>
                <w:sz w:val="18"/>
              </w:rPr>
              <w:t>(b) Gratuity</w:t>
            </w:r>
          </w:p>
        </w:tc>
        <w:tc>
          <w:tcPr>
            <w:tcW w:w="8413" w:type="dxa"/>
          </w:tcPr>
          <w:p w:rsidR="008C3953" w:rsidRDefault="00A073FB">
            <w:pPr>
              <w:pStyle w:val="TableParagraph"/>
              <w:spacing w:before="207"/>
              <w:ind w:left="38" w:right="95"/>
              <w:rPr>
                <w:sz w:val="18"/>
              </w:rPr>
            </w:pPr>
            <w:r>
              <w:rPr>
                <w:sz w:val="18"/>
              </w:rPr>
              <w:t xml:space="preserve">4.8% of Basic Salary, which denotes the company's contribution to the Gratuity Fund based on actuarial calculations. You are not entitled to this amount as a cash component as this is intended to be a retiral benefit. Gratuity is payable to you as per the </w:t>
            </w:r>
            <w:r>
              <w:rPr>
                <w:sz w:val="18"/>
              </w:rPr>
              <w:t>IBM Gratuity Trust Fund Rules and the Payment of Gratuity Act, 1972, on cessation of your employment after at least 5 years of continuous service with the Company. The amount of gratuity payable shall not exceed Twenty Lakh rupees (INR 2,000,000).</w:t>
            </w:r>
          </w:p>
        </w:tc>
      </w:tr>
      <w:tr w:rsidR="008C3953">
        <w:trPr>
          <w:trHeight w:val="1060"/>
        </w:trPr>
        <w:tc>
          <w:tcPr>
            <w:tcW w:w="2490" w:type="dxa"/>
          </w:tcPr>
          <w:p w:rsidR="008C3953" w:rsidRDefault="008C3953">
            <w:pPr>
              <w:pStyle w:val="TableParagraph"/>
              <w:spacing w:before="10"/>
              <w:rPr>
                <w:sz w:val="25"/>
              </w:rPr>
            </w:pPr>
          </w:p>
          <w:p w:rsidR="008C3953" w:rsidRDefault="00A073FB">
            <w:pPr>
              <w:pStyle w:val="TableParagraph"/>
              <w:ind w:left="33"/>
              <w:rPr>
                <w:sz w:val="18"/>
              </w:rPr>
            </w:pPr>
            <w:r>
              <w:rPr>
                <w:sz w:val="18"/>
              </w:rPr>
              <w:t>(c) ES</w:t>
            </w:r>
            <w:r>
              <w:rPr>
                <w:sz w:val="18"/>
              </w:rPr>
              <w:t>IC</w:t>
            </w:r>
          </w:p>
        </w:tc>
        <w:tc>
          <w:tcPr>
            <w:tcW w:w="8413" w:type="dxa"/>
          </w:tcPr>
          <w:p w:rsidR="008C3953" w:rsidRDefault="00A073FB">
            <w:pPr>
              <w:pStyle w:val="TableParagraph"/>
              <w:spacing w:before="118"/>
              <w:ind w:left="38" w:right="64"/>
              <w:rPr>
                <w:sz w:val="18"/>
              </w:rPr>
            </w:pPr>
            <w:r>
              <w:rPr>
                <w:sz w:val="18"/>
              </w:rPr>
              <w:t>Until your monthly wages are up to INR 21,000/- per month, or such other amount prescribed by law, you will be covered under Employee State Insurance Act, 1948 (ESIC) and will be entitled to avail benefits under the same.</w:t>
            </w:r>
          </w:p>
        </w:tc>
      </w:tr>
      <w:tr w:rsidR="008C3953">
        <w:trPr>
          <w:trHeight w:val="397"/>
        </w:trPr>
        <w:tc>
          <w:tcPr>
            <w:tcW w:w="2490" w:type="dxa"/>
          </w:tcPr>
          <w:p w:rsidR="008C3953" w:rsidRDefault="00A073FB">
            <w:pPr>
              <w:pStyle w:val="TableParagraph"/>
              <w:spacing w:before="63"/>
              <w:ind w:left="33"/>
              <w:rPr>
                <w:sz w:val="18"/>
              </w:rPr>
            </w:pPr>
            <w:r>
              <w:rPr>
                <w:sz w:val="18"/>
              </w:rPr>
              <w:t>Annual Reference Salary</w:t>
            </w:r>
          </w:p>
        </w:tc>
        <w:tc>
          <w:tcPr>
            <w:tcW w:w="8413" w:type="dxa"/>
          </w:tcPr>
          <w:p w:rsidR="008C3953" w:rsidRDefault="00A073FB">
            <w:pPr>
              <w:pStyle w:val="TableParagraph"/>
              <w:spacing w:before="63"/>
              <w:ind w:left="38"/>
              <w:rPr>
                <w:sz w:val="18"/>
              </w:rPr>
            </w:pPr>
            <w:r>
              <w:rPr>
                <w:sz w:val="18"/>
              </w:rPr>
              <w:t>Annual Basic Salary + Annual FBP</w:t>
            </w:r>
          </w:p>
        </w:tc>
      </w:tr>
    </w:tbl>
    <w:p w:rsidR="008C3953" w:rsidRDefault="008C3953">
      <w:pPr>
        <w:pStyle w:val="BodyText"/>
        <w:spacing w:before="4"/>
        <w:rPr>
          <w:sz w:val="17"/>
        </w:rPr>
      </w:pPr>
    </w:p>
    <w:p w:rsidR="008C3953" w:rsidRDefault="00A073FB">
      <w:pPr>
        <w:ind w:left="200"/>
        <w:rPr>
          <w:i/>
          <w:sz w:val="19"/>
        </w:rPr>
      </w:pPr>
      <w:r>
        <w:rPr>
          <w:i/>
          <w:color w:val="333333"/>
          <w:sz w:val="19"/>
        </w:rPr>
        <w:t>*For detailed information please refer to Company policies, which are subject to change from time to time.</w:t>
      </w:r>
    </w:p>
    <w:p w:rsidR="008C3953" w:rsidRDefault="008C3953">
      <w:pPr>
        <w:rPr>
          <w:sz w:val="19"/>
        </w:rPr>
        <w:sectPr w:rsidR="008C3953">
          <w:pgSz w:w="11910" w:h="16840"/>
          <w:pgMar w:top="1380" w:right="220" w:bottom="1480" w:left="520" w:header="720" w:footer="1269" w:gutter="0"/>
          <w:cols w:space="720"/>
        </w:sectPr>
      </w:pPr>
    </w:p>
    <w:p w:rsidR="008C3953" w:rsidRDefault="008C3953">
      <w:pPr>
        <w:pStyle w:val="BodyText"/>
        <w:spacing w:before="15"/>
        <w:rPr>
          <w:i/>
          <w:sz w:val="8"/>
        </w:rPr>
      </w:pPr>
    </w:p>
    <w:p w:rsidR="008C3953" w:rsidRDefault="00A073FB">
      <w:pPr>
        <w:pStyle w:val="BodyText"/>
        <w:spacing w:before="100"/>
        <w:ind w:left="4525" w:right="4529"/>
        <w:jc w:val="center"/>
      </w:pPr>
      <w:r>
        <w:rPr>
          <w:u w:val="single"/>
        </w:rPr>
        <w:t>IBM CONFIDENTIAL</w:t>
      </w:r>
    </w:p>
    <w:p w:rsidR="008C3953" w:rsidRDefault="008C3953">
      <w:pPr>
        <w:pStyle w:val="BodyText"/>
        <w:spacing w:before="10"/>
        <w:rPr>
          <w:sz w:val="26"/>
        </w:rPr>
      </w:pPr>
    </w:p>
    <w:p w:rsidR="008C3953" w:rsidRDefault="00A073FB">
      <w:pPr>
        <w:pStyle w:val="BodyText"/>
        <w:spacing w:before="100"/>
        <w:ind w:left="2152" w:right="2158"/>
        <w:jc w:val="center"/>
      </w:pPr>
      <w:r>
        <w:t>Other Benefits– Additional Information*</w:t>
      </w:r>
    </w:p>
    <w:p w:rsidR="008C3953" w:rsidRDefault="008C3953">
      <w:pPr>
        <w:pStyle w:val="BodyText"/>
        <w:spacing w:before="3"/>
        <w:rPr>
          <w:sz w:val="18"/>
        </w:rPr>
      </w:pPr>
    </w:p>
    <w:p w:rsidR="008C3953" w:rsidRDefault="00A073FB">
      <w:pPr>
        <w:spacing w:before="1"/>
        <w:ind w:left="200" w:right="6227"/>
        <w:rPr>
          <w:sz w:val="18"/>
        </w:rPr>
      </w:pPr>
      <w:r>
        <w:rPr>
          <w:sz w:val="18"/>
        </w:rPr>
        <w:t xml:space="preserve">Group Term Life and Accident Rider Coverage Scheme </w:t>
      </w:r>
      <w:r>
        <w:rPr>
          <w:sz w:val="18"/>
          <w:u w:val="single"/>
        </w:rPr>
        <w:t>Group Term Life Insurance Plan:</w:t>
      </w:r>
    </w:p>
    <w:p w:rsidR="008C3953" w:rsidRDefault="00A073FB">
      <w:pPr>
        <w:ind w:left="200" w:right="292"/>
        <w:rPr>
          <w:sz w:val="18"/>
        </w:rPr>
      </w:pPr>
      <w:r>
        <w:rPr>
          <w:sz w:val="18"/>
        </w:rPr>
        <w:t>This is a company paid benefit which provides group term life coverage to all employees of IBM India Pvt. Ltd. The benefit basis for life coverage is sixty times monthly bas</w:t>
      </w:r>
      <w:r>
        <w:rPr>
          <w:sz w:val="18"/>
        </w:rPr>
        <w:t xml:space="preserve">ic salary subject to a minimum and a maximum coverage as stated in the policy. The coverage is subject to completion of the Insurance Company’s prescribed insurance underwriting procedure and awarding of coverage by the insurance company. Coverage applies </w:t>
      </w:r>
      <w:r>
        <w:rPr>
          <w:sz w:val="18"/>
        </w:rPr>
        <w:t>world-wide, 24 hours a day.</w:t>
      </w:r>
    </w:p>
    <w:p w:rsidR="008C3953" w:rsidRDefault="008C3953">
      <w:pPr>
        <w:pStyle w:val="BodyText"/>
        <w:rPr>
          <w:sz w:val="18"/>
        </w:rPr>
      </w:pPr>
    </w:p>
    <w:p w:rsidR="008C3953" w:rsidRDefault="00A073FB">
      <w:pPr>
        <w:ind w:left="200"/>
        <w:rPr>
          <w:sz w:val="18"/>
        </w:rPr>
      </w:pPr>
      <w:r>
        <w:rPr>
          <w:sz w:val="18"/>
          <w:u w:val="single"/>
        </w:rPr>
        <w:t>Group Personal Accident Plan:</w:t>
      </w:r>
    </w:p>
    <w:p w:rsidR="008C3953" w:rsidRDefault="00A073FB">
      <w:pPr>
        <w:ind w:left="200" w:right="560"/>
        <w:rPr>
          <w:sz w:val="18"/>
        </w:rPr>
      </w:pPr>
      <w:r>
        <w:rPr>
          <w:sz w:val="18"/>
        </w:rPr>
        <w:t>This is a company paid benefit which provides group personal accident coverage to all employees of IBM India Pvt. Ltd. The benefit basis for accident coverage against permanent total disability, pe</w:t>
      </w:r>
      <w:r>
        <w:rPr>
          <w:sz w:val="18"/>
        </w:rPr>
        <w:t>rmanent partial disability and dismemberment is sixty times monthly basic salary subject to a minimum and a maximum coverage as stated in the policy. Coverage applies world-wide, 24 hours a day.</w:t>
      </w:r>
    </w:p>
    <w:p w:rsidR="008C3953" w:rsidRDefault="008C3953">
      <w:pPr>
        <w:pStyle w:val="BodyText"/>
        <w:rPr>
          <w:sz w:val="18"/>
        </w:rPr>
      </w:pPr>
    </w:p>
    <w:p w:rsidR="008C3953" w:rsidRDefault="00A073FB">
      <w:pPr>
        <w:ind w:left="200"/>
        <w:rPr>
          <w:sz w:val="18"/>
        </w:rPr>
      </w:pPr>
      <w:r>
        <w:rPr>
          <w:sz w:val="18"/>
          <w:u w:val="single"/>
        </w:rPr>
        <w:t>Group Mediclaim Insurance Policy for Self and nuclear family</w:t>
      </w:r>
      <w:r>
        <w:rPr>
          <w:sz w:val="18"/>
          <w:u w:val="single"/>
        </w:rPr>
        <w:t xml:space="preserve"> (spouse and up to 4 children)</w:t>
      </w:r>
    </w:p>
    <w:p w:rsidR="008C3953" w:rsidRDefault="00A073FB">
      <w:pPr>
        <w:ind w:left="200" w:right="319"/>
        <w:rPr>
          <w:sz w:val="18"/>
        </w:rPr>
      </w:pPr>
      <w:r>
        <w:rPr>
          <w:sz w:val="18"/>
        </w:rPr>
        <w:t>By default, you will be enrolled in the Group Mediclaim Policy from the date of your joining with a coverage of up to INR 3 Lakh per year under Family Floater plan. As part of that, you can also enroll your immediate family (</w:t>
      </w:r>
      <w:r>
        <w:rPr>
          <w:sz w:val="18"/>
        </w:rPr>
        <w:t>Spouse &amp; up to Four Children) through our Third-Party Administrator’s (TPA) website within 45 days of your joining. If you decide to avail Mediclaim insurance policy, there will be an applicable Co-share of premium deduction from your salary. If you wish n</w:t>
      </w:r>
      <w:r>
        <w:rPr>
          <w:sz w:val="18"/>
        </w:rPr>
        <w:t>ot to be covered, you may choose to opt out within 45 days of joining. You have the option of enhancing this cover up to a maximum of INR 10 Lakh per year (incremental premium to be borne by employee).</w:t>
      </w:r>
    </w:p>
    <w:p w:rsidR="008C3953" w:rsidRDefault="008C3953">
      <w:pPr>
        <w:pStyle w:val="BodyText"/>
        <w:rPr>
          <w:sz w:val="18"/>
        </w:rPr>
      </w:pPr>
    </w:p>
    <w:p w:rsidR="008C3953" w:rsidRDefault="00A073FB">
      <w:pPr>
        <w:ind w:left="200" w:right="372"/>
        <w:rPr>
          <w:sz w:val="18"/>
        </w:rPr>
      </w:pPr>
      <w:r>
        <w:rPr>
          <w:sz w:val="18"/>
        </w:rPr>
        <w:t>You also have the opportunity of purchasing insurance</w:t>
      </w:r>
      <w:r>
        <w:rPr>
          <w:sz w:val="18"/>
        </w:rPr>
        <w:t xml:space="preserve"> coverage for your parents. This is on an individual coverage basis and the premium incurred is to be borne by you.</w:t>
      </w:r>
    </w:p>
    <w:p w:rsidR="008C3953" w:rsidRDefault="008C3953">
      <w:pPr>
        <w:pStyle w:val="BodyText"/>
        <w:rPr>
          <w:sz w:val="18"/>
        </w:rPr>
      </w:pPr>
    </w:p>
    <w:p w:rsidR="008C3953" w:rsidRDefault="00A073FB">
      <w:pPr>
        <w:ind w:left="200" w:right="405"/>
        <w:rPr>
          <w:sz w:val="18"/>
        </w:rPr>
      </w:pPr>
      <w:r>
        <w:rPr>
          <w:sz w:val="18"/>
        </w:rPr>
        <w:t>Mid-term inclusion of only new born babies (within 45 days of the child birth) and newly married spouse (within 45 days from the date of marriage) is allowed. The insurance coverage for the newly acquired dependent (spouse/child) will be with effect from t</w:t>
      </w:r>
      <w:r>
        <w:rPr>
          <w:sz w:val="18"/>
        </w:rPr>
        <w:t>he date of event (marriage/ birth whichever is applicable) *</w:t>
      </w:r>
    </w:p>
    <w:p w:rsidR="008C3953" w:rsidRDefault="00A073FB">
      <w:pPr>
        <w:spacing w:line="281" w:lineRule="exact"/>
        <w:ind w:left="200"/>
        <w:rPr>
          <w:i/>
          <w:sz w:val="19"/>
        </w:rPr>
      </w:pPr>
      <w:r>
        <w:rPr>
          <w:i/>
          <w:sz w:val="19"/>
        </w:rPr>
        <w:t>*Subject to enrolling the new dependent within 45 days from the date of event.</w:t>
      </w:r>
    </w:p>
    <w:p w:rsidR="008C3953" w:rsidRDefault="008C3953">
      <w:pPr>
        <w:pStyle w:val="BodyText"/>
        <w:spacing w:before="11"/>
        <w:rPr>
          <w:i/>
          <w:sz w:val="17"/>
        </w:rPr>
      </w:pPr>
    </w:p>
    <w:p w:rsidR="008C3953" w:rsidRDefault="00A073FB">
      <w:pPr>
        <w:ind w:left="200" w:right="274"/>
        <w:rPr>
          <w:sz w:val="18"/>
        </w:rPr>
      </w:pPr>
      <w:r>
        <w:rPr>
          <w:sz w:val="18"/>
        </w:rPr>
        <w:t>All hospitalization claims under the Medical Insurance Policy pertaining to employee is borne by insurer at 90:10%.</w:t>
      </w:r>
      <w:r>
        <w:rPr>
          <w:sz w:val="18"/>
        </w:rPr>
        <w:t xml:space="preserve"> Claims pertaining to dependents (spouse, children and parents) will be borne by insurer and employee on a 80% : 20% basis.</w:t>
      </w:r>
    </w:p>
    <w:p w:rsidR="008C3953" w:rsidRDefault="008C3953">
      <w:pPr>
        <w:pStyle w:val="BodyText"/>
        <w:rPr>
          <w:sz w:val="18"/>
        </w:rPr>
      </w:pPr>
    </w:p>
    <w:p w:rsidR="008C3953" w:rsidRDefault="00A073FB">
      <w:pPr>
        <w:ind w:left="200"/>
        <w:rPr>
          <w:sz w:val="18"/>
        </w:rPr>
      </w:pPr>
      <w:r>
        <w:rPr>
          <w:sz w:val="18"/>
          <w:u w:val="single"/>
        </w:rPr>
        <w:t>Critical Illness Buffer</w:t>
      </w:r>
    </w:p>
    <w:p w:rsidR="008C3953" w:rsidRDefault="00A073FB">
      <w:pPr>
        <w:ind w:left="200" w:right="191"/>
        <w:rPr>
          <w:sz w:val="18"/>
        </w:rPr>
      </w:pPr>
      <w:r>
        <w:rPr>
          <w:sz w:val="18"/>
        </w:rPr>
        <w:t>This benefit is provided to help you and your nuclear family in times of medical emergencies. If an employe</w:t>
      </w:r>
      <w:r>
        <w:rPr>
          <w:sz w:val="18"/>
        </w:rPr>
        <w:t>e, spouse or child is diagnosed with any of the illnesses defined under the "Critical Illness Buffer" criteria, you can also be eligible for an additional amount of INR 7 Lakh for required treatment once the Family Floater and any additional cover (if take</w:t>
      </w:r>
      <w:r>
        <w:rPr>
          <w:sz w:val="18"/>
        </w:rPr>
        <w:t>n) is exhausted. This is subject to available Corporate Buffer and policy T&amp;C.</w:t>
      </w:r>
    </w:p>
    <w:p w:rsidR="008C3953" w:rsidRDefault="008C3953">
      <w:pPr>
        <w:pStyle w:val="BodyText"/>
        <w:rPr>
          <w:sz w:val="18"/>
        </w:rPr>
      </w:pPr>
    </w:p>
    <w:p w:rsidR="008C3953" w:rsidRDefault="00A073FB">
      <w:pPr>
        <w:ind w:left="200"/>
        <w:rPr>
          <w:sz w:val="18"/>
        </w:rPr>
      </w:pPr>
      <w:r>
        <w:rPr>
          <w:sz w:val="18"/>
          <w:u w:val="single"/>
        </w:rPr>
        <w:t>Domiciliary Benefit</w:t>
      </w:r>
    </w:p>
    <w:p w:rsidR="008C3953" w:rsidRDefault="00A073FB">
      <w:pPr>
        <w:ind w:left="200" w:right="438"/>
        <w:rPr>
          <w:sz w:val="18"/>
        </w:rPr>
      </w:pPr>
      <w:r>
        <w:rPr>
          <w:sz w:val="18"/>
        </w:rPr>
        <w:t>Domiciliary expenses on out-patient care for employee, spouse and children up to a maximum of INR 10,000/- ( at 50% Co-pay) is also provided to employees wh</w:t>
      </w:r>
      <w:r>
        <w:rPr>
          <w:sz w:val="18"/>
        </w:rPr>
        <w:t>o participate in the Group Mediclaim Insurance Policy.</w:t>
      </w:r>
    </w:p>
    <w:p w:rsidR="008C3953" w:rsidRDefault="008C3953">
      <w:pPr>
        <w:pStyle w:val="BodyText"/>
        <w:rPr>
          <w:sz w:val="18"/>
        </w:rPr>
      </w:pPr>
    </w:p>
    <w:p w:rsidR="008C3953" w:rsidRDefault="00A073FB">
      <w:pPr>
        <w:ind w:left="200"/>
        <w:rPr>
          <w:sz w:val="18"/>
        </w:rPr>
      </w:pPr>
      <w:r>
        <w:rPr>
          <w:sz w:val="18"/>
          <w:u w:val="single"/>
        </w:rPr>
        <w:t>National Pension System (NPS)</w:t>
      </w:r>
    </w:p>
    <w:p w:rsidR="008C3953" w:rsidRDefault="00A073FB">
      <w:pPr>
        <w:ind w:left="200"/>
        <w:rPr>
          <w:sz w:val="18"/>
        </w:rPr>
      </w:pPr>
      <w:r>
        <w:rPr>
          <w:sz w:val="18"/>
        </w:rPr>
        <w:t>NPS is a voluntary defined contribution based scheme option provided to all IBM India Regular employees. It’s a tax saving</w:t>
      </w:r>
    </w:p>
    <w:p w:rsidR="008C3953" w:rsidRDefault="008C3953">
      <w:pPr>
        <w:rPr>
          <w:sz w:val="18"/>
        </w:rPr>
        <w:sectPr w:rsidR="008C3953">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spacing w:before="100"/>
        <w:ind w:left="200" w:right="736"/>
        <w:jc w:val="both"/>
        <w:rPr>
          <w:sz w:val="18"/>
        </w:rPr>
      </w:pPr>
      <w:r>
        <w:rPr>
          <w:sz w:val="18"/>
        </w:rPr>
        <w:t>retirement vehicle for which y</w:t>
      </w:r>
      <w:r>
        <w:rPr>
          <w:sz w:val="18"/>
        </w:rPr>
        <w:t>ou can enroll by declaring your monthly contribution, minimum Rs. 500 per month and maximum of 10% of your Flexible Benefit Plan, on IBM Intranet. You can find more details about this program on IBM intranet.</w:t>
      </w:r>
    </w:p>
    <w:p w:rsidR="008C3953" w:rsidRDefault="008C3953">
      <w:pPr>
        <w:pStyle w:val="BodyText"/>
        <w:rPr>
          <w:sz w:val="18"/>
        </w:rPr>
      </w:pPr>
    </w:p>
    <w:p w:rsidR="008C3953" w:rsidRDefault="00A073FB">
      <w:pPr>
        <w:ind w:left="200"/>
        <w:rPr>
          <w:sz w:val="18"/>
        </w:rPr>
      </w:pPr>
      <w:r>
        <w:rPr>
          <w:sz w:val="18"/>
          <w:u w:val="single"/>
        </w:rPr>
        <w:t>Compensation under Employees Compensation Act</w:t>
      </w:r>
    </w:p>
    <w:p w:rsidR="008C3953" w:rsidRDefault="00A073FB">
      <w:pPr>
        <w:ind w:left="200" w:right="240"/>
        <w:rPr>
          <w:sz w:val="18"/>
        </w:rPr>
      </w:pPr>
      <w:r>
        <w:rPr>
          <w:sz w:val="18"/>
        </w:rPr>
        <w:t xml:space="preserve">All IBM employees are entitled for compensation under the Employee's Compensation Act, 1923, as amended from time to time. The compensation under the Act will be inclusive of the coverage amount under Group term Life Insurance Plan and shall be paid under </w:t>
      </w:r>
      <w:r>
        <w:rPr>
          <w:sz w:val="18"/>
        </w:rPr>
        <w:t>following circumstances:</w:t>
      </w:r>
    </w:p>
    <w:p w:rsidR="008C3953" w:rsidRDefault="00A073FB">
      <w:pPr>
        <w:pStyle w:val="ListParagraph"/>
        <w:numPr>
          <w:ilvl w:val="0"/>
          <w:numId w:val="3"/>
        </w:numPr>
        <w:tabs>
          <w:tab w:val="left" w:pos="415"/>
        </w:tabs>
        <w:ind w:right="477" w:firstLine="0"/>
        <w:rPr>
          <w:sz w:val="18"/>
        </w:rPr>
      </w:pPr>
      <w:r>
        <w:rPr>
          <w:sz w:val="18"/>
        </w:rPr>
        <w:t>incase of personal injury caused to an employee by an accident arising out of and in the course of his employment resulting in total or partial disablement of the employee for a period exceeding three days. Provided that the accide</w:t>
      </w:r>
      <w:r>
        <w:rPr>
          <w:sz w:val="18"/>
        </w:rPr>
        <w:t>nt is not directly attributable to the employee having being under the influence of drink or drugs or willfully disobedience of any order expressively given for the safety of employees or willfully removal or disregard of any safety guard or other device p</w:t>
      </w:r>
      <w:r>
        <w:rPr>
          <w:sz w:val="18"/>
        </w:rPr>
        <w:t>rovided for the purpose of securing safety of</w:t>
      </w:r>
      <w:r>
        <w:rPr>
          <w:spacing w:val="-9"/>
          <w:sz w:val="18"/>
        </w:rPr>
        <w:t xml:space="preserve"> </w:t>
      </w:r>
      <w:r>
        <w:rPr>
          <w:sz w:val="18"/>
        </w:rPr>
        <w:t>employees.</w:t>
      </w:r>
    </w:p>
    <w:p w:rsidR="008C3953" w:rsidRDefault="00A073FB">
      <w:pPr>
        <w:pStyle w:val="ListParagraph"/>
        <w:numPr>
          <w:ilvl w:val="0"/>
          <w:numId w:val="3"/>
        </w:numPr>
        <w:tabs>
          <w:tab w:val="left" w:pos="429"/>
        </w:tabs>
        <w:ind w:left="428" w:hanging="229"/>
        <w:rPr>
          <w:sz w:val="18"/>
        </w:rPr>
      </w:pPr>
      <w:r>
        <w:rPr>
          <w:sz w:val="18"/>
        </w:rPr>
        <w:t>Incase of any injury resulting in Death or permanent total</w:t>
      </w:r>
      <w:r>
        <w:rPr>
          <w:spacing w:val="-11"/>
          <w:sz w:val="18"/>
        </w:rPr>
        <w:t xml:space="preserve"> </w:t>
      </w:r>
      <w:r>
        <w:rPr>
          <w:sz w:val="18"/>
        </w:rPr>
        <w:t>disability.</w:t>
      </w:r>
    </w:p>
    <w:p w:rsidR="008C3953" w:rsidRDefault="00A073FB">
      <w:pPr>
        <w:pStyle w:val="ListParagraph"/>
        <w:numPr>
          <w:ilvl w:val="0"/>
          <w:numId w:val="3"/>
        </w:numPr>
        <w:tabs>
          <w:tab w:val="left" w:pos="408"/>
        </w:tabs>
        <w:ind w:left="407" w:hanging="208"/>
        <w:rPr>
          <w:sz w:val="18"/>
        </w:rPr>
      </w:pPr>
      <w:r>
        <w:rPr>
          <w:sz w:val="18"/>
        </w:rPr>
        <w:t>Incase of occupational disease as defined under the</w:t>
      </w:r>
      <w:r>
        <w:rPr>
          <w:spacing w:val="-8"/>
          <w:sz w:val="18"/>
        </w:rPr>
        <w:t xml:space="preserve"> </w:t>
      </w:r>
      <w:r>
        <w:rPr>
          <w:sz w:val="18"/>
        </w:rPr>
        <w:t>Act.</w:t>
      </w:r>
    </w:p>
    <w:p w:rsidR="008C3953" w:rsidRDefault="008C3953">
      <w:pPr>
        <w:pStyle w:val="BodyText"/>
        <w:spacing w:before="3"/>
        <w:rPr>
          <w:sz w:val="18"/>
        </w:rPr>
      </w:pPr>
    </w:p>
    <w:p w:rsidR="008C3953" w:rsidRDefault="00A073FB">
      <w:pPr>
        <w:spacing w:before="1" w:line="225" w:lineRule="auto"/>
        <w:ind w:left="200" w:right="242"/>
        <w:rPr>
          <w:i/>
          <w:sz w:val="17"/>
        </w:rPr>
      </w:pPr>
      <w:r>
        <w:rPr>
          <w:i/>
          <w:w w:val="95"/>
          <w:sz w:val="17"/>
        </w:rPr>
        <w:t>*</w:t>
      </w:r>
      <w:r>
        <w:rPr>
          <w:i/>
          <w:spacing w:val="-9"/>
          <w:w w:val="95"/>
          <w:sz w:val="17"/>
        </w:rPr>
        <w:t xml:space="preserve"> </w:t>
      </w:r>
      <w:r>
        <w:rPr>
          <w:i/>
          <w:w w:val="95"/>
          <w:sz w:val="17"/>
        </w:rPr>
        <w:t>For</w:t>
      </w:r>
      <w:r>
        <w:rPr>
          <w:i/>
          <w:spacing w:val="-9"/>
          <w:w w:val="95"/>
          <w:sz w:val="17"/>
        </w:rPr>
        <w:t xml:space="preserve"> </w:t>
      </w:r>
      <w:r>
        <w:rPr>
          <w:i/>
          <w:w w:val="95"/>
          <w:sz w:val="17"/>
        </w:rPr>
        <w:t>detailed</w:t>
      </w:r>
      <w:r>
        <w:rPr>
          <w:i/>
          <w:spacing w:val="-9"/>
          <w:w w:val="95"/>
          <w:sz w:val="17"/>
        </w:rPr>
        <w:t xml:space="preserve"> </w:t>
      </w:r>
      <w:r>
        <w:rPr>
          <w:i/>
          <w:w w:val="95"/>
          <w:sz w:val="17"/>
        </w:rPr>
        <w:t>information,</w:t>
      </w:r>
      <w:r>
        <w:rPr>
          <w:i/>
          <w:spacing w:val="-9"/>
          <w:w w:val="95"/>
          <w:sz w:val="17"/>
        </w:rPr>
        <w:t xml:space="preserve"> </w:t>
      </w:r>
      <w:r>
        <w:rPr>
          <w:i/>
          <w:w w:val="95"/>
          <w:sz w:val="17"/>
        </w:rPr>
        <w:t>please</w:t>
      </w:r>
      <w:r>
        <w:rPr>
          <w:i/>
          <w:spacing w:val="-9"/>
          <w:w w:val="95"/>
          <w:sz w:val="17"/>
        </w:rPr>
        <w:t xml:space="preserve"> </w:t>
      </w:r>
      <w:r>
        <w:rPr>
          <w:i/>
          <w:w w:val="95"/>
          <w:sz w:val="17"/>
        </w:rPr>
        <w:t>refer</w:t>
      </w:r>
      <w:r>
        <w:rPr>
          <w:i/>
          <w:spacing w:val="-9"/>
          <w:w w:val="95"/>
          <w:sz w:val="17"/>
        </w:rPr>
        <w:t xml:space="preserve"> </w:t>
      </w:r>
      <w:r>
        <w:rPr>
          <w:i/>
          <w:w w:val="95"/>
          <w:sz w:val="17"/>
        </w:rPr>
        <w:t>the</w:t>
      </w:r>
      <w:r>
        <w:rPr>
          <w:i/>
          <w:spacing w:val="-9"/>
          <w:w w:val="95"/>
          <w:sz w:val="17"/>
        </w:rPr>
        <w:t xml:space="preserve"> </w:t>
      </w:r>
      <w:r>
        <w:rPr>
          <w:i/>
          <w:w w:val="95"/>
          <w:sz w:val="17"/>
        </w:rPr>
        <w:t>Company's</w:t>
      </w:r>
      <w:r>
        <w:rPr>
          <w:i/>
          <w:spacing w:val="-9"/>
          <w:w w:val="95"/>
          <w:sz w:val="17"/>
        </w:rPr>
        <w:t xml:space="preserve"> </w:t>
      </w:r>
      <w:r>
        <w:rPr>
          <w:i/>
          <w:w w:val="95"/>
          <w:sz w:val="17"/>
        </w:rPr>
        <w:t>Intranet.</w:t>
      </w:r>
      <w:r>
        <w:rPr>
          <w:i/>
          <w:spacing w:val="-9"/>
          <w:w w:val="95"/>
          <w:sz w:val="17"/>
        </w:rPr>
        <w:t xml:space="preserve"> </w:t>
      </w:r>
      <w:r>
        <w:rPr>
          <w:i/>
          <w:w w:val="95"/>
          <w:sz w:val="17"/>
        </w:rPr>
        <w:t>Company</w:t>
      </w:r>
      <w:r>
        <w:rPr>
          <w:i/>
          <w:spacing w:val="-9"/>
          <w:w w:val="95"/>
          <w:sz w:val="17"/>
        </w:rPr>
        <w:t xml:space="preserve"> </w:t>
      </w:r>
      <w:r>
        <w:rPr>
          <w:i/>
          <w:w w:val="95"/>
          <w:sz w:val="17"/>
        </w:rPr>
        <w:t>benefits</w:t>
      </w:r>
      <w:r>
        <w:rPr>
          <w:i/>
          <w:spacing w:val="-9"/>
          <w:w w:val="95"/>
          <w:sz w:val="17"/>
        </w:rPr>
        <w:t xml:space="preserve"> </w:t>
      </w:r>
      <w:r>
        <w:rPr>
          <w:i/>
          <w:w w:val="95"/>
          <w:sz w:val="17"/>
        </w:rPr>
        <w:t>and</w:t>
      </w:r>
      <w:r>
        <w:rPr>
          <w:i/>
          <w:spacing w:val="-9"/>
          <w:w w:val="95"/>
          <w:sz w:val="17"/>
        </w:rPr>
        <w:t xml:space="preserve"> </w:t>
      </w:r>
      <w:r>
        <w:rPr>
          <w:i/>
          <w:w w:val="95"/>
          <w:sz w:val="17"/>
        </w:rPr>
        <w:t>policies</w:t>
      </w:r>
      <w:r>
        <w:rPr>
          <w:i/>
          <w:spacing w:val="-9"/>
          <w:w w:val="95"/>
          <w:sz w:val="17"/>
        </w:rPr>
        <w:t xml:space="preserve"> </w:t>
      </w:r>
      <w:r>
        <w:rPr>
          <w:i/>
          <w:w w:val="95"/>
          <w:sz w:val="17"/>
        </w:rPr>
        <w:t>are</w:t>
      </w:r>
      <w:r>
        <w:rPr>
          <w:i/>
          <w:spacing w:val="-9"/>
          <w:w w:val="95"/>
          <w:sz w:val="17"/>
        </w:rPr>
        <w:t xml:space="preserve"> </w:t>
      </w:r>
      <w:r>
        <w:rPr>
          <w:i/>
          <w:w w:val="95"/>
          <w:sz w:val="17"/>
        </w:rPr>
        <w:t>subject</w:t>
      </w:r>
      <w:r>
        <w:rPr>
          <w:i/>
          <w:spacing w:val="-9"/>
          <w:w w:val="95"/>
          <w:sz w:val="17"/>
        </w:rPr>
        <w:t xml:space="preserve"> </w:t>
      </w:r>
      <w:r>
        <w:rPr>
          <w:i/>
          <w:w w:val="95"/>
          <w:sz w:val="17"/>
        </w:rPr>
        <w:t>to</w:t>
      </w:r>
      <w:r>
        <w:rPr>
          <w:i/>
          <w:spacing w:val="-9"/>
          <w:w w:val="95"/>
          <w:sz w:val="17"/>
        </w:rPr>
        <w:t xml:space="preserve"> </w:t>
      </w:r>
      <w:r>
        <w:rPr>
          <w:i/>
          <w:w w:val="95"/>
          <w:sz w:val="17"/>
        </w:rPr>
        <w:t>withdrawal;</w:t>
      </w:r>
      <w:r>
        <w:rPr>
          <w:i/>
          <w:spacing w:val="-9"/>
          <w:w w:val="95"/>
          <w:sz w:val="17"/>
        </w:rPr>
        <w:t xml:space="preserve"> </w:t>
      </w:r>
      <w:r>
        <w:rPr>
          <w:i/>
          <w:w w:val="95"/>
          <w:sz w:val="17"/>
        </w:rPr>
        <w:t>change</w:t>
      </w:r>
      <w:r>
        <w:rPr>
          <w:i/>
          <w:spacing w:val="-9"/>
          <w:w w:val="95"/>
          <w:sz w:val="17"/>
        </w:rPr>
        <w:t xml:space="preserve"> </w:t>
      </w:r>
      <w:r>
        <w:rPr>
          <w:i/>
          <w:w w:val="95"/>
          <w:sz w:val="17"/>
        </w:rPr>
        <w:t xml:space="preserve">from </w:t>
      </w:r>
      <w:r>
        <w:rPr>
          <w:i/>
          <w:sz w:val="17"/>
        </w:rPr>
        <w:t>time</w:t>
      </w:r>
      <w:r>
        <w:rPr>
          <w:i/>
          <w:spacing w:val="-13"/>
          <w:sz w:val="17"/>
        </w:rPr>
        <w:t xml:space="preserve"> </w:t>
      </w:r>
      <w:r>
        <w:rPr>
          <w:i/>
          <w:sz w:val="17"/>
        </w:rPr>
        <w:t>to</w:t>
      </w:r>
      <w:r>
        <w:rPr>
          <w:i/>
          <w:spacing w:val="-13"/>
          <w:sz w:val="17"/>
        </w:rPr>
        <w:t xml:space="preserve"> </w:t>
      </w:r>
      <w:r>
        <w:rPr>
          <w:i/>
          <w:sz w:val="17"/>
        </w:rPr>
        <w:t>time</w:t>
      </w:r>
      <w:r>
        <w:rPr>
          <w:i/>
          <w:spacing w:val="-12"/>
          <w:sz w:val="17"/>
        </w:rPr>
        <w:t xml:space="preserve"> </w:t>
      </w:r>
      <w:r>
        <w:rPr>
          <w:i/>
          <w:sz w:val="17"/>
        </w:rPr>
        <w:t>at</w:t>
      </w:r>
      <w:r>
        <w:rPr>
          <w:i/>
          <w:spacing w:val="-13"/>
          <w:sz w:val="17"/>
        </w:rPr>
        <w:t xml:space="preserve"> </w:t>
      </w:r>
      <w:r>
        <w:rPr>
          <w:i/>
          <w:sz w:val="17"/>
        </w:rPr>
        <w:t>the</w:t>
      </w:r>
      <w:r>
        <w:rPr>
          <w:i/>
          <w:spacing w:val="-12"/>
          <w:sz w:val="17"/>
        </w:rPr>
        <w:t xml:space="preserve"> </w:t>
      </w:r>
      <w:r>
        <w:rPr>
          <w:i/>
          <w:sz w:val="17"/>
        </w:rPr>
        <w:t>sole</w:t>
      </w:r>
      <w:r>
        <w:rPr>
          <w:i/>
          <w:spacing w:val="-13"/>
          <w:sz w:val="17"/>
        </w:rPr>
        <w:t xml:space="preserve"> </w:t>
      </w:r>
      <w:r>
        <w:rPr>
          <w:i/>
          <w:sz w:val="17"/>
        </w:rPr>
        <w:t>discretion</w:t>
      </w:r>
      <w:r>
        <w:rPr>
          <w:i/>
          <w:spacing w:val="-12"/>
          <w:sz w:val="17"/>
        </w:rPr>
        <w:t xml:space="preserve"> </w:t>
      </w:r>
      <w:r>
        <w:rPr>
          <w:i/>
          <w:sz w:val="17"/>
        </w:rPr>
        <w:t>of</w:t>
      </w:r>
      <w:r>
        <w:rPr>
          <w:i/>
          <w:spacing w:val="-13"/>
          <w:sz w:val="17"/>
        </w:rPr>
        <w:t xml:space="preserve"> </w:t>
      </w:r>
      <w:r>
        <w:rPr>
          <w:i/>
          <w:sz w:val="17"/>
        </w:rPr>
        <w:t>the</w:t>
      </w:r>
      <w:r>
        <w:rPr>
          <w:i/>
          <w:spacing w:val="-12"/>
          <w:sz w:val="17"/>
        </w:rPr>
        <w:t xml:space="preserve"> </w:t>
      </w:r>
      <w:r>
        <w:rPr>
          <w:i/>
          <w:sz w:val="17"/>
        </w:rPr>
        <w:t>Company</w:t>
      </w:r>
      <w:r>
        <w:rPr>
          <w:i/>
          <w:spacing w:val="-13"/>
          <w:sz w:val="17"/>
        </w:rPr>
        <w:t xml:space="preserve"> </w:t>
      </w:r>
      <w:r>
        <w:rPr>
          <w:i/>
          <w:sz w:val="17"/>
        </w:rPr>
        <w:t>and</w:t>
      </w:r>
      <w:r>
        <w:rPr>
          <w:i/>
          <w:spacing w:val="-12"/>
          <w:sz w:val="17"/>
        </w:rPr>
        <w:t xml:space="preserve"> </w:t>
      </w:r>
      <w:r>
        <w:rPr>
          <w:i/>
          <w:sz w:val="17"/>
        </w:rPr>
        <w:t>without</w:t>
      </w:r>
      <w:r>
        <w:rPr>
          <w:i/>
          <w:spacing w:val="-13"/>
          <w:sz w:val="17"/>
        </w:rPr>
        <w:t xml:space="preserve"> </w:t>
      </w:r>
      <w:r>
        <w:rPr>
          <w:i/>
          <w:sz w:val="17"/>
        </w:rPr>
        <w:t>the</w:t>
      </w:r>
      <w:r>
        <w:rPr>
          <w:i/>
          <w:spacing w:val="-12"/>
          <w:sz w:val="17"/>
        </w:rPr>
        <w:t xml:space="preserve"> </w:t>
      </w:r>
      <w:r>
        <w:rPr>
          <w:i/>
          <w:sz w:val="17"/>
        </w:rPr>
        <w:t>need</w:t>
      </w:r>
      <w:r>
        <w:rPr>
          <w:i/>
          <w:spacing w:val="-13"/>
          <w:sz w:val="17"/>
        </w:rPr>
        <w:t xml:space="preserve"> </w:t>
      </w:r>
      <w:r>
        <w:rPr>
          <w:i/>
          <w:sz w:val="17"/>
        </w:rPr>
        <w:t>of</w:t>
      </w:r>
      <w:r>
        <w:rPr>
          <w:i/>
          <w:spacing w:val="-12"/>
          <w:sz w:val="17"/>
        </w:rPr>
        <w:t xml:space="preserve"> </w:t>
      </w:r>
      <w:r>
        <w:rPr>
          <w:i/>
          <w:sz w:val="17"/>
        </w:rPr>
        <w:t>any</w:t>
      </w:r>
      <w:r>
        <w:rPr>
          <w:i/>
          <w:spacing w:val="-13"/>
          <w:sz w:val="17"/>
        </w:rPr>
        <w:t xml:space="preserve"> </w:t>
      </w:r>
      <w:r>
        <w:rPr>
          <w:i/>
          <w:sz w:val="17"/>
        </w:rPr>
        <w:t>prior</w:t>
      </w:r>
      <w:r>
        <w:rPr>
          <w:i/>
          <w:spacing w:val="-12"/>
          <w:sz w:val="17"/>
        </w:rPr>
        <w:t xml:space="preserve"> </w:t>
      </w:r>
      <w:r>
        <w:rPr>
          <w:i/>
          <w:sz w:val="17"/>
        </w:rPr>
        <w:t>notice</w:t>
      </w:r>
      <w:r>
        <w:rPr>
          <w:i/>
          <w:spacing w:val="-13"/>
          <w:sz w:val="17"/>
        </w:rPr>
        <w:t xml:space="preserve"> </w:t>
      </w:r>
      <w:r>
        <w:rPr>
          <w:i/>
          <w:sz w:val="17"/>
        </w:rPr>
        <w:t>to</w:t>
      </w:r>
      <w:r>
        <w:rPr>
          <w:i/>
          <w:spacing w:val="-13"/>
          <w:sz w:val="17"/>
        </w:rPr>
        <w:t xml:space="preserve"> </w:t>
      </w:r>
      <w:r>
        <w:rPr>
          <w:i/>
          <w:sz w:val="17"/>
        </w:rPr>
        <w:t>the</w:t>
      </w:r>
      <w:r>
        <w:rPr>
          <w:i/>
          <w:spacing w:val="-12"/>
          <w:sz w:val="17"/>
        </w:rPr>
        <w:t xml:space="preserve"> </w:t>
      </w:r>
      <w:r>
        <w:rPr>
          <w:i/>
          <w:sz w:val="17"/>
        </w:rPr>
        <w:t>employees.</w:t>
      </w:r>
    </w:p>
    <w:p w:rsidR="008C3953" w:rsidRDefault="008C3953">
      <w:pPr>
        <w:pStyle w:val="BodyText"/>
        <w:rPr>
          <w:i/>
          <w:sz w:val="26"/>
        </w:rPr>
      </w:pPr>
    </w:p>
    <w:p w:rsidR="008C3953" w:rsidRDefault="008C3953">
      <w:pPr>
        <w:pStyle w:val="BodyText"/>
        <w:spacing w:before="7"/>
        <w:rPr>
          <w:i/>
          <w:sz w:val="28"/>
        </w:rPr>
      </w:pPr>
    </w:p>
    <w:p w:rsidR="008C3953" w:rsidRDefault="00A073FB">
      <w:pPr>
        <w:ind w:left="200"/>
        <w:rPr>
          <w:sz w:val="18"/>
        </w:rPr>
      </w:pPr>
      <w:r>
        <w:rPr>
          <w:sz w:val="18"/>
          <w:u w:val="single"/>
        </w:rPr>
        <w:t>Maternity Benefit:</w:t>
      </w:r>
    </w:p>
    <w:p w:rsidR="008C3953" w:rsidRDefault="008C3953">
      <w:pPr>
        <w:pStyle w:val="BodyText"/>
        <w:spacing w:before="11"/>
        <w:rPr>
          <w:sz w:val="24"/>
        </w:rPr>
      </w:pPr>
    </w:p>
    <w:p w:rsidR="008C3953" w:rsidRDefault="00A073FB">
      <w:pPr>
        <w:spacing w:before="100" w:line="259" w:lineRule="auto"/>
        <w:ind w:left="200" w:right="450"/>
        <w:rPr>
          <w:sz w:val="18"/>
        </w:rPr>
      </w:pPr>
      <w:r>
        <w:rPr>
          <w:sz w:val="18"/>
        </w:rPr>
        <w:t>All women IBM employees are entitled for maternity benefits in accordance with the Maternity Benefit Act, 1966 and IBM Maternity Leave Policy as may be amended from time to time. These benefits currently include:</w:t>
      </w:r>
    </w:p>
    <w:p w:rsidR="008C3953" w:rsidRDefault="008C3953">
      <w:pPr>
        <w:pStyle w:val="BodyText"/>
        <w:spacing w:before="6"/>
        <w:rPr>
          <w:sz w:val="19"/>
        </w:rPr>
      </w:pPr>
    </w:p>
    <w:p w:rsidR="008C3953" w:rsidRDefault="00A073FB">
      <w:pPr>
        <w:pStyle w:val="ListParagraph"/>
        <w:numPr>
          <w:ilvl w:val="1"/>
          <w:numId w:val="3"/>
        </w:numPr>
        <w:tabs>
          <w:tab w:val="left" w:pos="430"/>
        </w:tabs>
        <w:rPr>
          <w:sz w:val="18"/>
        </w:rPr>
      </w:pPr>
      <w:r>
        <w:rPr>
          <w:sz w:val="18"/>
        </w:rPr>
        <w:t>Maternity Leave</w:t>
      </w:r>
      <w:r>
        <w:rPr>
          <w:spacing w:val="-2"/>
          <w:sz w:val="18"/>
        </w:rPr>
        <w:t xml:space="preserve"> </w:t>
      </w:r>
      <w:r>
        <w:rPr>
          <w:sz w:val="18"/>
        </w:rPr>
        <w:t>for:</w:t>
      </w:r>
    </w:p>
    <w:p w:rsidR="008C3953" w:rsidRDefault="00A073FB">
      <w:pPr>
        <w:pStyle w:val="ListParagraph"/>
        <w:numPr>
          <w:ilvl w:val="0"/>
          <w:numId w:val="2"/>
        </w:numPr>
        <w:tabs>
          <w:tab w:val="left" w:pos="415"/>
        </w:tabs>
        <w:spacing w:before="22" w:line="259" w:lineRule="auto"/>
        <w:ind w:right="236" w:firstLine="0"/>
        <w:rPr>
          <w:sz w:val="18"/>
        </w:rPr>
      </w:pPr>
      <w:r>
        <w:rPr>
          <w:sz w:val="18"/>
        </w:rPr>
        <w:t>Delivery: Women employees who have been in continuous service for at least 80 days in the 12 months prior to the commencement of maternity leave are entitled to up to 26 weeks of maternity leave with full pay of which not more than 8 weeks shall precede th</w:t>
      </w:r>
      <w:r>
        <w:rPr>
          <w:sz w:val="18"/>
        </w:rPr>
        <w:t>e expected delivery</w:t>
      </w:r>
      <w:r>
        <w:rPr>
          <w:spacing w:val="-3"/>
          <w:sz w:val="18"/>
        </w:rPr>
        <w:t xml:space="preserve"> </w:t>
      </w:r>
      <w:r>
        <w:rPr>
          <w:sz w:val="18"/>
        </w:rPr>
        <w:t>date.</w:t>
      </w:r>
    </w:p>
    <w:p w:rsidR="008C3953" w:rsidRDefault="00A073FB">
      <w:pPr>
        <w:pStyle w:val="ListParagraph"/>
        <w:numPr>
          <w:ilvl w:val="0"/>
          <w:numId w:val="2"/>
        </w:numPr>
        <w:tabs>
          <w:tab w:val="left" w:pos="429"/>
        </w:tabs>
        <w:spacing w:line="259" w:lineRule="auto"/>
        <w:ind w:right="639" w:firstLine="0"/>
        <w:rPr>
          <w:sz w:val="18"/>
        </w:rPr>
      </w:pPr>
      <w:r>
        <w:rPr>
          <w:sz w:val="18"/>
        </w:rPr>
        <w:t>Miscarriage/Medical termination: In case of miscarriage or medical termination of pregnancy, a women employee is entitled to 6 weeks of leave with full pay immediately following the day of miscarriage or medical termination of pre</w:t>
      </w:r>
      <w:r>
        <w:rPr>
          <w:sz w:val="18"/>
        </w:rPr>
        <w:t>gnancy.</w:t>
      </w:r>
    </w:p>
    <w:p w:rsidR="008C3953" w:rsidRDefault="00A073FB">
      <w:pPr>
        <w:pStyle w:val="ListParagraph"/>
        <w:numPr>
          <w:ilvl w:val="0"/>
          <w:numId w:val="2"/>
        </w:numPr>
        <w:tabs>
          <w:tab w:val="left" w:pos="408"/>
        </w:tabs>
        <w:spacing w:line="259" w:lineRule="auto"/>
        <w:ind w:right="252" w:firstLine="0"/>
        <w:rPr>
          <w:sz w:val="18"/>
        </w:rPr>
      </w:pPr>
      <w:r>
        <w:rPr>
          <w:sz w:val="18"/>
        </w:rPr>
        <w:t>Tubectomy: In case of tubectomy operation, a women employee is entitled to 2 weeks of leave with full pay immediately following the day of her tubectomy</w:t>
      </w:r>
      <w:r>
        <w:rPr>
          <w:spacing w:val="-1"/>
          <w:sz w:val="18"/>
        </w:rPr>
        <w:t xml:space="preserve"> </w:t>
      </w:r>
      <w:r>
        <w:rPr>
          <w:sz w:val="18"/>
        </w:rPr>
        <w:t>operation.</w:t>
      </w:r>
    </w:p>
    <w:p w:rsidR="008C3953" w:rsidRDefault="00A073FB">
      <w:pPr>
        <w:pStyle w:val="ListParagraph"/>
        <w:numPr>
          <w:ilvl w:val="0"/>
          <w:numId w:val="2"/>
        </w:numPr>
        <w:tabs>
          <w:tab w:val="left" w:pos="429"/>
        </w:tabs>
        <w:spacing w:line="259" w:lineRule="auto"/>
        <w:ind w:right="670" w:firstLine="0"/>
        <w:rPr>
          <w:sz w:val="18"/>
        </w:rPr>
      </w:pPr>
      <w:r>
        <w:rPr>
          <w:sz w:val="18"/>
        </w:rPr>
        <w:t xml:space="preserve">Illness: Women employees suffering from illness arising out of pregnancy, delivery, </w:t>
      </w:r>
      <w:r>
        <w:rPr>
          <w:sz w:val="18"/>
        </w:rPr>
        <w:t>premature birth of child, miscarriage, medical termination of pregnancy or tubectomy operation are entitled to an additional period of 4 weeks leave with full</w:t>
      </w:r>
      <w:r>
        <w:rPr>
          <w:spacing w:val="-2"/>
          <w:sz w:val="18"/>
        </w:rPr>
        <w:t xml:space="preserve"> </w:t>
      </w:r>
      <w:r>
        <w:rPr>
          <w:sz w:val="18"/>
        </w:rPr>
        <w:t>pay.</w:t>
      </w:r>
    </w:p>
    <w:p w:rsidR="008C3953" w:rsidRDefault="008C3953">
      <w:pPr>
        <w:pStyle w:val="BodyText"/>
        <w:spacing w:before="4"/>
        <w:rPr>
          <w:sz w:val="19"/>
        </w:rPr>
      </w:pPr>
    </w:p>
    <w:p w:rsidR="008C3953" w:rsidRDefault="00A073FB">
      <w:pPr>
        <w:pStyle w:val="ListParagraph"/>
        <w:numPr>
          <w:ilvl w:val="1"/>
          <w:numId w:val="3"/>
        </w:numPr>
        <w:tabs>
          <w:tab w:val="left" w:pos="430"/>
        </w:tabs>
        <w:spacing w:line="259" w:lineRule="auto"/>
        <w:ind w:left="200" w:right="235" w:firstLine="0"/>
        <w:rPr>
          <w:sz w:val="18"/>
        </w:rPr>
      </w:pPr>
      <w:r>
        <w:rPr>
          <w:sz w:val="18"/>
        </w:rPr>
        <w:t>Leave for Adoption/Surrogacy: Women employees who have been in continuous service for at le</w:t>
      </w:r>
      <w:r>
        <w:rPr>
          <w:sz w:val="18"/>
        </w:rPr>
        <w:t>ast 80 days in the 12 months prior to the commencement of maternity leave are entitled to up to 12 weeks of maternity leave with full pay upon the adoption of a child or in case the employee has used the surrogacy</w:t>
      </w:r>
      <w:r>
        <w:rPr>
          <w:spacing w:val="-12"/>
          <w:sz w:val="18"/>
        </w:rPr>
        <w:t xml:space="preserve"> </w:t>
      </w:r>
      <w:r>
        <w:rPr>
          <w:sz w:val="18"/>
        </w:rPr>
        <w:t>arrangement.</w:t>
      </w:r>
    </w:p>
    <w:p w:rsidR="008C3953" w:rsidRDefault="008C3953">
      <w:pPr>
        <w:pStyle w:val="BodyText"/>
        <w:spacing w:before="6"/>
        <w:rPr>
          <w:sz w:val="19"/>
        </w:rPr>
      </w:pPr>
    </w:p>
    <w:p w:rsidR="008C3953" w:rsidRDefault="00A073FB">
      <w:pPr>
        <w:pStyle w:val="ListParagraph"/>
        <w:numPr>
          <w:ilvl w:val="1"/>
          <w:numId w:val="3"/>
        </w:numPr>
        <w:tabs>
          <w:tab w:val="left" w:pos="430"/>
        </w:tabs>
        <w:spacing w:line="259" w:lineRule="auto"/>
        <w:ind w:left="200" w:right="733" w:firstLine="0"/>
        <w:rPr>
          <w:sz w:val="18"/>
        </w:rPr>
      </w:pPr>
      <w:r>
        <w:rPr>
          <w:sz w:val="18"/>
        </w:rPr>
        <w:t>Group Medical Insurance Poli</w:t>
      </w:r>
      <w:r>
        <w:rPr>
          <w:sz w:val="18"/>
        </w:rPr>
        <w:t>cy covers expenses for pre and post natal consultations, prescribed medications and prescribed investigations incurred up to 60 days after maternity. The expenses covered are up to a maximum of INR 10,000 per maternity event. This benefit is a sub limit of</w:t>
      </w:r>
      <w:r>
        <w:rPr>
          <w:sz w:val="18"/>
        </w:rPr>
        <w:t xml:space="preserve"> the maternity benefit of INR 50,000 and is reimbursed on production of complete and detailed bill and</w:t>
      </w:r>
      <w:r>
        <w:rPr>
          <w:spacing w:val="-6"/>
          <w:sz w:val="18"/>
        </w:rPr>
        <w:t xml:space="preserve"> </w:t>
      </w:r>
      <w:r>
        <w:rPr>
          <w:sz w:val="18"/>
        </w:rPr>
        <w:t>documents.</w:t>
      </w:r>
    </w:p>
    <w:p w:rsidR="008C3953" w:rsidRDefault="008C3953">
      <w:pPr>
        <w:spacing w:line="259" w:lineRule="auto"/>
        <w:rPr>
          <w:sz w:val="18"/>
        </w:rPr>
        <w:sectPr w:rsidR="008C3953">
          <w:pgSz w:w="11910" w:h="16840"/>
          <w:pgMar w:top="1380" w:right="220" w:bottom="1460" w:left="520" w:header="720" w:footer="1269" w:gutter="0"/>
          <w:cols w:space="720"/>
        </w:sectPr>
      </w:pPr>
    </w:p>
    <w:p w:rsidR="008C3953" w:rsidRDefault="008C3953">
      <w:pPr>
        <w:pStyle w:val="BodyText"/>
        <w:spacing w:before="6"/>
        <w:rPr>
          <w:sz w:val="28"/>
        </w:rPr>
      </w:pPr>
    </w:p>
    <w:p w:rsidR="008C3953" w:rsidRDefault="00A073FB">
      <w:pPr>
        <w:pStyle w:val="ListParagraph"/>
        <w:numPr>
          <w:ilvl w:val="1"/>
          <w:numId w:val="3"/>
        </w:numPr>
        <w:tabs>
          <w:tab w:val="left" w:pos="430"/>
        </w:tabs>
        <w:spacing w:before="100" w:line="259" w:lineRule="auto"/>
        <w:ind w:left="200" w:right="219" w:firstLine="0"/>
        <w:rPr>
          <w:sz w:val="18"/>
        </w:rPr>
      </w:pPr>
      <w:r>
        <w:rPr>
          <w:sz w:val="18"/>
        </w:rPr>
        <w:t>Women employees returning from Maternity can opt for work from home option if the role or function allows for remote working.</w:t>
      </w:r>
    </w:p>
    <w:p w:rsidR="008C3953" w:rsidRDefault="008C3953">
      <w:pPr>
        <w:pStyle w:val="BodyText"/>
        <w:spacing w:before="6"/>
        <w:rPr>
          <w:sz w:val="19"/>
        </w:rPr>
      </w:pPr>
    </w:p>
    <w:p w:rsidR="008C3953" w:rsidRDefault="00A073FB">
      <w:pPr>
        <w:spacing w:line="259" w:lineRule="auto"/>
        <w:ind w:left="200" w:right="367"/>
        <w:jc w:val="both"/>
        <w:rPr>
          <w:sz w:val="18"/>
        </w:rPr>
      </w:pPr>
      <w:r>
        <w:rPr>
          <w:sz w:val="18"/>
        </w:rPr>
        <w:t>Kindly refer IBM Maternity leave policy and IBM Flexible work option policy in effect from time to time for more details in respect of the above benefits. For additional information including in relation to child care, please get in touch with your Manag</w:t>
      </w:r>
      <w:r>
        <w:rPr>
          <w:sz w:val="18"/>
        </w:rPr>
        <w:t>er or Human Resources Partner.</w:t>
      </w:r>
    </w:p>
    <w:p w:rsidR="008C3953" w:rsidRDefault="008C3953">
      <w:pPr>
        <w:spacing w:line="259" w:lineRule="auto"/>
        <w:jc w:val="both"/>
        <w:rPr>
          <w:sz w:val="18"/>
        </w:rPr>
        <w:sectPr w:rsidR="008C3953">
          <w:pgSz w:w="11910" w:h="16840"/>
          <w:pgMar w:top="1380" w:right="220" w:bottom="1480" w:left="520" w:header="720" w:footer="1269" w:gutter="0"/>
          <w:cols w:space="720"/>
        </w:sectPr>
      </w:pPr>
    </w:p>
    <w:p w:rsidR="008C3953" w:rsidRDefault="008C3953">
      <w:pPr>
        <w:pStyle w:val="BodyText"/>
      </w:pPr>
    </w:p>
    <w:p w:rsidR="008C3953" w:rsidRDefault="008C3953">
      <w:pPr>
        <w:pStyle w:val="BodyText"/>
        <w:spacing w:before="3"/>
        <w:rPr>
          <w:sz w:val="27"/>
        </w:rPr>
      </w:pPr>
    </w:p>
    <w:p w:rsidR="008C3953" w:rsidRDefault="00A073FB">
      <w:pPr>
        <w:spacing w:before="100"/>
        <w:ind w:left="4525" w:right="4529"/>
        <w:jc w:val="center"/>
        <w:rPr>
          <w:b/>
          <w:sz w:val="16"/>
        </w:rPr>
      </w:pPr>
      <w:r>
        <w:rPr>
          <w:b/>
          <w:sz w:val="16"/>
          <w:u w:val="single"/>
        </w:rPr>
        <w:t>IBM CONFIDENTIAL</w:t>
      </w:r>
    </w:p>
    <w:p w:rsidR="008C3953" w:rsidRDefault="008C3953">
      <w:pPr>
        <w:pStyle w:val="BodyText"/>
        <w:spacing w:before="7"/>
        <w:rPr>
          <w:b/>
          <w:sz w:val="9"/>
        </w:rPr>
      </w:pPr>
    </w:p>
    <w:p w:rsidR="008C3953" w:rsidRDefault="00A073FB">
      <w:pPr>
        <w:spacing w:before="100"/>
        <w:ind w:left="2152" w:right="2156"/>
        <w:jc w:val="center"/>
        <w:rPr>
          <w:sz w:val="16"/>
        </w:rPr>
      </w:pPr>
      <w:r>
        <w:rPr>
          <w:sz w:val="16"/>
        </w:rPr>
        <w:t>ANNEXURE B - NON-DISCLOSURE AGREEMENT</w:t>
      </w:r>
    </w:p>
    <w:p w:rsidR="008C3953" w:rsidRDefault="008C3953">
      <w:pPr>
        <w:pStyle w:val="BodyText"/>
        <w:rPr>
          <w:sz w:val="16"/>
        </w:rPr>
      </w:pPr>
    </w:p>
    <w:p w:rsidR="008C3953" w:rsidRDefault="00A073FB">
      <w:pPr>
        <w:ind w:left="2152" w:right="2158"/>
        <w:jc w:val="center"/>
        <w:rPr>
          <w:b/>
          <w:sz w:val="16"/>
        </w:rPr>
      </w:pPr>
      <w:r>
        <w:rPr>
          <w:b/>
          <w:sz w:val="16"/>
        </w:rPr>
        <w:t>Agreement Regarding Confidential Information, Intellectual Property, and Other Matters</w:t>
      </w:r>
    </w:p>
    <w:p w:rsidR="008C3953" w:rsidRDefault="008C3953">
      <w:pPr>
        <w:pStyle w:val="BodyText"/>
        <w:rPr>
          <w:b/>
        </w:rPr>
      </w:pPr>
    </w:p>
    <w:p w:rsidR="008C3953" w:rsidRDefault="008C3953">
      <w:pPr>
        <w:pStyle w:val="BodyText"/>
        <w:rPr>
          <w:b/>
        </w:rPr>
      </w:pPr>
    </w:p>
    <w:p w:rsidR="008C3953" w:rsidRDefault="008C3953">
      <w:pPr>
        <w:pStyle w:val="BodyText"/>
        <w:spacing w:before="8"/>
        <w:rPr>
          <w:b/>
          <w:sz w:val="17"/>
        </w:rPr>
      </w:pPr>
    </w:p>
    <w:p w:rsidR="008C3953" w:rsidRDefault="00A073FB">
      <w:pPr>
        <w:tabs>
          <w:tab w:val="left" w:pos="2199"/>
          <w:tab w:val="left" w:pos="3884"/>
          <w:tab w:val="left" w:pos="4440"/>
          <w:tab w:val="left" w:pos="5417"/>
        </w:tabs>
        <w:spacing w:before="100"/>
        <w:ind w:left="200"/>
        <w:rPr>
          <w:sz w:val="16"/>
        </w:rPr>
      </w:pPr>
      <w:r>
        <w:rPr>
          <w:sz w:val="16"/>
        </w:rPr>
        <w:t>Serial #</w:t>
      </w:r>
      <w:r>
        <w:rPr>
          <w:spacing w:val="-1"/>
          <w:sz w:val="16"/>
        </w:rPr>
        <w:t xml:space="preserve"> </w:t>
      </w:r>
      <w:r>
        <w:rPr>
          <w:sz w:val="16"/>
        </w:rPr>
        <w:t>:</w:t>
      </w:r>
      <w:r>
        <w:rPr>
          <w:sz w:val="16"/>
          <w:u w:val="single"/>
        </w:rPr>
        <w:t xml:space="preserve"> </w:t>
      </w:r>
      <w:r>
        <w:rPr>
          <w:sz w:val="16"/>
          <w:u w:val="single"/>
        </w:rPr>
        <w:tab/>
      </w:r>
      <w:r>
        <w:rPr>
          <w:sz w:val="16"/>
        </w:rPr>
        <w:t>Date Of</w:t>
      </w:r>
      <w:r>
        <w:rPr>
          <w:spacing w:val="-1"/>
          <w:sz w:val="16"/>
        </w:rPr>
        <w:t xml:space="preserve"> </w:t>
      </w:r>
      <w:r>
        <w:rPr>
          <w:sz w:val="16"/>
        </w:rPr>
        <w:t>Hire</w:t>
      </w:r>
      <w:r>
        <w:rPr>
          <w:spacing w:val="-1"/>
          <w:sz w:val="16"/>
        </w:rPr>
        <w:t xml:space="preserve"> </w:t>
      </w:r>
      <w:r>
        <w:rPr>
          <w:sz w:val="16"/>
        </w:rPr>
        <w:t>:</w:t>
      </w:r>
      <w:r>
        <w:rPr>
          <w:sz w:val="16"/>
          <w:u w:val="single"/>
        </w:rPr>
        <w:t xml:space="preserve"> </w:t>
      </w:r>
      <w:r>
        <w:rPr>
          <w:sz w:val="16"/>
          <w:u w:val="single"/>
        </w:rPr>
        <w:tab/>
      </w:r>
      <w:r>
        <w:rPr>
          <w:sz w:val="16"/>
        </w:rPr>
        <w:t>/</w:t>
      </w:r>
      <w:r>
        <w:rPr>
          <w:sz w:val="16"/>
          <w:u w:val="single"/>
        </w:rPr>
        <w:t xml:space="preserve"> </w:t>
      </w:r>
      <w:r>
        <w:rPr>
          <w:sz w:val="16"/>
          <w:u w:val="single"/>
        </w:rPr>
        <w:tab/>
      </w:r>
      <w:r>
        <w:rPr>
          <w:sz w:val="16"/>
        </w:rPr>
        <w:t>/</w:t>
      </w:r>
      <w:r>
        <w:rPr>
          <w:spacing w:val="-1"/>
          <w:sz w:val="16"/>
        </w:rPr>
        <w:t xml:space="preserve"> </w:t>
      </w:r>
      <w:r>
        <w:rPr>
          <w:sz w:val="16"/>
          <w:u w:val="single"/>
        </w:rPr>
        <w:t xml:space="preserve"> </w:t>
      </w:r>
      <w:r>
        <w:rPr>
          <w:sz w:val="16"/>
          <w:u w:val="single"/>
        </w:rPr>
        <w:tab/>
      </w:r>
    </w:p>
    <w:p w:rsidR="008C3953" w:rsidRDefault="008C3953">
      <w:pPr>
        <w:pStyle w:val="BodyText"/>
        <w:spacing w:before="7"/>
        <w:rPr>
          <w:sz w:val="25"/>
        </w:rPr>
      </w:pPr>
    </w:p>
    <w:p w:rsidR="008C3953" w:rsidRDefault="00A073FB">
      <w:pPr>
        <w:spacing w:before="100"/>
        <w:ind w:left="200" w:right="741"/>
        <w:rPr>
          <w:sz w:val="16"/>
        </w:rPr>
      </w:pPr>
      <w:r>
        <w:rPr>
          <w:sz w:val="16"/>
        </w:rPr>
        <w:t>In consideration of my employment or my continued employment by International Business Machines Corporation or one of its subsidiaries or affiliates (collectively, “IBM”), which I acknowledge is employment at will, and the payment to me of a salary or othe</w:t>
      </w:r>
      <w:r>
        <w:rPr>
          <w:sz w:val="16"/>
        </w:rPr>
        <w:t>r compensation during my employment, I agree as follows:</w:t>
      </w:r>
    </w:p>
    <w:p w:rsidR="008C3953" w:rsidRDefault="008C3953">
      <w:pPr>
        <w:pStyle w:val="BodyText"/>
        <w:rPr>
          <w:sz w:val="16"/>
        </w:rPr>
      </w:pPr>
    </w:p>
    <w:p w:rsidR="008C3953" w:rsidRDefault="00A073FB">
      <w:pPr>
        <w:pStyle w:val="ListParagraph"/>
        <w:numPr>
          <w:ilvl w:val="0"/>
          <w:numId w:val="1"/>
        </w:numPr>
        <w:tabs>
          <w:tab w:val="left" w:pos="403"/>
        </w:tabs>
        <w:ind w:right="239" w:firstLine="0"/>
        <w:rPr>
          <w:sz w:val="16"/>
        </w:rPr>
      </w:pPr>
      <w:r>
        <w:rPr>
          <w:sz w:val="16"/>
        </w:rPr>
        <w:t>I will not, without IBM's prior written permission, disclose to anyone outside of IBM or use in other than IBM's business, either during or after my employment, any confidential information or mater</w:t>
      </w:r>
      <w:r>
        <w:rPr>
          <w:sz w:val="16"/>
        </w:rPr>
        <w:t>ial of IBM, or any information or material received by IBM in confidence from third parties, such as suppliers or customers. If I leave the employ of IBM or at the request of IBM, I will return to IBM all property in my possession belonging to IBM or recei</w:t>
      </w:r>
      <w:r>
        <w:rPr>
          <w:sz w:val="16"/>
        </w:rPr>
        <w:t>ved by IBM from any third party, whether or not containing confidential information and whether stored on an IBM owned asset or a personally owned asset, including, but not limited to, electronic data, electronic files, diskettes and other storage media, d</w:t>
      </w:r>
      <w:r>
        <w:rPr>
          <w:sz w:val="16"/>
        </w:rPr>
        <w:t>rawings, notebooks, reports, and any other hard copy or electronic documents or records. No employee is prohibited from reporting possible violations of law or regulation to a government agency, as protected by</w:t>
      </w:r>
      <w:r>
        <w:rPr>
          <w:spacing w:val="-20"/>
          <w:sz w:val="16"/>
        </w:rPr>
        <w:t xml:space="preserve"> </w:t>
      </w:r>
      <w:r>
        <w:rPr>
          <w:sz w:val="16"/>
        </w:rPr>
        <w:t>law.</w:t>
      </w:r>
    </w:p>
    <w:p w:rsidR="008C3953" w:rsidRDefault="008C3953">
      <w:pPr>
        <w:pStyle w:val="BodyText"/>
        <w:rPr>
          <w:sz w:val="16"/>
        </w:rPr>
      </w:pPr>
    </w:p>
    <w:p w:rsidR="008C3953" w:rsidRDefault="00A073FB">
      <w:pPr>
        <w:spacing w:before="1"/>
        <w:ind w:left="200" w:right="314"/>
        <w:rPr>
          <w:sz w:val="16"/>
        </w:rPr>
      </w:pPr>
      <w:r>
        <w:rPr>
          <w:sz w:val="16"/>
        </w:rPr>
        <w:t>Confidential information or material of</w:t>
      </w:r>
      <w:r>
        <w:rPr>
          <w:sz w:val="16"/>
        </w:rPr>
        <w:t xml:space="preserve"> IBM is any information or material: (a) generated or collected by or utilized in the operations of IBM; received from any third party; obtained from an entity IBM acquired or in which IBM purchased a controlling interest (including information or material</w:t>
      </w:r>
      <w:r>
        <w:rPr>
          <w:sz w:val="16"/>
        </w:rPr>
        <w:t xml:space="preserve"> received by that entity from a third party); or suggested by or resulting from any task assigned to me or work performed by me for or on behalf of IBM; and (b) which has not been made available generally to the public, whether or not expressed in a docume</w:t>
      </w:r>
      <w:r>
        <w:rPr>
          <w:sz w:val="16"/>
        </w:rPr>
        <w:t>nt or other medium and whether or not marked "IBM Confidential" or with any similar legend of IBM or any third party.</w:t>
      </w:r>
    </w:p>
    <w:p w:rsidR="008C3953" w:rsidRDefault="00A073FB">
      <w:pPr>
        <w:ind w:left="200" w:right="231"/>
        <w:rPr>
          <w:sz w:val="16"/>
        </w:rPr>
      </w:pPr>
      <w:r>
        <w:rPr>
          <w:sz w:val="16"/>
        </w:rPr>
        <w:t>Confidential information or material may include, but is not limited to, information and material related to past, present and future deve</w:t>
      </w:r>
      <w:r>
        <w:rPr>
          <w:sz w:val="16"/>
        </w:rPr>
        <w:t>lopment, manufacturing activities, or personnel matters; marketing and business plans; pricing information; customer lists; technical specifications, drawings, and designs; prototypes; computer programs; and databases.</w:t>
      </w:r>
    </w:p>
    <w:p w:rsidR="008C3953" w:rsidRDefault="008C3953">
      <w:pPr>
        <w:pStyle w:val="BodyText"/>
        <w:spacing w:before="15"/>
        <w:rPr>
          <w:sz w:val="15"/>
        </w:rPr>
      </w:pPr>
    </w:p>
    <w:p w:rsidR="008C3953" w:rsidRDefault="00A073FB">
      <w:pPr>
        <w:pStyle w:val="ListParagraph"/>
        <w:numPr>
          <w:ilvl w:val="0"/>
          <w:numId w:val="1"/>
        </w:numPr>
        <w:tabs>
          <w:tab w:val="left" w:pos="403"/>
        </w:tabs>
        <w:ind w:right="285" w:firstLine="0"/>
        <w:rPr>
          <w:sz w:val="16"/>
        </w:rPr>
      </w:pPr>
      <w:r>
        <w:rPr>
          <w:sz w:val="16"/>
        </w:rPr>
        <w:t>(a) During my employment with IBM an</w:t>
      </w:r>
      <w:r>
        <w:rPr>
          <w:sz w:val="16"/>
        </w:rPr>
        <w:t>d for two years following the termination of my employment from IBM for any reason, I will not directly or indirectly within the Restricted Area solicit, or attempt to or participate or assist in any effort to solicit, any employee of IBM to be employed or</w:t>
      </w:r>
      <w:r>
        <w:rPr>
          <w:sz w:val="16"/>
        </w:rPr>
        <w:t xml:space="preserve"> perform services outside of IBM. For purposes of this Paragraph 2(a), “Restricted Area” shall mean any geographic area in the world in which I worked or for which I had job responsibilities, including supervisory responsibilities, during the last twelve (</w:t>
      </w:r>
      <w:r>
        <w:rPr>
          <w:sz w:val="16"/>
        </w:rPr>
        <w:t>12) months of my employment with IBM. Also, for purposes of this Paragraph 2(a), “employee of IBM” shall mean any employee of IBM who worked</w:t>
      </w:r>
      <w:r>
        <w:rPr>
          <w:spacing w:val="-3"/>
          <w:sz w:val="16"/>
        </w:rPr>
        <w:t xml:space="preserve"> </w:t>
      </w:r>
      <w:r>
        <w:rPr>
          <w:sz w:val="16"/>
        </w:rPr>
        <w:t>within</w:t>
      </w:r>
      <w:r>
        <w:rPr>
          <w:spacing w:val="-2"/>
          <w:sz w:val="16"/>
        </w:rPr>
        <w:t xml:space="preserve"> </w:t>
      </w:r>
      <w:r>
        <w:rPr>
          <w:sz w:val="16"/>
        </w:rPr>
        <w:t>the</w:t>
      </w:r>
      <w:r>
        <w:rPr>
          <w:spacing w:val="-2"/>
          <w:sz w:val="16"/>
        </w:rPr>
        <w:t xml:space="preserve"> </w:t>
      </w:r>
      <w:r>
        <w:rPr>
          <w:sz w:val="16"/>
        </w:rPr>
        <w:t>Restricted</w:t>
      </w:r>
      <w:r>
        <w:rPr>
          <w:spacing w:val="-3"/>
          <w:sz w:val="16"/>
        </w:rPr>
        <w:t xml:space="preserve"> </w:t>
      </w:r>
      <w:r>
        <w:rPr>
          <w:sz w:val="16"/>
        </w:rPr>
        <w:t>Area</w:t>
      </w:r>
      <w:r>
        <w:rPr>
          <w:spacing w:val="-2"/>
          <w:sz w:val="16"/>
        </w:rPr>
        <w:t xml:space="preserve"> </w:t>
      </w:r>
      <w:r>
        <w:rPr>
          <w:sz w:val="16"/>
        </w:rPr>
        <w:t>at</w:t>
      </w:r>
      <w:r>
        <w:rPr>
          <w:spacing w:val="-2"/>
          <w:sz w:val="16"/>
        </w:rPr>
        <w:t xml:space="preserve"> </w:t>
      </w:r>
      <w:r>
        <w:rPr>
          <w:sz w:val="16"/>
        </w:rPr>
        <w:t>any</w:t>
      </w:r>
      <w:r>
        <w:rPr>
          <w:spacing w:val="-3"/>
          <w:sz w:val="16"/>
        </w:rPr>
        <w:t xml:space="preserve"> </w:t>
      </w:r>
      <w:r>
        <w:rPr>
          <w:sz w:val="16"/>
        </w:rPr>
        <w:t>time</w:t>
      </w:r>
      <w:r>
        <w:rPr>
          <w:spacing w:val="-2"/>
          <w:sz w:val="16"/>
        </w:rPr>
        <w:t xml:space="preserve"> </w:t>
      </w:r>
      <w:r>
        <w:rPr>
          <w:sz w:val="16"/>
        </w:rPr>
        <w:t>in</w:t>
      </w:r>
      <w:r>
        <w:rPr>
          <w:spacing w:val="-3"/>
          <w:sz w:val="16"/>
        </w:rPr>
        <w:t xml:space="preserve"> </w:t>
      </w:r>
      <w:r>
        <w:rPr>
          <w:sz w:val="16"/>
        </w:rPr>
        <w:t>the</w:t>
      </w:r>
      <w:r>
        <w:rPr>
          <w:spacing w:val="-1"/>
          <w:sz w:val="16"/>
        </w:rPr>
        <w:t xml:space="preserve"> </w:t>
      </w:r>
      <w:r>
        <w:rPr>
          <w:sz w:val="16"/>
        </w:rPr>
        <w:t>12-month</w:t>
      </w:r>
      <w:r>
        <w:rPr>
          <w:spacing w:val="-3"/>
          <w:sz w:val="16"/>
        </w:rPr>
        <w:t xml:space="preserve"> </w:t>
      </w:r>
      <w:r>
        <w:rPr>
          <w:sz w:val="16"/>
        </w:rPr>
        <w:t>period</w:t>
      </w:r>
      <w:r>
        <w:rPr>
          <w:spacing w:val="-3"/>
          <w:sz w:val="16"/>
        </w:rPr>
        <w:t xml:space="preserve"> </w:t>
      </w:r>
      <w:r>
        <w:rPr>
          <w:sz w:val="16"/>
        </w:rPr>
        <w:t>immediately</w:t>
      </w:r>
      <w:r>
        <w:rPr>
          <w:spacing w:val="-3"/>
          <w:sz w:val="16"/>
        </w:rPr>
        <w:t xml:space="preserve"> </w:t>
      </w:r>
      <w:r>
        <w:rPr>
          <w:sz w:val="16"/>
        </w:rPr>
        <w:t>preceding</w:t>
      </w:r>
      <w:r>
        <w:rPr>
          <w:spacing w:val="-2"/>
          <w:sz w:val="16"/>
        </w:rPr>
        <w:t xml:space="preserve"> </w:t>
      </w:r>
      <w:r>
        <w:rPr>
          <w:sz w:val="16"/>
        </w:rPr>
        <w:t>any</w:t>
      </w:r>
      <w:r>
        <w:rPr>
          <w:spacing w:val="-1"/>
          <w:sz w:val="16"/>
        </w:rPr>
        <w:t xml:space="preserve"> </w:t>
      </w:r>
      <w:r>
        <w:rPr>
          <w:sz w:val="16"/>
        </w:rPr>
        <w:t>actual</w:t>
      </w:r>
      <w:r>
        <w:rPr>
          <w:spacing w:val="-2"/>
          <w:sz w:val="16"/>
        </w:rPr>
        <w:t xml:space="preserve"> </w:t>
      </w:r>
      <w:r>
        <w:rPr>
          <w:sz w:val="16"/>
        </w:rPr>
        <w:t>or</w:t>
      </w:r>
      <w:r>
        <w:rPr>
          <w:spacing w:val="-2"/>
          <w:sz w:val="16"/>
        </w:rPr>
        <w:t xml:space="preserve"> </w:t>
      </w:r>
      <w:r>
        <w:rPr>
          <w:sz w:val="16"/>
        </w:rPr>
        <w:t>attempted</w:t>
      </w:r>
      <w:r>
        <w:rPr>
          <w:spacing w:val="-2"/>
          <w:sz w:val="16"/>
        </w:rPr>
        <w:t xml:space="preserve"> </w:t>
      </w:r>
      <w:r>
        <w:rPr>
          <w:sz w:val="16"/>
        </w:rPr>
        <w:t>solicit</w:t>
      </w:r>
      <w:r>
        <w:rPr>
          <w:sz w:val="16"/>
        </w:rPr>
        <w:t>ation.</w:t>
      </w:r>
    </w:p>
    <w:p w:rsidR="008C3953" w:rsidRDefault="00A073FB">
      <w:pPr>
        <w:ind w:left="200" w:right="358"/>
        <w:rPr>
          <w:sz w:val="16"/>
        </w:rPr>
      </w:pPr>
      <w:r>
        <w:rPr>
          <w:sz w:val="16"/>
        </w:rPr>
        <w:t>(b) I agree that during my employment with IBM and for one year following the termination of my employment for any reason, I will not directly or indirectly solicit for competitive business purposes any customer with which I was directly or indirect</w:t>
      </w:r>
      <w:r>
        <w:rPr>
          <w:sz w:val="16"/>
        </w:rPr>
        <w:t>ly involved as part of my job responsibilities during the twelve (12) months prior to the termination of my employment with IBM. This paragraph 2(b) does not apply to any IBM employee whose work location as reflected in IBM records is within the state of C</w:t>
      </w:r>
      <w:r>
        <w:rPr>
          <w:sz w:val="16"/>
        </w:rPr>
        <w:t>alifornia.</w:t>
      </w:r>
    </w:p>
    <w:p w:rsidR="008C3953" w:rsidRDefault="008C3953">
      <w:pPr>
        <w:pStyle w:val="BodyText"/>
        <w:rPr>
          <w:sz w:val="16"/>
        </w:rPr>
      </w:pPr>
    </w:p>
    <w:p w:rsidR="008C3953" w:rsidRDefault="00A073FB">
      <w:pPr>
        <w:ind w:left="200" w:right="392"/>
        <w:rPr>
          <w:sz w:val="16"/>
        </w:rPr>
      </w:pPr>
      <w:r>
        <w:rPr>
          <w:sz w:val="16"/>
        </w:rPr>
        <w:t>I acknowledge that IBM would suffer irreparable harm if I fail to comply with Paragraph 2(a) or (b), and that IBM would be entitled to any appropriate relief, including money damages, equitable relief and attorneys’ fees.</w:t>
      </w:r>
    </w:p>
    <w:p w:rsidR="008C3953" w:rsidRDefault="008C3953">
      <w:pPr>
        <w:pStyle w:val="BodyText"/>
        <w:rPr>
          <w:sz w:val="16"/>
        </w:rPr>
      </w:pPr>
    </w:p>
    <w:p w:rsidR="008C3953" w:rsidRDefault="00A073FB">
      <w:pPr>
        <w:pStyle w:val="ListParagraph"/>
        <w:numPr>
          <w:ilvl w:val="0"/>
          <w:numId w:val="1"/>
        </w:numPr>
        <w:tabs>
          <w:tab w:val="left" w:pos="403"/>
        </w:tabs>
        <w:ind w:right="629" w:firstLine="0"/>
        <w:rPr>
          <w:sz w:val="16"/>
        </w:rPr>
      </w:pPr>
      <w:r>
        <w:rPr>
          <w:sz w:val="16"/>
        </w:rPr>
        <w:t>I will not disclose to IBM, use in its business, or cause it to use, any information or material which is confidential to any third party unless authorized by IBM. In addition, I will not incorporate into any product used and/or sold by IBM, any copyrighte</w:t>
      </w:r>
      <w:r>
        <w:rPr>
          <w:sz w:val="16"/>
        </w:rPr>
        <w:t>d materials or patented inventions of any third party, unless authorized by IBM pursuant to Paragraph</w:t>
      </w:r>
      <w:r>
        <w:rPr>
          <w:spacing w:val="-12"/>
          <w:sz w:val="16"/>
        </w:rPr>
        <w:t xml:space="preserve"> </w:t>
      </w:r>
      <w:r>
        <w:rPr>
          <w:sz w:val="16"/>
        </w:rPr>
        <w:t>5.</w:t>
      </w:r>
    </w:p>
    <w:p w:rsidR="008C3953" w:rsidRDefault="008C3953">
      <w:pPr>
        <w:pStyle w:val="BodyText"/>
        <w:rPr>
          <w:sz w:val="16"/>
        </w:rPr>
      </w:pPr>
    </w:p>
    <w:p w:rsidR="008C3953" w:rsidRDefault="00A073FB">
      <w:pPr>
        <w:pStyle w:val="ListParagraph"/>
        <w:numPr>
          <w:ilvl w:val="0"/>
          <w:numId w:val="1"/>
        </w:numPr>
        <w:tabs>
          <w:tab w:val="left" w:pos="403"/>
        </w:tabs>
        <w:ind w:right="274" w:firstLine="0"/>
        <w:rPr>
          <w:sz w:val="16"/>
        </w:rPr>
      </w:pPr>
      <w:r>
        <w:rPr>
          <w:sz w:val="16"/>
        </w:rPr>
        <w:t>I will comply, and do all things necessary for IBM to comply, with (a) the laws and regulations of all governments under which IBM does business,</w:t>
      </w:r>
      <w:r>
        <w:rPr>
          <w:spacing w:val="-4"/>
          <w:sz w:val="16"/>
        </w:rPr>
        <w:t xml:space="preserve"> </w:t>
      </w:r>
      <w:r>
        <w:rPr>
          <w:sz w:val="16"/>
        </w:rPr>
        <w:t>(b)</w:t>
      </w:r>
      <w:r>
        <w:rPr>
          <w:spacing w:val="-3"/>
          <w:sz w:val="16"/>
        </w:rPr>
        <w:t xml:space="preserve"> </w:t>
      </w:r>
      <w:r>
        <w:rPr>
          <w:sz w:val="16"/>
        </w:rPr>
        <w:t>the</w:t>
      </w:r>
      <w:r>
        <w:rPr>
          <w:spacing w:val="-4"/>
          <w:sz w:val="16"/>
        </w:rPr>
        <w:t xml:space="preserve"> </w:t>
      </w:r>
      <w:r>
        <w:rPr>
          <w:sz w:val="16"/>
        </w:rPr>
        <w:t>provisions</w:t>
      </w:r>
      <w:r>
        <w:rPr>
          <w:spacing w:val="-3"/>
          <w:sz w:val="16"/>
        </w:rPr>
        <w:t xml:space="preserve"> </w:t>
      </w:r>
      <w:r>
        <w:rPr>
          <w:sz w:val="16"/>
        </w:rPr>
        <w:t>of</w:t>
      </w:r>
      <w:r>
        <w:rPr>
          <w:spacing w:val="-4"/>
          <w:sz w:val="16"/>
        </w:rPr>
        <w:t xml:space="preserve"> </w:t>
      </w:r>
      <w:r>
        <w:rPr>
          <w:sz w:val="16"/>
        </w:rPr>
        <w:t>contracts</w:t>
      </w:r>
      <w:r>
        <w:rPr>
          <w:spacing w:val="-4"/>
          <w:sz w:val="16"/>
        </w:rPr>
        <w:t xml:space="preserve"> </w:t>
      </w:r>
      <w:r>
        <w:rPr>
          <w:sz w:val="16"/>
        </w:rPr>
        <w:t>between</w:t>
      </w:r>
      <w:r>
        <w:rPr>
          <w:spacing w:val="-4"/>
          <w:sz w:val="16"/>
        </w:rPr>
        <w:t xml:space="preserve"> </w:t>
      </w:r>
      <w:r>
        <w:rPr>
          <w:sz w:val="16"/>
        </w:rPr>
        <w:t>any</w:t>
      </w:r>
      <w:r>
        <w:rPr>
          <w:spacing w:val="-4"/>
          <w:sz w:val="16"/>
        </w:rPr>
        <w:t xml:space="preserve"> </w:t>
      </w:r>
      <w:r>
        <w:rPr>
          <w:sz w:val="16"/>
        </w:rPr>
        <w:t>such</w:t>
      </w:r>
      <w:r>
        <w:rPr>
          <w:spacing w:val="-4"/>
          <w:sz w:val="16"/>
        </w:rPr>
        <w:t xml:space="preserve"> </w:t>
      </w:r>
      <w:r>
        <w:rPr>
          <w:sz w:val="16"/>
        </w:rPr>
        <w:t>government</w:t>
      </w:r>
      <w:r>
        <w:rPr>
          <w:spacing w:val="-3"/>
          <w:sz w:val="16"/>
        </w:rPr>
        <w:t xml:space="preserve"> </w:t>
      </w:r>
      <w:r>
        <w:rPr>
          <w:sz w:val="16"/>
        </w:rPr>
        <w:t>or</w:t>
      </w:r>
      <w:r>
        <w:rPr>
          <w:spacing w:val="-3"/>
          <w:sz w:val="16"/>
        </w:rPr>
        <w:t xml:space="preserve"> </w:t>
      </w:r>
      <w:r>
        <w:rPr>
          <w:sz w:val="16"/>
        </w:rPr>
        <w:t>its</w:t>
      </w:r>
      <w:r>
        <w:rPr>
          <w:spacing w:val="-4"/>
          <w:sz w:val="16"/>
        </w:rPr>
        <w:t xml:space="preserve"> </w:t>
      </w:r>
      <w:r>
        <w:rPr>
          <w:sz w:val="16"/>
        </w:rPr>
        <w:t>contractors</w:t>
      </w:r>
      <w:r>
        <w:rPr>
          <w:spacing w:val="-4"/>
          <w:sz w:val="16"/>
        </w:rPr>
        <w:t xml:space="preserve"> </w:t>
      </w:r>
      <w:r>
        <w:rPr>
          <w:sz w:val="16"/>
        </w:rPr>
        <w:t>and</w:t>
      </w:r>
      <w:r>
        <w:rPr>
          <w:spacing w:val="-3"/>
          <w:sz w:val="16"/>
        </w:rPr>
        <w:t xml:space="preserve"> </w:t>
      </w:r>
      <w:r>
        <w:rPr>
          <w:sz w:val="16"/>
        </w:rPr>
        <w:t>IBM</w:t>
      </w:r>
      <w:r>
        <w:rPr>
          <w:spacing w:val="-3"/>
          <w:sz w:val="16"/>
        </w:rPr>
        <w:t xml:space="preserve"> </w:t>
      </w:r>
      <w:r>
        <w:rPr>
          <w:sz w:val="16"/>
        </w:rPr>
        <w:t>that</w:t>
      </w:r>
      <w:r>
        <w:rPr>
          <w:spacing w:val="-4"/>
          <w:sz w:val="16"/>
        </w:rPr>
        <w:t xml:space="preserve"> </w:t>
      </w:r>
      <w:r>
        <w:rPr>
          <w:sz w:val="16"/>
        </w:rPr>
        <w:t>relate</w:t>
      </w:r>
      <w:r>
        <w:rPr>
          <w:spacing w:val="-4"/>
          <w:sz w:val="16"/>
        </w:rPr>
        <w:t xml:space="preserve"> </w:t>
      </w:r>
      <w:r>
        <w:rPr>
          <w:sz w:val="16"/>
        </w:rPr>
        <w:t>to</w:t>
      </w:r>
      <w:r>
        <w:rPr>
          <w:spacing w:val="-4"/>
          <w:sz w:val="16"/>
        </w:rPr>
        <w:t xml:space="preserve"> </w:t>
      </w:r>
      <w:r>
        <w:rPr>
          <w:sz w:val="16"/>
        </w:rPr>
        <w:t>intellectual</w:t>
      </w:r>
      <w:r>
        <w:rPr>
          <w:spacing w:val="-3"/>
          <w:sz w:val="16"/>
        </w:rPr>
        <w:t xml:space="preserve"> </w:t>
      </w:r>
      <w:r>
        <w:rPr>
          <w:sz w:val="16"/>
        </w:rPr>
        <w:t>property</w:t>
      </w:r>
      <w:r>
        <w:rPr>
          <w:spacing w:val="-3"/>
          <w:sz w:val="16"/>
        </w:rPr>
        <w:t xml:space="preserve"> </w:t>
      </w:r>
      <w:r>
        <w:rPr>
          <w:sz w:val="16"/>
        </w:rPr>
        <w:t>or</w:t>
      </w:r>
      <w:r>
        <w:rPr>
          <w:spacing w:val="-3"/>
          <w:sz w:val="16"/>
        </w:rPr>
        <w:t xml:space="preserve"> </w:t>
      </w:r>
      <w:r>
        <w:rPr>
          <w:sz w:val="16"/>
        </w:rPr>
        <w:t>to</w:t>
      </w:r>
    </w:p>
    <w:p w:rsidR="008C3953" w:rsidRDefault="008C3953">
      <w:pPr>
        <w:rPr>
          <w:sz w:val="16"/>
        </w:rPr>
        <w:sectPr w:rsidR="008C3953">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spacing w:before="100"/>
        <w:ind w:left="200" w:right="608"/>
        <w:rPr>
          <w:sz w:val="16"/>
        </w:rPr>
      </w:pPr>
      <w:r>
        <w:rPr>
          <w:sz w:val="16"/>
        </w:rPr>
        <w:t xml:space="preserve">the safeguarding of information, and (c) IBM's corporate directives, including, without limitation, policies and </w:t>
      </w:r>
      <w:r>
        <w:rPr>
          <w:sz w:val="16"/>
        </w:rPr>
        <w:t>information technology security standards issued from time to time as well as the IBM Business Conduct Guidelines as amended from time to time.</w:t>
      </w:r>
    </w:p>
    <w:p w:rsidR="008C3953" w:rsidRDefault="008C3953">
      <w:pPr>
        <w:pStyle w:val="BodyText"/>
        <w:rPr>
          <w:sz w:val="16"/>
        </w:rPr>
      </w:pPr>
    </w:p>
    <w:p w:rsidR="008C3953" w:rsidRDefault="00A073FB">
      <w:pPr>
        <w:pStyle w:val="ListParagraph"/>
        <w:numPr>
          <w:ilvl w:val="0"/>
          <w:numId w:val="1"/>
        </w:numPr>
        <w:tabs>
          <w:tab w:val="left" w:pos="403"/>
        </w:tabs>
        <w:ind w:right="223" w:firstLine="0"/>
        <w:rPr>
          <w:sz w:val="16"/>
        </w:rPr>
      </w:pPr>
      <w:r>
        <w:rPr>
          <w:sz w:val="16"/>
        </w:rPr>
        <w:t xml:space="preserve">I hereby assign to IBM my entire right, title, and interest in any idea, concept, technique, invention, design </w:t>
      </w:r>
      <w:r>
        <w:rPr>
          <w:sz w:val="16"/>
        </w:rPr>
        <w:t>(whether the design is ornamental or otherwise), computer programs and related documentation, other works of authorship, mask works, and the like (all hereinafter called "Developments"), hereafter made, conceived, written, or otherwise created solely or jo</w:t>
      </w:r>
      <w:r>
        <w:rPr>
          <w:sz w:val="16"/>
        </w:rPr>
        <w:t>intly by me, whether or not such Developments are patentable, subject to copyright or trademark protection or susceptible to any other form of protection which: (a) relate to the actual or anticipated business or research or development of IBM or its subsi</w:t>
      </w:r>
      <w:r>
        <w:rPr>
          <w:sz w:val="16"/>
        </w:rPr>
        <w:t>diaries or (b) are suggested by or result from any task assigned to me or work performed by me for or on behalf of IBM or its</w:t>
      </w:r>
      <w:r>
        <w:rPr>
          <w:spacing w:val="-16"/>
          <w:sz w:val="16"/>
        </w:rPr>
        <w:t xml:space="preserve"> </w:t>
      </w:r>
      <w:r>
        <w:rPr>
          <w:sz w:val="16"/>
        </w:rPr>
        <w:t>subsidiaries.</w:t>
      </w:r>
    </w:p>
    <w:p w:rsidR="008C3953" w:rsidRDefault="008C3953">
      <w:pPr>
        <w:pStyle w:val="BodyText"/>
        <w:rPr>
          <w:sz w:val="16"/>
        </w:rPr>
      </w:pPr>
    </w:p>
    <w:p w:rsidR="008C3953" w:rsidRDefault="00A073FB">
      <w:pPr>
        <w:ind w:left="200" w:right="287"/>
        <w:rPr>
          <w:sz w:val="16"/>
        </w:rPr>
      </w:pPr>
      <w:r>
        <w:rPr>
          <w:sz w:val="16"/>
        </w:rPr>
        <w:t>If, by operation of law such right, title, and interest in Developments vest in IBM upon creation, I acknowledge th</w:t>
      </w:r>
      <w:r>
        <w:rPr>
          <w:sz w:val="16"/>
        </w:rPr>
        <w:t>at such right, title, and interest belong to IBM. Also, I hereby assign to IBM my entire right, title and interest in any such Developments that were or are suggested by or a result of any task assigned to me or work performed by me for or on behalf of any</w:t>
      </w:r>
      <w:r>
        <w:rPr>
          <w:sz w:val="16"/>
        </w:rPr>
        <w:t xml:space="preserve"> entity that IBM acquired or in which IBM purchased a controlling interest to the extent that any such right, title and interest is not already owned by said entity.</w:t>
      </w:r>
    </w:p>
    <w:p w:rsidR="008C3953" w:rsidRDefault="008C3953">
      <w:pPr>
        <w:pStyle w:val="BodyText"/>
        <w:rPr>
          <w:sz w:val="16"/>
        </w:rPr>
      </w:pPr>
    </w:p>
    <w:p w:rsidR="008C3953" w:rsidRDefault="00A073FB">
      <w:pPr>
        <w:ind w:left="200" w:right="439"/>
        <w:rPr>
          <w:sz w:val="16"/>
        </w:rPr>
      </w:pPr>
      <w:r>
        <w:rPr>
          <w:sz w:val="16"/>
        </w:rPr>
        <w:t>In the case of any "other works of authorship", such assignment or ownership shall be lim</w:t>
      </w:r>
      <w:r>
        <w:rPr>
          <w:sz w:val="16"/>
        </w:rPr>
        <w:t>ited to those works of authorship which meet both conditions (a) and (b) above.</w:t>
      </w:r>
    </w:p>
    <w:p w:rsidR="008C3953" w:rsidRDefault="008C3953">
      <w:pPr>
        <w:pStyle w:val="BodyText"/>
        <w:rPr>
          <w:sz w:val="16"/>
        </w:rPr>
      </w:pPr>
    </w:p>
    <w:p w:rsidR="008C3953" w:rsidRDefault="00A073FB">
      <w:pPr>
        <w:ind w:left="200" w:right="307"/>
        <w:rPr>
          <w:sz w:val="16"/>
        </w:rPr>
      </w:pPr>
      <w:r>
        <w:rPr>
          <w:sz w:val="16"/>
        </w:rPr>
        <w:t>California Notice: For Developments subject to California law, notwithstanding anything above to the contrary, I understand that this assignment does not apply to a Developmen</w:t>
      </w:r>
      <w:r>
        <w:rPr>
          <w:sz w:val="16"/>
        </w:rPr>
        <w:t>t which qualifies fully under the provisions of Section 2870 of the California Labor Code. The above provisions concerning assignment or ownership of Developments apply to Developments created while employed by IBM in an executive, managerial, professional</w:t>
      </w:r>
      <w:r>
        <w:rPr>
          <w:sz w:val="16"/>
        </w:rPr>
        <w:t>, product or technical planning, technical, research, programming, or engineering capacity (including development, product, manufacturing, systems, applied science, and field engineering) or</w:t>
      </w:r>
      <w:r>
        <w:rPr>
          <w:spacing w:val="-8"/>
          <w:sz w:val="16"/>
        </w:rPr>
        <w:t xml:space="preserve"> </w:t>
      </w:r>
      <w:r>
        <w:rPr>
          <w:sz w:val="16"/>
        </w:rPr>
        <w:t>otherwise.</w:t>
      </w:r>
    </w:p>
    <w:p w:rsidR="008C3953" w:rsidRDefault="008C3953">
      <w:pPr>
        <w:pStyle w:val="BodyText"/>
        <w:rPr>
          <w:sz w:val="16"/>
        </w:rPr>
      </w:pPr>
    </w:p>
    <w:p w:rsidR="008C3953" w:rsidRDefault="00A073FB">
      <w:pPr>
        <w:ind w:left="200" w:right="285"/>
        <w:rPr>
          <w:sz w:val="16"/>
        </w:rPr>
      </w:pPr>
      <w:r>
        <w:rPr>
          <w:sz w:val="16"/>
        </w:rPr>
        <w:t>The assignment of Developments in this Paragraph 5 sh</w:t>
      </w:r>
      <w:r>
        <w:rPr>
          <w:sz w:val="16"/>
        </w:rPr>
        <w:t xml:space="preserve">all exclude any Developments in which I have a right, title, or interest and that were, prior to my employment with IBM, (1) conceived and/or made solely or jointly by me; (2) written wholly or in part by me; or (3) expressly stated in an agreement that I </w:t>
      </w:r>
      <w:r>
        <w:rPr>
          <w:sz w:val="16"/>
        </w:rPr>
        <w:t>executed with another party which precludes an assignment to IBM (collectively, these exceptions to assigned Developments hereunder shall be known as “Excluded Developments”). Further, I acknowledge that I will not use or cause to be used, any Excluded Dev</w:t>
      </w:r>
      <w:r>
        <w:rPr>
          <w:sz w:val="16"/>
        </w:rPr>
        <w:t>elopments in IBM’s business, research or development without a written or email authorization to do so from both my first and second line manager. For the avoidance of doubt, Excluded Developments shall not comprise any Developments that were or are sugges</w:t>
      </w:r>
      <w:r>
        <w:rPr>
          <w:sz w:val="16"/>
        </w:rPr>
        <w:t xml:space="preserve">ted by or resulted from any task assigned to me or work performed by me for or on behalf of any entity that IBM acquired or in which IBM purchased a controlling interest, unless assignment of my right, title, and interest in the Development is governed by </w:t>
      </w:r>
      <w:r>
        <w:rPr>
          <w:sz w:val="16"/>
        </w:rPr>
        <w:t>an agreement executed prior to my IBM employment.</w:t>
      </w:r>
    </w:p>
    <w:p w:rsidR="008C3953" w:rsidRDefault="00A073FB">
      <w:pPr>
        <w:ind w:left="200"/>
        <w:rPr>
          <w:sz w:val="16"/>
        </w:rPr>
      </w:pPr>
      <w:r>
        <w:rPr>
          <w:sz w:val="16"/>
        </w:rPr>
        <w:t>I hereby identify any and all Excluded Developments which are not published in a searchable public database (e.g. United States Patent &amp;</w:t>
      </w:r>
      <w:r>
        <w:rPr>
          <w:sz w:val="16"/>
        </w:rPr>
        <w:t xml:space="preserve"> Trademark Office). In the following table I have provided a brief non-confidential description that sufficiently identifies the Excluded Development (e.g. title of publication), the creation date of the Excluded Development, and to the extent my rights to</w:t>
      </w:r>
      <w:r>
        <w:rPr>
          <w:sz w:val="16"/>
        </w:rPr>
        <w:t xml:space="preserve"> the Excluded Development are governed by an agreement, the other named party to the agreement and the date the obligation terminates.</w:t>
      </w:r>
    </w:p>
    <w:p w:rsidR="008C3953" w:rsidRDefault="008C3953">
      <w:pPr>
        <w:pStyle w:val="BodyText"/>
        <w:rPr>
          <w:sz w:val="16"/>
        </w:rPr>
      </w:pPr>
    </w:p>
    <w:p w:rsidR="008C3953" w:rsidRDefault="00A073FB">
      <w:pPr>
        <w:ind w:left="200"/>
        <w:rPr>
          <w:b/>
          <w:sz w:val="16"/>
        </w:rPr>
      </w:pPr>
      <w:r>
        <w:rPr>
          <w:b/>
          <w:sz w:val="16"/>
        </w:rPr>
        <w:t>If I do not have any Excluded Developments to declare I have left the following table blank or have written “None,” “Non</w:t>
      </w:r>
      <w:r>
        <w:rPr>
          <w:b/>
          <w:sz w:val="16"/>
        </w:rPr>
        <w:t>/Applicable,” or a similar designation.</w:t>
      </w:r>
    </w:p>
    <w:p w:rsidR="008C3953" w:rsidRDefault="008C3953">
      <w:pPr>
        <w:pStyle w:val="BodyText"/>
        <w:rPr>
          <w:b/>
          <w:sz w:val="16"/>
        </w:rPr>
      </w:pPr>
    </w:p>
    <w:tbl>
      <w:tblPr>
        <w:tblW w:w="0" w:type="auto"/>
        <w:tblInd w:w="14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685"/>
        <w:gridCol w:w="1890"/>
        <w:gridCol w:w="2700"/>
      </w:tblGrid>
      <w:tr w:rsidR="008C3953">
        <w:trPr>
          <w:trHeight w:val="287"/>
        </w:trPr>
        <w:tc>
          <w:tcPr>
            <w:tcW w:w="3685" w:type="dxa"/>
          </w:tcPr>
          <w:p w:rsidR="008C3953" w:rsidRDefault="00A073FB">
            <w:pPr>
              <w:pStyle w:val="TableParagraph"/>
              <w:spacing w:before="20"/>
              <w:ind w:left="380"/>
              <w:rPr>
                <w:sz w:val="16"/>
              </w:rPr>
            </w:pPr>
            <w:r>
              <w:rPr>
                <w:sz w:val="16"/>
              </w:rPr>
              <w:t>Description of Excluded Development</w:t>
            </w:r>
          </w:p>
        </w:tc>
        <w:tc>
          <w:tcPr>
            <w:tcW w:w="1890" w:type="dxa"/>
          </w:tcPr>
          <w:p w:rsidR="008C3953" w:rsidRDefault="00A073FB">
            <w:pPr>
              <w:pStyle w:val="TableParagraph"/>
              <w:spacing w:before="20"/>
              <w:ind w:left="439"/>
              <w:rPr>
                <w:sz w:val="16"/>
              </w:rPr>
            </w:pPr>
            <w:r>
              <w:rPr>
                <w:sz w:val="16"/>
              </w:rPr>
              <w:t>Date Created</w:t>
            </w:r>
          </w:p>
        </w:tc>
        <w:tc>
          <w:tcPr>
            <w:tcW w:w="2700" w:type="dxa"/>
          </w:tcPr>
          <w:p w:rsidR="008C3953" w:rsidRDefault="00A073FB">
            <w:pPr>
              <w:pStyle w:val="TableParagraph"/>
              <w:spacing w:before="20"/>
              <w:ind w:left="141"/>
              <w:rPr>
                <w:sz w:val="16"/>
              </w:rPr>
            </w:pPr>
            <w:r>
              <w:rPr>
                <w:sz w:val="16"/>
              </w:rPr>
              <w:t>Named Party/Termination Date</w:t>
            </w:r>
          </w:p>
        </w:tc>
      </w:tr>
      <w:tr w:rsidR="008C3953">
        <w:trPr>
          <w:trHeight w:val="529"/>
        </w:trPr>
        <w:tc>
          <w:tcPr>
            <w:tcW w:w="3685" w:type="dxa"/>
          </w:tcPr>
          <w:p w:rsidR="008C3953" w:rsidRDefault="008C3953">
            <w:pPr>
              <w:pStyle w:val="TableParagraph"/>
              <w:rPr>
                <w:rFonts w:ascii="Times New Roman"/>
                <w:sz w:val="16"/>
              </w:rPr>
            </w:pPr>
          </w:p>
        </w:tc>
        <w:tc>
          <w:tcPr>
            <w:tcW w:w="1890" w:type="dxa"/>
          </w:tcPr>
          <w:p w:rsidR="008C3953" w:rsidRDefault="008C3953">
            <w:pPr>
              <w:pStyle w:val="TableParagraph"/>
              <w:rPr>
                <w:rFonts w:ascii="Times New Roman"/>
                <w:sz w:val="16"/>
              </w:rPr>
            </w:pPr>
          </w:p>
        </w:tc>
        <w:tc>
          <w:tcPr>
            <w:tcW w:w="2700" w:type="dxa"/>
          </w:tcPr>
          <w:p w:rsidR="008C3953" w:rsidRDefault="008C3953">
            <w:pPr>
              <w:pStyle w:val="TableParagraph"/>
              <w:rPr>
                <w:rFonts w:ascii="Times New Roman"/>
                <w:sz w:val="16"/>
              </w:rPr>
            </w:pPr>
          </w:p>
        </w:tc>
      </w:tr>
      <w:tr w:rsidR="008C3953">
        <w:trPr>
          <w:trHeight w:val="530"/>
        </w:trPr>
        <w:tc>
          <w:tcPr>
            <w:tcW w:w="3685" w:type="dxa"/>
          </w:tcPr>
          <w:p w:rsidR="008C3953" w:rsidRDefault="008C3953">
            <w:pPr>
              <w:pStyle w:val="TableParagraph"/>
              <w:rPr>
                <w:rFonts w:ascii="Times New Roman"/>
                <w:sz w:val="16"/>
              </w:rPr>
            </w:pPr>
          </w:p>
        </w:tc>
        <w:tc>
          <w:tcPr>
            <w:tcW w:w="1890" w:type="dxa"/>
          </w:tcPr>
          <w:p w:rsidR="008C3953" w:rsidRDefault="008C3953">
            <w:pPr>
              <w:pStyle w:val="TableParagraph"/>
              <w:rPr>
                <w:rFonts w:ascii="Times New Roman"/>
                <w:sz w:val="16"/>
              </w:rPr>
            </w:pPr>
          </w:p>
        </w:tc>
        <w:tc>
          <w:tcPr>
            <w:tcW w:w="2700" w:type="dxa"/>
          </w:tcPr>
          <w:p w:rsidR="008C3953" w:rsidRDefault="008C3953">
            <w:pPr>
              <w:pStyle w:val="TableParagraph"/>
              <w:rPr>
                <w:rFonts w:ascii="Times New Roman"/>
                <w:sz w:val="16"/>
              </w:rPr>
            </w:pPr>
          </w:p>
        </w:tc>
      </w:tr>
      <w:tr w:rsidR="008C3953">
        <w:trPr>
          <w:trHeight w:val="530"/>
        </w:trPr>
        <w:tc>
          <w:tcPr>
            <w:tcW w:w="3685" w:type="dxa"/>
          </w:tcPr>
          <w:p w:rsidR="008C3953" w:rsidRDefault="008C3953">
            <w:pPr>
              <w:pStyle w:val="TableParagraph"/>
              <w:rPr>
                <w:rFonts w:ascii="Times New Roman"/>
                <w:sz w:val="16"/>
              </w:rPr>
            </w:pPr>
          </w:p>
        </w:tc>
        <w:tc>
          <w:tcPr>
            <w:tcW w:w="1890" w:type="dxa"/>
          </w:tcPr>
          <w:p w:rsidR="008C3953" w:rsidRDefault="008C3953">
            <w:pPr>
              <w:pStyle w:val="TableParagraph"/>
              <w:rPr>
                <w:rFonts w:ascii="Times New Roman"/>
                <w:sz w:val="16"/>
              </w:rPr>
            </w:pPr>
          </w:p>
        </w:tc>
        <w:tc>
          <w:tcPr>
            <w:tcW w:w="2700" w:type="dxa"/>
          </w:tcPr>
          <w:p w:rsidR="008C3953" w:rsidRDefault="008C3953">
            <w:pPr>
              <w:pStyle w:val="TableParagraph"/>
              <w:rPr>
                <w:rFonts w:ascii="Times New Roman"/>
                <w:sz w:val="16"/>
              </w:rPr>
            </w:pPr>
          </w:p>
        </w:tc>
      </w:tr>
    </w:tbl>
    <w:p w:rsidR="008C3953" w:rsidRDefault="008C3953">
      <w:pPr>
        <w:pStyle w:val="BodyText"/>
        <w:spacing w:before="15"/>
        <w:rPr>
          <w:b/>
          <w:sz w:val="15"/>
        </w:rPr>
      </w:pPr>
    </w:p>
    <w:p w:rsidR="008C3953" w:rsidRDefault="00A073FB">
      <w:pPr>
        <w:ind w:left="200" w:right="246"/>
        <w:rPr>
          <w:sz w:val="16"/>
        </w:rPr>
      </w:pPr>
      <w:r>
        <w:rPr>
          <w:sz w:val="16"/>
        </w:rPr>
        <w:t>Additional pages may be attached, as appropriate to identify other Excluded Developments, if any. IBM requires you to disclose Excluded Developments in this Paragraph 5. If you wish to interest IBM in any Excluded Development, you may contact the Intellect</w:t>
      </w:r>
      <w:r>
        <w:rPr>
          <w:sz w:val="16"/>
        </w:rPr>
        <w:t>ual Property and Licensing Department at Corporate Headquarters, which will provide you with instructions for submitting it to IBM.</w:t>
      </w:r>
    </w:p>
    <w:p w:rsidR="008C3953" w:rsidRDefault="008C3953">
      <w:pPr>
        <w:pStyle w:val="BodyText"/>
        <w:rPr>
          <w:sz w:val="16"/>
        </w:rPr>
      </w:pPr>
    </w:p>
    <w:p w:rsidR="008C3953" w:rsidRDefault="00A073FB">
      <w:pPr>
        <w:pStyle w:val="ListParagraph"/>
        <w:numPr>
          <w:ilvl w:val="0"/>
          <w:numId w:val="1"/>
        </w:numPr>
        <w:tabs>
          <w:tab w:val="left" w:pos="504"/>
        </w:tabs>
        <w:ind w:left="503" w:hanging="304"/>
        <w:rPr>
          <w:sz w:val="16"/>
        </w:rPr>
      </w:pPr>
      <w:r>
        <w:rPr>
          <w:sz w:val="16"/>
        </w:rPr>
        <w:t>In connection with any of the Developments assigned by Paragraph 5: (a) I will promptly disclose them in writing to the</w:t>
      </w:r>
      <w:r>
        <w:rPr>
          <w:spacing w:val="-35"/>
          <w:sz w:val="16"/>
        </w:rPr>
        <w:t xml:space="preserve"> </w:t>
      </w:r>
      <w:r>
        <w:rPr>
          <w:sz w:val="16"/>
        </w:rPr>
        <w:t>IBM</w:t>
      </w:r>
    </w:p>
    <w:p w:rsidR="008C3953" w:rsidRDefault="008C3953">
      <w:pPr>
        <w:rPr>
          <w:sz w:val="16"/>
        </w:rPr>
        <w:sectPr w:rsidR="008C3953">
          <w:pgSz w:w="11910" w:h="16840"/>
          <w:pgMar w:top="1380" w:right="220" w:bottom="1480" w:left="520" w:header="720" w:footer="1269" w:gutter="0"/>
          <w:cols w:space="720"/>
        </w:sectPr>
      </w:pPr>
    </w:p>
    <w:p w:rsidR="008C3953" w:rsidRDefault="008C3953">
      <w:pPr>
        <w:pStyle w:val="BodyText"/>
        <w:spacing w:before="15"/>
        <w:rPr>
          <w:sz w:val="8"/>
        </w:rPr>
      </w:pPr>
    </w:p>
    <w:p w:rsidR="008C3953" w:rsidRDefault="00A073FB">
      <w:pPr>
        <w:spacing w:before="100"/>
        <w:ind w:left="200" w:right="385"/>
        <w:rPr>
          <w:sz w:val="16"/>
        </w:rPr>
      </w:pPr>
      <w:r>
        <w:rPr>
          <w:sz w:val="16"/>
        </w:rPr>
        <w:t>Intellectual Property Law Department; and (b) I will, on IBM's request, promptly execute a specific assignment of title to IBM or its designee, and do anything else reasonably necessary to enable IBM or such designee to secure a patent, c</w:t>
      </w:r>
      <w:r>
        <w:rPr>
          <w:sz w:val="16"/>
        </w:rPr>
        <w:t>opyright or other form of protection therefore in the United States and in other countries. In addition, I agree to promptly notify the IBM Intellectual Property Law Department in writing of any patent or patent application in which I am an inventor but wh</w:t>
      </w:r>
      <w:r>
        <w:rPr>
          <w:sz w:val="16"/>
        </w:rPr>
        <w:t>ich is not assigned by Paragraph 5 and which discloses or claims any Development made, conceived, or written while I am employed by IBM.I also agree to promptly notify the IBM Intellectual Property Law Department if, after I leave the employ of IBM, I am c</w:t>
      </w:r>
      <w:r>
        <w:rPr>
          <w:sz w:val="16"/>
        </w:rPr>
        <w:t>ontacted by anyone or any entity outside of IBM regarding any transaction, legal or governmental proceeding, litigation or other legal dispute concerning or relating to any of the Developments assigned by Paragraph 5.</w:t>
      </w:r>
    </w:p>
    <w:p w:rsidR="008C3953" w:rsidRDefault="008C3953">
      <w:pPr>
        <w:pStyle w:val="BodyText"/>
        <w:rPr>
          <w:sz w:val="16"/>
        </w:rPr>
      </w:pPr>
    </w:p>
    <w:p w:rsidR="008C3953" w:rsidRDefault="00A073FB">
      <w:pPr>
        <w:pStyle w:val="ListParagraph"/>
        <w:numPr>
          <w:ilvl w:val="0"/>
          <w:numId w:val="1"/>
        </w:numPr>
        <w:tabs>
          <w:tab w:val="left" w:pos="504"/>
        </w:tabs>
        <w:ind w:right="362" w:firstLine="0"/>
        <w:rPr>
          <w:sz w:val="16"/>
        </w:rPr>
      </w:pPr>
      <w:r>
        <w:rPr>
          <w:sz w:val="16"/>
        </w:rPr>
        <w:t>IBM and its licensees, successors, or</w:t>
      </w:r>
      <w:r>
        <w:rPr>
          <w:sz w:val="16"/>
        </w:rPr>
        <w:t xml:space="preserve"> assigns (direct or indirect) are not required to designate me as an author of any Development which is subject to Paragraph 5, when it is distributed, publicly or otherwise, or to secure my permission to change or otherwise alter its integrity. I hereby w</w:t>
      </w:r>
      <w:r>
        <w:rPr>
          <w:sz w:val="16"/>
        </w:rPr>
        <w:t>aive and release, to the extent permitted by law, all rights in and to such designation and any rights I may have concerning modifications of such</w:t>
      </w:r>
      <w:r>
        <w:rPr>
          <w:spacing w:val="-3"/>
          <w:sz w:val="16"/>
        </w:rPr>
        <w:t xml:space="preserve"> </w:t>
      </w:r>
      <w:r>
        <w:rPr>
          <w:sz w:val="16"/>
        </w:rPr>
        <w:t>Developments.</w:t>
      </w:r>
    </w:p>
    <w:p w:rsidR="008C3953" w:rsidRDefault="008C3953">
      <w:pPr>
        <w:pStyle w:val="BodyText"/>
        <w:rPr>
          <w:sz w:val="16"/>
        </w:rPr>
      </w:pPr>
    </w:p>
    <w:p w:rsidR="008C3953" w:rsidRDefault="00A073FB">
      <w:pPr>
        <w:ind w:left="200" w:right="311"/>
        <w:rPr>
          <w:sz w:val="16"/>
        </w:rPr>
      </w:pPr>
      <w:r>
        <w:rPr>
          <w:sz w:val="16"/>
        </w:rPr>
        <w:t>I understand that any rights, waivers, releases, and assignments herein granted and made by me are freely assignable by IBM and are for the benefit of IBM and its subsidiaries, licensees, successors, and assigns.</w:t>
      </w:r>
    </w:p>
    <w:p w:rsidR="008C3953" w:rsidRDefault="008C3953">
      <w:pPr>
        <w:pStyle w:val="BodyText"/>
        <w:rPr>
          <w:sz w:val="16"/>
        </w:rPr>
      </w:pPr>
    </w:p>
    <w:p w:rsidR="008C3953" w:rsidRDefault="00A073FB">
      <w:pPr>
        <w:pStyle w:val="ListParagraph"/>
        <w:numPr>
          <w:ilvl w:val="0"/>
          <w:numId w:val="1"/>
        </w:numPr>
        <w:tabs>
          <w:tab w:val="left" w:pos="504"/>
        </w:tabs>
        <w:ind w:right="336" w:firstLine="0"/>
        <w:rPr>
          <w:sz w:val="16"/>
        </w:rPr>
      </w:pPr>
      <w:r>
        <w:rPr>
          <w:sz w:val="16"/>
        </w:rPr>
        <w:t>I agree that IBM, its services providers a</w:t>
      </w:r>
      <w:r>
        <w:rPr>
          <w:sz w:val="16"/>
        </w:rPr>
        <w:t>nd other third parties authorized by IBM will collect, use, store, make available to those who have a need-to-know, and otherwise process my personal information to establish, maintain and terminate my employment relationship with IBM and for other legitim</w:t>
      </w:r>
      <w:r>
        <w:rPr>
          <w:sz w:val="16"/>
        </w:rPr>
        <w:t>ate business purposes, anywhere in the world. Such personal information, whether provided to IBM, its service providers, or third parties directly by me or otherwise gathered, includes my name, photo, contact information, skills, compensation, performance,</w:t>
      </w:r>
      <w:r>
        <w:rPr>
          <w:sz w:val="16"/>
        </w:rPr>
        <w:t xml:space="preserve"> usage of IBM assets, background check results, bank account information, and disability or medical information.</w:t>
      </w:r>
    </w:p>
    <w:p w:rsidR="008C3953" w:rsidRDefault="008C3953">
      <w:pPr>
        <w:pStyle w:val="BodyText"/>
        <w:rPr>
          <w:sz w:val="16"/>
        </w:rPr>
      </w:pPr>
    </w:p>
    <w:p w:rsidR="008C3953" w:rsidRDefault="00A073FB">
      <w:pPr>
        <w:ind w:left="200" w:right="545"/>
        <w:rPr>
          <w:sz w:val="16"/>
        </w:rPr>
      </w:pPr>
      <w:r>
        <w:rPr>
          <w:sz w:val="16"/>
        </w:rPr>
        <w:t>I will not use for unauthorized purposes nor share with any unauthorized parties, either during or after my employment, any personal informati</w:t>
      </w:r>
      <w:r>
        <w:rPr>
          <w:sz w:val="16"/>
        </w:rPr>
        <w:t>on about others to which I may have access during my employment at IBM.</w:t>
      </w:r>
    </w:p>
    <w:p w:rsidR="008C3953" w:rsidRDefault="008C3953">
      <w:pPr>
        <w:pStyle w:val="BodyText"/>
        <w:rPr>
          <w:sz w:val="16"/>
        </w:rPr>
      </w:pPr>
    </w:p>
    <w:p w:rsidR="008C3953" w:rsidRDefault="00A073FB">
      <w:pPr>
        <w:ind w:left="200" w:right="277"/>
        <w:rPr>
          <w:sz w:val="16"/>
        </w:rPr>
      </w:pPr>
      <w:r>
        <w:rPr>
          <w:sz w:val="16"/>
        </w:rPr>
        <w:t>IBM provides numerous opportunities for social computing through blogs, wikis, social networks, virtual worlds and other social media. I agree to comply with all IBM policies and prac</w:t>
      </w:r>
      <w:r>
        <w:rPr>
          <w:sz w:val="16"/>
        </w:rPr>
        <w:t>tices regarding use of social computing tools and I understand that I am personally responsible for the content I post on any social computing tools (whether on IBM’s internal platforms or on third party sites) and that any information I post, including an</w:t>
      </w:r>
      <w:r>
        <w:rPr>
          <w:sz w:val="16"/>
        </w:rPr>
        <w:t>y of my personal information, may be made broadly available to others, potentially inside or outside IBM, who have access to these</w:t>
      </w:r>
      <w:r>
        <w:rPr>
          <w:spacing w:val="-3"/>
          <w:sz w:val="16"/>
        </w:rPr>
        <w:t xml:space="preserve"> </w:t>
      </w:r>
      <w:r>
        <w:rPr>
          <w:sz w:val="16"/>
        </w:rPr>
        <w:t>tools.</w:t>
      </w:r>
    </w:p>
    <w:p w:rsidR="008C3953" w:rsidRDefault="008C3953">
      <w:pPr>
        <w:pStyle w:val="BodyText"/>
        <w:rPr>
          <w:sz w:val="16"/>
        </w:rPr>
      </w:pPr>
    </w:p>
    <w:p w:rsidR="008C3953" w:rsidRDefault="00A073FB">
      <w:pPr>
        <w:pStyle w:val="ListParagraph"/>
        <w:numPr>
          <w:ilvl w:val="0"/>
          <w:numId w:val="1"/>
        </w:numPr>
        <w:tabs>
          <w:tab w:val="left" w:pos="504"/>
        </w:tabs>
        <w:ind w:right="584" w:firstLine="0"/>
        <w:rPr>
          <w:sz w:val="16"/>
        </w:rPr>
      </w:pPr>
      <w:r>
        <w:rPr>
          <w:sz w:val="16"/>
        </w:rPr>
        <w:t xml:space="preserve">The term “subsidiaries,” as used in this Agreement, includes any entity owned or controlled, directly or indirectly, </w:t>
      </w:r>
      <w:r>
        <w:rPr>
          <w:sz w:val="16"/>
        </w:rPr>
        <w:t>by International Business Machines</w:t>
      </w:r>
      <w:r>
        <w:rPr>
          <w:spacing w:val="-2"/>
          <w:sz w:val="16"/>
        </w:rPr>
        <w:t xml:space="preserve"> </w:t>
      </w:r>
      <w:r>
        <w:rPr>
          <w:sz w:val="16"/>
        </w:rPr>
        <w:t>Corporation.</w:t>
      </w:r>
    </w:p>
    <w:p w:rsidR="008C3953" w:rsidRDefault="008C3953">
      <w:pPr>
        <w:pStyle w:val="BodyText"/>
        <w:rPr>
          <w:sz w:val="16"/>
        </w:rPr>
      </w:pPr>
    </w:p>
    <w:p w:rsidR="008C3953" w:rsidRDefault="00A073FB">
      <w:pPr>
        <w:pStyle w:val="ListParagraph"/>
        <w:numPr>
          <w:ilvl w:val="0"/>
          <w:numId w:val="1"/>
        </w:numPr>
        <w:tabs>
          <w:tab w:val="left" w:pos="605"/>
        </w:tabs>
        <w:ind w:right="416" w:firstLine="0"/>
        <w:rPr>
          <w:sz w:val="16"/>
        </w:rPr>
      </w:pPr>
      <w:r>
        <w:rPr>
          <w:sz w:val="16"/>
        </w:rPr>
        <w:t>The term "employment at will," as used in this Agreement, means the employment at the mutual consent of both me and IBM. Accordingly, either IBM or I can terminate the employment relationship at will, at any</w:t>
      </w:r>
      <w:r>
        <w:rPr>
          <w:sz w:val="16"/>
        </w:rPr>
        <w:t xml:space="preserve"> time, with or without cause or advance notice. However, this clause does not relieve me of my responsibility to serve the notice period in accordance with my terms of employment, in the event of my resignation from the services of</w:t>
      </w:r>
      <w:r>
        <w:rPr>
          <w:spacing w:val="-7"/>
          <w:sz w:val="16"/>
        </w:rPr>
        <w:t xml:space="preserve"> </w:t>
      </w:r>
      <w:r>
        <w:rPr>
          <w:sz w:val="16"/>
        </w:rPr>
        <w:t>IBM.</w:t>
      </w:r>
    </w:p>
    <w:p w:rsidR="008C3953" w:rsidRDefault="008C3953">
      <w:pPr>
        <w:pStyle w:val="BodyText"/>
        <w:rPr>
          <w:sz w:val="16"/>
        </w:rPr>
      </w:pPr>
    </w:p>
    <w:p w:rsidR="008C3953" w:rsidRDefault="00A073FB">
      <w:pPr>
        <w:pStyle w:val="ListParagraph"/>
        <w:numPr>
          <w:ilvl w:val="0"/>
          <w:numId w:val="1"/>
        </w:numPr>
        <w:tabs>
          <w:tab w:val="left" w:pos="605"/>
        </w:tabs>
        <w:ind w:right="279" w:firstLine="0"/>
        <w:rPr>
          <w:sz w:val="16"/>
        </w:rPr>
      </w:pPr>
      <w:r>
        <w:rPr>
          <w:sz w:val="16"/>
        </w:rPr>
        <w:t>This Agreement sup</w:t>
      </w:r>
      <w:r>
        <w:rPr>
          <w:sz w:val="16"/>
        </w:rPr>
        <w:t>ersedes all previous oral or written communications, representations, understandings, undertakings, or agreements relating to the subject matter hereof, except as expressly agreed otherwise by IBM in writing upon my hire or transfer of employment to IBM. A</w:t>
      </w:r>
      <w:r>
        <w:rPr>
          <w:sz w:val="16"/>
        </w:rPr>
        <w:t>ny waiver of a term in this Agreement and any amendment to this Agreement may only be made in a writing signed by the Senior Vice President of Human Resources for International Business Machines Corporation and</w:t>
      </w:r>
      <w:r>
        <w:rPr>
          <w:spacing w:val="-21"/>
          <w:sz w:val="16"/>
        </w:rPr>
        <w:t xml:space="preserve"> </w:t>
      </w:r>
      <w:r>
        <w:rPr>
          <w:sz w:val="16"/>
        </w:rPr>
        <w:t>myself.</w:t>
      </w:r>
    </w:p>
    <w:p w:rsidR="008C3953" w:rsidRDefault="008C3953">
      <w:pPr>
        <w:pStyle w:val="BodyText"/>
        <w:rPr>
          <w:sz w:val="16"/>
        </w:rPr>
      </w:pPr>
    </w:p>
    <w:p w:rsidR="008C3953" w:rsidRDefault="00A073FB">
      <w:pPr>
        <w:pStyle w:val="ListParagraph"/>
        <w:numPr>
          <w:ilvl w:val="0"/>
          <w:numId w:val="1"/>
        </w:numPr>
        <w:tabs>
          <w:tab w:val="left" w:pos="605"/>
        </w:tabs>
        <w:ind w:right="486" w:firstLine="0"/>
        <w:rPr>
          <w:sz w:val="16"/>
        </w:rPr>
      </w:pPr>
      <w:r>
        <w:rPr>
          <w:sz w:val="16"/>
        </w:rPr>
        <w:t xml:space="preserve">This Agreement shall be governed by </w:t>
      </w:r>
      <w:r>
        <w:rPr>
          <w:sz w:val="16"/>
        </w:rPr>
        <w:t>the laws of India. If any provision of this Agreement is unenforceable at law, the remainder shall remain in effect. I recognize that any violation of my obligations described herein would cause IBM to suffer irreparable harm and can result in disciplinary</w:t>
      </w:r>
      <w:r>
        <w:rPr>
          <w:sz w:val="16"/>
        </w:rPr>
        <w:t xml:space="preserve"> action, including dismissal from IBM, and any other appropriate relief for IBM including money damages, equitable relief and attorneys</w:t>
      </w:r>
      <w:r>
        <w:rPr>
          <w:spacing w:val="-4"/>
          <w:sz w:val="16"/>
        </w:rPr>
        <w:t xml:space="preserve"> </w:t>
      </w:r>
      <w:r>
        <w:rPr>
          <w:sz w:val="16"/>
        </w:rPr>
        <w:t>fees.</w:t>
      </w:r>
    </w:p>
    <w:p w:rsidR="008C3953" w:rsidRDefault="008C3953">
      <w:pPr>
        <w:pStyle w:val="BodyText"/>
        <w:rPr>
          <w:sz w:val="16"/>
        </w:rPr>
      </w:pPr>
    </w:p>
    <w:p w:rsidR="008C3953" w:rsidRDefault="00A073FB">
      <w:pPr>
        <w:pStyle w:val="ListParagraph"/>
        <w:numPr>
          <w:ilvl w:val="0"/>
          <w:numId w:val="1"/>
        </w:numPr>
        <w:tabs>
          <w:tab w:val="left" w:pos="605"/>
        </w:tabs>
        <w:ind w:right="476" w:firstLine="0"/>
        <w:rPr>
          <w:sz w:val="16"/>
        </w:rPr>
      </w:pPr>
      <w:r>
        <w:rPr>
          <w:sz w:val="16"/>
        </w:rPr>
        <w:t>This Agreement shall constitute a part of my terms of employment with IBM, and is executed contemporaneously with my offer of employment/ employment contract with</w:t>
      </w:r>
      <w:r>
        <w:rPr>
          <w:spacing w:val="-2"/>
          <w:sz w:val="16"/>
        </w:rPr>
        <w:t xml:space="preserve"> </w:t>
      </w:r>
      <w:r>
        <w:rPr>
          <w:sz w:val="16"/>
        </w:rPr>
        <w:t>IBM.</w:t>
      </w:r>
    </w:p>
    <w:p w:rsidR="008C3953" w:rsidRDefault="008C3953">
      <w:pPr>
        <w:rPr>
          <w:sz w:val="16"/>
        </w:rPr>
        <w:sectPr w:rsidR="008C3953">
          <w:pgSz w:w="11910" w:h="16840"/>
          <w:pgMar w:top="1380" w:right="220" w:bottom="1480" w:left="520" w:header="720" w:footer="1269" w:gutter="0"/>
          <w:cols w:space="720"/>
        </w:sectPr>
      </w:pPr>
    </w:p>
    <w:p w:rsidR="008C3953" w:rsidRDefault="008C3953">
      <w:pPr>
        <w:pStyle w:val="BodyText"/>
      </w:pPr>
    </w:p>
    <w:p w:rsidR="008C3953" w:rsidRDefault="008C3953">
      <w:pPr>
        <w:pStyle w:val="BodyText"/>
        <w:spacing w:before="15"/>
      </w:pPr>
    </w:p>
    <w:p w:rsidR="008C3953" w:rsidRDefault="00A073FB">
      <w:pPr>
        <w:spacing w:before="100"/>
        <w:ind w:left="200"/>
        <w:rPr>
          <w:sz w:val="16"/>
        </w:rPr>
      </w:pPr>
      <w:r>
        <w:rPr>
          <w:sz w:val="16"/>
        </w:rPr>
        <w:t>My agreement, and my acknowledgment of receipt of a copy of this Agree</w:t>
      </w:r>
      <w:r>
        <w:rPr>
          <w:sz w:val="16"/>
        </w:rPr>
        <w:t>ment, are indicated by my signature below.</w:t>
      </w:r>
    </w:p>
    <w:p w:rsidR="008C3953" w:rsidRDefault="008C3953">
      <w:pPr>
        <w:pStyle w:val="BodyText"/>
        <w:rPr>
          <w:sz w:val="16"/>
        </w:rPr>
      </w:pPr>
    </w:p>
    <w:tbl>
      <w:tblPr>
        <w:tblW w:w="0" w:type="auto"/>
        <w:tblInd w:w="1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072"/>
        <w:gridCol w:w="2068"/>
        <w:gridCol w:w="2070"/>
        <w:gridCol w:w="2700"/>
      </w:tblGrid>
      <w:tr w:rsidR="008C3953">
        <w:trPr>
          <w:trHeight w:val="755"/>
        </w:trPr>
        <w:tc>
          <w:tcPr>
            <w:tcW w:w="2072" w:type="dxa"/>
          </w:tcPr>
          <w:p w:rsidR="008C3953" w:rsidRDefault="008C3953">
            <w:pPr>
              <w:pStyle w:val="TableParagraph"/>
              <w:rPr>
                <w:rFonts w:ascii="Times New Roman"/>
                <w:sz w:val="14"/>
              </w:rPr>
            </w:pPr>
          </w:p>
        </w:tc>
        <w:tc>
          <w:tcPr>
            <w:tcW w:w="2068" w:type="dxa"/>
          </w:tcPr>
          <w:p w:rsidR="008C3953" w:rsidRDefault="008C3953">
            <w:pPr>
              <w:pStyle w:val="TableParagraph"/>
              <w:rPr>
                <w:rFonts w:ascii="Times New Roman"/>
                <w:sz w:val="14"/>
              </w:rPr>
            </w:pPr>
          </w:p>
        </w:tc>
        <w:tc>
          <w:tcPr>
            <w:tcW w:w="2070" w:type="dxa"/>
          </w:tcPr>
          <w:p w:rsidR="008C3953" w:rsidRDefault="008C3953">
            <w:pPr>
              <w:pStyle w:val="TableParagraph"/>
              <w:rPr>
                <w:rFonts w:ascii="Times New Roman"/>
                <w:sz w:val="14"/>
              </w:rPr>
            </w:pPr>
          </w:p>
        </w:tc>
        <w:tc>
          <w:tcPr>
            <w:tcW w:w="2700" w:type="dxa"/>
          </w:tcPr>
          <w:p w:rsidR="008C3953" w:rsidRDefault="008C3953">
            <w:pPr>
              <w:pStyle w:val="TableParagraph"/>
              <w:rPr>
                <w:rFonts w:ascii="Times New Roman"/>
                <w:sz w:val="14"/>
              </w:rPr>
            </w:pPr>
          </w:p>
        </w:tc>
      </w:tr>
      <w:tr w:rsidR="008C3953">
        <w:trPr>
          <w:trHeight w:val="340"/>
        </w:trPr>
        <w:tc>
          <w:tcPr>
            <w:tcW w:w="2072" w:type="dxa"/>
          </w:tcPr>
          <w:p w:rsidR="008C3953" w:rsidRDefault="00A073FB">
            <w:pPr>
              <w:pStyle w:val="TableParagraph"/>
              <w:spacing w:before="47"/>
              <w:ind w:left="193"/>
              <w:rPr>
                <w:sz w:val="16"/>
              </w:rPr>
            </w:pPr>
            <w:r>
              <w:rPr>
                <w:sz w:val="16"/>
              </w:rPr>
              <w:t>Employee's Full Name</w:t>
            </w:r>
          </w:p>
        </w:tc>
        <w:tc>
          <w:tcPr>
            <w:tcW w:w="2068" w:type="dxa"/>
          </w:tcPr>
          <w:p w:rsidR="008C3953" w:rsidRDefault="00A073FB">
            <w:pPr>
              <w:pStyle w:val="TableParagraph"/>
              <w:spacing w:before="47"/>
              <w:ind w:left="211"/>
              <w:rPr>
                <w:sz w:val="16"/>
              </w:rPr>
            </w:pPr>
            <w:r>
              <w:rPr>
                <w:sz w:val="16"/>
              </w:rPr>
              <w:t>Employee's Signature</w:t>
            </w:r>
          </w:p>
        </w:tc>
        <w:tc>
          <w:tcPr>
            <w:tcW w:w="2070" w:type="dxa"/>
          </w:tcPr>
          <w:p w:rsidR="008C3953" w:rsidRDefault="00A073FB">
            <w:pPr>
              <w:pStyle w:val="TableParagraph"/>
              <w:spacing w:before="47"/>
              <w:ind w:left="268"/>
              <w:rPr>
                <w:sz w:val="16"/>
              </w:rPr>
            </w:pPr>
            <w:r>
              <w:rPr>
                <w:sz w:val="16"/>
              </w:rPr>
              <w:t>Employee Serial No.</w:t>
            </w:r>
          </w:p>
        </w:tc>
        <w:tc>
          <w:tcPr>
            <w:tcW w:w="2700" w:type="dxa"/>
          </w:tcPr>
          <w:p w:rsidR="008C3953" w:rsidRDefault="00A073FB">
            <w:pPr>
              <w:pStyle w:val="TableParagraph"/>
              <w:spacing w:before="47"/>
              <w:ind w:left="1150" w:right="1121"/>
              <w:jc w:val="center"/>
              <w:rPr>
                <w:sz w:val="16"/>
              </w:rPr>
            </w:pPr>
            <w:r>
              <w:rPr>
                <w:sz w:val="16"/>
              </w:rPr>
              <w:t>Date</w:t>
            </w:r>
          </w:p>
        </w:tc>
      </w:tr>
    </w:tbl>
    <w:p w:rsidR="00A073FB" w:rsidRDefault="00A073FB"/>
    <w:sectPr w:rsidR="00A073FB" w:rsidSect="008C3953">
      <w:pgSz w:w="11910" w:h="16840"/>
      <w:pgMar w:top="1380" w:right="220" w:bottom="1480" w:left="520" w:header="720" w:footer="126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3FB" w:rsidRDefault="00A073FB" w:rsidP="008C3953">
      <w:r>
        <w:separator/>
      </w:r>
    </w:p>
  </w:endnote>
  <w:endnote w:type="continuationSeparator" w:id="1">
    <w:p w:rsidR="00A073FB" w:rsidRDefault="00A073FB" w:rsidP="008C3953">
      <w:r>
        <w:continuationSeparator/>
      </w:r>
    </w:p>
  </w:endnote>
</w:endnotes>
</file>

<file path=word/fontTable.xml><?xml version="1.0" encoding="utf-8"?>
<w:fonts xmlns:r="http://schemas.openxmlformats.org/officeDocument/2006/relationships" xmlns:w="http://schemas.openxmlformats.org/wordprocessingml/2006/main">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953" w:rsidRDefault="008C3953">
    <w:pPr>
      <w:pStyle w:val="BodyText"/>
      <w:spacing w:line="14" w:lineRule="auto"/>
    </w:pPr>
    <w:r w:rsidRPr="008C3953">
      <w:pict>
        <v:shapetype id="_x0000_t202" coordsize="21600,21600" o:spt="202" path="m,l,21600r21600,l21600,xe">
          <v:stroke joinstyle="miter"/>
          <v:path gradientshapeok="t" o:connecttype="rect"/>
        </v:shapetype>
        <v:shape id="_x0000_s1025" type="#_x0000_t202" style="position:absolute;margin-left:257.7pt;margin-top:766.3pt;width:94.55pt;height:26.6pt;z-index:-252273664;mso-position-horizontal-relative:page;mso-position-vertical-relative:page" filled="f" stroked="f">
          <v:textbox inset="0,0,0,0">
            <w:txbxContent>
              <w:p w:rsidR="008C3953" w:rsidRDefault="008C3953">
                <w:pPr>
                  <w:spacing w:before="20"/>
                  <w:jc w:val="center"/>
                  <w:rPr>
                    <w:sz w:val="18"/>
                  </w:rPr>
                </w:pPr>
                <w:r>
                  <w:fldChar w:fldCharType="begin"/>
                </w:r>
                <w:r w:rsidR="00A073FB">
                  <w:rPr>
                    <w:sz w:val="18"/>
                  </w:rPr>
                  <w:instrText xml:space="preserve"> PAGE </w:instrText>
                </w:r>
                <w:r>
                  <w:fldChar w:fldCharType="separate"/>
                </w:r>
                <w:r w:rsidR="00E00A1E">
                  <w:rPr>
                    <w:noProof/>
                    <w:sz w:val="18"/>
                  </w:rPr>
                  <w:t>6</w:t>
                </w:r>
                <w:r>
                  <w:fldChar w:fldCharType="end"/>
                </w:r>
              </w:p>
              <w:p w:rsidR="008C3953" w:rsidRDefault="00A073FB">
                <w:pPr>
                  <w:jc w:val="center"/>
                  <w:rPr>
                    <w:sz w:val="14"/>
                  </w:rPr>
                </w:pPr>
                <w:r>
                  <w:rPr>
                    <w:color w:val="555555"/>
                    <w:sz w:val="14"/>
                  </w:rPr>
                  <w:t>IN_65_299847BR_4564267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3FB" w:rsidRDefault="00A073FB" w:rsidP="008C3953">
      <w:r>
        <w:separator/>
      </w:r>
    </w:p>
  </w:footnote>
  <w:footnote w:type="continuationSeparator" w:id="1">
    <w:p w:rsidR="00A073FB" w:rsidRDefault="00A073FB" w:rsidP="008C39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953" w:rsidRDefault="00A073FB">
    <w:pPr>
      <w:pStyle w:val="BodyText"/>
      <w:spacing w:line="14" w:lineRule="auto"/>
    </w:pPr>
    <w:r>
      <w:rPr>
        <w:noProof/>
        <w:lang w:val="en-IN" w:eastAsia="en-IN" w:bidi="ar-SA"/>
      </w:rPr>
      <w:drawing>
        <wp:anchor distT="0" distB="0" distL="0" distR="0" simplePos="0" relativeHeight="251039744" behindDoc="1" locked="0" layoutInCell="1" allowOverlap="1">
          <wp:simplePos x="0" y="0"/>
          <wp:positionH relativeFrom="page">
            <wp:posOffset>6045834</wp:posOffset>
          </wp:positionH>
          <wp:positionV relativeFrom="page">
            <wp:posOffset>457200</wp:posOffset>
          </wp:positionV>
          <wp:extent cx="1057274" cy="428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57274" cy="428625"/>
                  </a:xfrm>
                  <a:prstGeom prst="rect">
                    <a:avLst/>
                  </a:prstGeom>
                </pic:spPr>
              </pic:pic>
            </a:graphicData>
          </a:graphic>
        </wp:anchor>
      </w:drawing>
    </w:r>
    <w:r w:rsidR="008C3953" w:rsidRPr="008C3953">
      <w:pict>
        <v:shapetype id="_x0000_t202" coordsize="21600,21600" o:spt="202" path="m,l,21600r21600,l21600,xe">
          <v:stroke joinstyle="miter"/>
          <v:path gradientshapeok="t" o:connecttype="rect"/>
        </v:shapetype>
        <v:shape id="_x0000_s1027" type="#_x0000_t202" style="position:absolute;margin-left:35pt;margin-top:110pt;width:91.8pt;height:17.4pt;z-index:-252275712;mso-position-horizontal-relative:page;mso-position-vertical-relative:page" filled="f" stroked="f">
          <v:textbox inset="0,0,0,0">
            <w:txbxContent>
              <w:p w:rsidR="008C3953" w:rsidRDefault="00A073FB">
                <w:pPr>
                  <w:pStyle w:val="BodyText"/>
                  <w:spacing w:before="20"/>
                  <w:ind w:left="20"/>
                </w:pPr>
                <w:r>
                  <w:t>February 20, 2020</w:t>
                </w:r>
              </w:p>
            </w:txbxContent>
          </v:textbox>
          <w10:wrap anchorx="page" anchory="page"/>
        </v:shape>
      </w:pict>
    </w:r>
    <w:r w:rsidR="008C3953" w:rsidRPr="008C3953">
      <w:pict>
        <v:shape id="_x0000_s1026" type="#_x0000_t202" style="position:absolute;margin-left:35pt;margin-top:139.4pt;width:182.55pt;height:100.3pt;z-index:-252274688;mso-position-horizontal-relative:page;mso-position-vertical-relative:page" filled="f" stroked="f">
          <v:textbox inset="0,0,0,0">
            <w:txbxContent>
              <w:p w:rsidR="008C3953" w:rsidRDefault="00A073FB">
                <w:pPr>
                  <w:pStyle w:val="BodyText"/>
                  <w:spacing w:before="20" w:line="259" w:lineRule="auto"/>
                  <w:ind w:left="20" w:right="452"/>
                </w:pPr>
                <w:r>
                  <w:t>IBM India Private Limited Manyata Embassy Business Park,</w:t>
                </w:r>
              </w:p>
              <w:p w:rsidR="008C3953" w:rsidRDefault="00A073FB">
                <w:pPr>
                  <w:pStyle w:val="BodyText"/>
                  <w:spacing w:line="259" w:lineRule="auto"/>
                  <w:ind w:left="20" w:right="75"/>
                </w:pPr>
                <w:r>
                  <w:t>G2 Block, Nagwara Outer Ring Road, Bangalore - 560045, India.</w:t>
                </w:r>
              </w:p>
              <w:p w:rsidR="008C3953" w:rsidRDefault="00A073FB">
                <w:pPr>
                  <w:pStyle w:val="BodyText"/>
                  <w:spacing w:line="307" w:lineRule="exact"/>
                  <w:ind w:left="20"/>
                </w:pPr>
                <w:r>
                  <w:t>Tel : 91-80-49139999</w:t>
                </w:r>
              </w:p>
              <w:p w:rsidR="008C3953" w:rsidRDefault="008C3953">
                <w:pPr>
                  <w:pStyle w:val="BodyText"/>
                  <w:spacing w:before="23"/>
                  <w:ind w:left="20"/>
                </w:pPr>
                <w:hyperlink r:id="rId2">
                  <w:r w:rsidR="00A073FB">
                    <w:t>http://www-</w:t>
                  </w:r>
                </w:hyperlink>
                <w:hyperlink r:id="rId3">
                  <w:r w:rsidR="00A073FB">
                    <w:t>07.ibm.com/in/careers/</w:t>
                  </w:r>
                </w:hyperlink>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953" w:rsidRDefault="00A073FB">
    <w:pPr>
      <w:pStyle w:val="BodyText"/>
      <w:spacing w:line="14" w:lineRule="auto"/>
    </w:pPr>
    <w:r>
      <w:rPr>
        <w:noProof/>
        <w:lang w:val="en-IN" w:eastAsia="en-IN" w:bidi="ar-SA"/>
      </w:rPr>
      <w:drawing>
        <wp:anchor distT="0" distB="0" distL="0" distR="0" simplePos="0" relativeHeight="251043840" behindDoc="1" locked="0" layoutInCell="1" allowOverlap="1">
          <wp:simplePos x="0" y="0"/>
          <wp:positionH relativeFrom="page">
            <wp:posOffset>6045834</wp:posOffset>
          </wp:positionH>
          <wp:positionV relativeFrom="page">
            <wp:posOffset>457200</wp:posOffset>
          </wp:positionV>
          <wp:extent cx="1057274" cy="4286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57274" cy="4286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75CB"/>
    <w:multiLevelType w:val="hybridMultilevel"/>
    <w:tmpl w:val="629C9346"/>
    <w:lvl w:ilvl="0" w:tplc="4848609E">
      <w:start w:val="1"/>
      <w:numFmt w:val="lowerLetter"/>
      <w:lvlText w:val="%1)"/>
      <w:lvlJc w:val="left"/>
      <w:pPr>
        <w:ind w:left="200" w:hanging="215"/>
        <w:jc w:val="left"/>
      </w:pPr>
      <w:rPr>
        <w:rFonts w:ascii="Lucida Sans Unicode" w:eastAsia="Lucida Sans Unicode" w:hAnsi="Lucida Sans Unicode" w:cs="Lucida Sans Unicode" w:hint="default"/>
        <w:spacing w:val="-1"/>
        <w:w w:val="100"/>
        <w:sz w:val="18"/>
        <w:szCs w:val="18"/>
        <w:lang w:val="en-US" w:eastAsia="en-US" w:bidi="en-US"/>
      </w:rPr>
    </w:lvl>
    <w:lvl w:ilvl="1" w:tplc="136451D8">
      <w:start w:val="1"/>
      <w:numFmt w:val="decimal"/>
      <w:lvlText w:val="%2)"/>
      <w:lvlJc w:val="left"/>
      <w:pPr>
        <w:ind w:left="429" w:hanging="230"/>
        <w:jc w:val="left"/>
      </w:pPr>
      <w:rPr>
        <w:rFonts w:ascii="Lucida Sans Unicode" w:eastAsia="Lucida Sans Unicode" w:hAnsi="Lucida Sans Unicode" w:cs="Lucida Sans Unicode" w:hint="default"/>
        <w:spacing w:val="-1"/>
        <w:w w:val="100"/>
        <w:sz w:val="18"/>
        <w:szCs w:val="18"/>
        <w:lang w:val="en-US" w:eastAsia="en-US" w:bidi="en-US"/>
      </w:rPr>
    </w:lvl>
    <w:lvl w:ilvl="2" w:tplc="5CE8BE4A">
      <w:numFmt w:val="bullet"/>
      <w:lvlText w:val="•"/>
      <w:lvlJc w:val="left"/>
      <w:pPr>
        <w:ind w:left="1614" w:hanging="230"/>
      </w:pPr>
      <w:rPr>
        <w:rFonts w:hint="default"/>
        <w:lang w:val="en-US" w:eastAsia="en-US" w:bidi="en-US"/>
      </w:rPr>
    </w:lvl>
    <w:lvl w:ilvl="3" w:tplc="D17C3442">
      <w:numFmt w:val="bullet"/>
      <w:lvlText w:val="•"/>
      <w:lvlJc w:val="left"/>
      <w:pPr>
        <w:ind w:left="2808" w:hanging="230"/>
      </w:pPr>
      <w:rPr>
        <w:rFonts w:hint="default"/>
        <w:lang w:val="en-US" w:eastAsia="en-US" w:bidi="en-US"/>
      </w:rPr>
    </w:lvl>
    <w:lvl w:ilvl="4" w:tplc="4192D55A">
      <w:numFmt w:val="bullet"/>
      <w:lvlText w:val="•"/>
      <w:lvlJc w:val="left"/>
      <w:pPr>
        <w:ind w:left="4002" w:hanging="230"/>
      </w:pPr>
      <w:rPr>
        <w:rFonts w:hint="default"/>
        <w:lang w:val="en-US" w:eastAsia="en-US" w:bidi="en-US"/>
      </w:rPr>
    </w:lvl>
    <w:lvl w:ilvl="5" w:tplc="6980C182">
      <w:numFmt w:val="bullet"/>
      <w:lvlText w:val="•"/>
      <w:lvlJc w:val="left"/>
      <w:pPr>
        <w:ind w:left="5196" w:hanging="230"/>
      </w:pPr>
      <w:rPr>
        <w:rFonts w:hint="default"/>
        <w:lang w:val="en-US" w:eastAsia="en-US" w:bidi="en-US"/>
      </w:rPr>
    </w:lvl>
    <w:lvl w:ilvl="6" w:tplc="1FC40324">
      <w:numFmt w:val="bullet"/>
      <w:lvlText w:val="•"/>
      <w:lvlJc w:val="left"/>
      <w:pPr>
        <w:ind w:left="6390" w:hanging="230"/>
      </w:pPr>
      <w:rPr>
        <w:rFonts w:hint="default"/>
        <w:lang w:val="en-US" w:eastAsia="en-US" w:bidi="en-US"/>
      </w:rPr>
    </w:lvl>
    <w:lvl w:ilvl="7" w:tplc="D8769FA8">
      <w:numFmt w:val="bullet"/>
      <w:lvlText w:val="•"/>
      <w:lvlJc w:val="left"/>
      <w:pPr>
        <w:ind w:left="7584" w:hanging="230"/>
      </w:pPr>
      <w:rPr>
        <w:rFonts w:hint="default"/>
        <w:lang w:val="en-US" w:eastAsia="en-US" w:bidi="en-US"/>
      </w:rPr>
    </w:lvl>
    <w:lvl w:ilvl="8" w:tplc="7B54D380">
      <w:numFmt w:val="bullet"/>
      <w:lvlText w:val="•"/>
      <w:lvlJc w:val="left"/>
      <w:pPr>
        <w:ind w:left="8778" w:hanging="230"/>
      </w:pPr>
      <w:rPr>
        <w:rFonts w:hint="default"/>
        <w:lang w:val="en-US" w:eastAsia="en-US" w:bidi="en-US"/>
      </w:rPr>
    </w:lvl>
  </w:abstractNum>
  <w:abstractNum w:abstractNumId="1">
    <w:nsid w:val="3BC4096B"/>
    <w:multiLevelType w:val="hybridMultilevel"/>
    <w:tmpl w:val="21A8B448"/>
    <w:lvl w:ilvl="0" w:tplc="C07042A2">
      <w:numFmt w:val="bullet"/>
      <w:lvlText w:val=""/>
      <w:lvlJc w:val="left"/>
      <w:pPr>
        <w:ind w:left="920" w:hanging="360"/>
      </w:pPr>
      <w:rPr>
        <w:rFonts w:ascii="Symbol" w:eastAsia="Symbol" w:hAnsi="Symbol" w:cs="Symbol" w:hint="default"/>
        <w:w w:val="100"/>
        <w:sz w:val="20"/>
        <w:szCs w:val="20"/>
        <w:lang w:val="en-US" w:eastAsia="en-US" w:bidi="en-US"/>
      </w:rPr>
    </w:lvl>
    <w:lvl w:ilvl="1" w:tplc="A724A698">
      <w:numFmt w:val="bullet"/>
      <w:lvlText w:val="o"/>
      <w:lvlJc w:val="left"/>
      <w:pPr>
        <w:ind w:left="1640" w:hanging="360"/>
      </w:pPr>
      <w:rPr>
        <w:rFonts w:ascii="Courier New" w:eastAsia="Courier New" w:hAnsi="Courier New" w:cs="Courier New" w:hint="default"/>
        <w:spacing w:val="-1"/>
        <w:w w:val="100"/>
        <w:sz w:val="20"/>
        <w:szCs w:val="20"/>
        <w:lang w:val="en-US" w:eastAsia="en-US" w:bidi="en-US"/>
      </w:rPr>
    </w:lvl>
    <w:lvl w:ilvl="2" w:tplc="AB94E7AE">
      <w:numFmt w:val="bullet"/>
      <w:lvlText w:val="•"/>
      <w:lvlJc w:val="left"/>
      <w:pPr>
        <w:ind w:left="2698" w:hanging="360"/>
      </w:pPr>
      <w:rPr>
        <w:rFonts w:hint="default"/>
        <w:lang w:val="en-US" w:eastAsia="en-US" w:bidi="en-US"/>
      </w:rPr>
    </w:lvl>
    <w:lvl w:ilvl="3" w:tplc="C2BE8C1A">
      <w:numFmt w:val="bullet"/>
      <w:lvlText w:val="•"/>
      <w:lvlJc w:val="left"/>
      <w:pPr>
        <w:ind w:left="3756" w:hanging="360"/>
      </w:pPr>
      <w:rPr>
        <w:rFonts w:hint="default"/>
        <w:lang w:val="en-US" w:eastAsia="en-US" w:bidi="en-US"/>
      </w:rPr>
    </w:lvl>
    <w:lvl w:ilvl="4" w:tplc="457C26F0">
      <w:numFmt w:val="bullet"/>
      <w:lvlText w:val="•"/>
      <w:lvlJc w:val="left"/>
      <w:pPr>
        <w:ind w:left="4815" w:hanging="360"/>
      </w:pPr>
      <w:rPr>
        <w:rFonts w:hint="default"/>
        <w:lang w:val="en-US" w:eastAsia="en-US" w:bidi="en-US"/>
      </w:rPr>
    </w:lvl>
    <w:lvl w:ilvl="5" w:tplc="36D4D80A">
      <w:numFmt w:val="bullet"/>
      <w:lvlText w:val="•"/>
      <w:lvlJc w:val="left"/>
      <w:pPr>
        <w:ind w:left="5873" w:hanging="360"/>
      </w:pPr>
      <w:rPr>
        <w:rFonts w:hint="default"/>
        <w:lang w:val="en-US" w:eastAsia="en-US" w:bidi="en-US"/>
      </w:rPr>
    </w:lvl>
    <w:lvl w:ilvl="6" w:tplc="A1BAE612">
      <w:numFmt w:val="bullet"/>
      <w:lvlText w:val="•"/>
      <w:lvlJc w:val="left"/>
      <w:pPr>
        <w:ind w:left="6932" w:hanging="360"/>
      </w:pPr>
      <w:rPr>
        <w:rFonts w:hint="default"/>
        <w:lang w:val="en-US" w:eastAsia="en-US" w:bidi="en-US"/>
      </w:rPr>
    </w:lvl>
    <w:lvl w:ilvl="7" w:tplc="FD985F4C">
      <w:numFmt w:val="bullet"/>
      <w:lvlText w:val="•"/>
      <w:lvlJc w:val="left"/>
      <w:pPr>
        <w:ind w:left="7990" w:hanging="360"/>
      </w:pPr>
      <w:rPr>
        <w:rFonts w:hint="default"/>
        <w:lang w:val="en-US" w:eastAsia="en-US" w:bidi="en-US"/>
      </w:rPr>
    </w:lvl>
    <w:lvl w:ilvl="8" w:tplc="506821E6">
      <w:numFmt w:val="bullet"/>
      <w:lvlText w:val="•"/>
      <w:lvlJc w:val="left"/>
      <w:pPr>
        <w:ind w:left="9049" w:hanging="360"/>
      </w:pPr>
      <w:rPr>
        <w:rFonts w:hint="default"/>
        <w:lang w:val="en-US" w:eastAsia="en-US" w:bidi="en-US"/>
      </w:rPr>
    </w:lvl>
  </w:abstractNum>
  <w:abstractNum w:abstractNumId="2">
    <w:nsid w:val="52096AE3"/>
    <w:multiLevelType w:val="hybridMultilevel"/>
    <w:tmpl w:val="62F825AC"/>
    <w:lvl w:ilvl="0" w:tplc="B906C47E">
      <w:start w:val="1"/>
      <w:numFmt w:val="decimal"/>
      <w:lvlText w:val="%1."/>
      <w:lvlJc w:val="left"/>
      <w:pPr>
        <w:ind w:left="200" w:hanging="203"/>
        <w:jc w:val="left"/>
      </w:pPr>
      <w:rPr>
        <w:rFonts w:ascii="Lucida Sans Unicode" w:eastAsia="Lucida Sans Unicode" w:hAnsi="Lucida Sans Unicode" w:cs="Lucida Sans Unicode" w:hint="default"/>
        <w:spacing w:val="-1"/>
        <w:w w:val="100"/>
        <w:sz w:val="16"/>
        <w:szCs w:val="16"/>
        <w:lang w:val="en-US" w:eastAsia="en-US" w:bidi="en-US"/>
      </w:rPr>
    </w:lvl>
    <w:lvl w:ilvl="1" w:tplc="A6CEA168">
      <w:numFmt w:val="bullet"/>
      <w:lvlText w:val="•"/>
      <w:lvlJc w:val="left"/>
      <w:pPr>
        <w:ind w:left="1296" w:hanging="203"/>
      </w:pPr>
      <w:rPr>
        <w:rFonts w:hint="default"/>
        <w:lang w:val="en-US" w:eastAsia="en-US" w:bidi="en-US"/>
      </w:rPr>
    </w:lvl>
    <w:lvl w:ilvl="2" w:tplc="B9E2AA08">
      <w:numFmt w:val="bullet"/>
      <w:lvlText w:val="•"/>
      <w:lvlJc w:val="left"/>
      <w:pPr>
        <w:ind w:left="2393" w:hanging="203"/>
      </w:pPr>
      <w:rPr>
        <w:rFonts w:hint="default"/>
        <w:lang w:val="en-US" w:eastAsia="en-US" w:bidi="en-US"/>
      </w:rPr>
    </w:lvl>
    <w:lvl w:ilvl="3" w:tplc="9F1A2C70">
      <w:numFmt w:val="bullet"/>
      <w:lvlText w:val="•"/>
      <w:lvlJc w:val="left"/>
      <w:pPr>
        <w:ind w:left="3489" w:hanging="203"/>
      </w:pPr>
      <w:rPr>
        <w:rFonts w:hint="default"/>
        <w:lang w:val="en-US" w:eastAsia="en-US" w:bidi="en-US"/>
      </w:rPr>
    </w:lvl>
    <w:lvl w:ilvl="4" w:tplc="09C41BB6">
      <w:numFmt w:val="bullet"/>
      <w:lvlText w:val="•"/>
      <w:lvlJc w:val="left"/>
      <w:pPr>
        <w:ind w:left="4586" w:hanging="203"/>
      </w:pPr>
      <w:rPr>
        <w:rFonts w:hint="default"/>
        <w:lang w:val="en-US" w:eastAsia="en-US" w:bidi="en-US"/>
      </w:rPr>
    </w:lvl>
    <w:lvl w:ilvl="5" w:tplc="8752C2BC">
      <w:numFmt w:val="bullet"/>
      <w:lvlText w:val="•"/>
      <w:lvlJc w:val="left"/>
      <w:pPr>
        <w:ind w:left="5683" w:hanging="203"/>
      </w:pPr>
      <w:rPr>
        <w:rFonts w:hint="default"/>
        <w:lang w:val="en-US" w:eastAsia="en-US" w:bidi="en-US"/>
      </w:rPr>
    </w:lvl>
    <w:lvl w:ilvl="6" w:tplc="47C4AF8C">
      <w:numFmt w:val="bullet"/>
      <w:lvlText w:val="•"/>
      <w:lvlJc w:val="left"/>
      <w:pPr>
        <w:ind w:left="6779" w:hanging="203"/>
      </w:pPr>
      <w:rPr>
        <w:rFonts w:hint="default"/>
        <w:lang w:val="en-US" w:eastAsia="en-US" w:bidi="en-US"/>
      </w:rPr>
    </w:lvl>
    <w:lvl w:ilvl="7" w:tplc="2BA6DC84">
      <w:numFmt w:val="bullet"/>
      <w:lvlText w:val="•"/>
      <w:lvlJc w:val="left"/>
      <w:pPr>
        <w:ind w:left="7876" w:hanging="203"/>
      </w:pPr>
      <w:rPr>
        <w:rFonts w:hint="default"/>
        <w:lang w:val="en-US" w:eastAsia="en-US" w:bidi="en-US"/>
      </w:rPr>
    </w:lvl>
    <w:lvl w:ilvl="8" w:tplc="32CC106E">
      <w:numFmt w:val="bullet"/>
      <w:lvlText w:val="•"/>
      <w:lvlJc w:val="left"/>
      <w:pPr>
        <w:ind w:left="8972" w:hanging="203"/>
      </w:pPr>
      <w:rPr>
        <w:rFonts w:hint="default"/>
        <w:lang w:val="en-US" w:eastAsia="en-US" w:bidi="en-US"/>
      </w:rPr>
    </w:lvl>
  </w:abstractNum>
  <w:abstractNum w:abstractNumId="3">
    <w:nsid w:val="56BA5E79"/>
    <w:multiLevelType w:val="hybridMultilevel"/>
    <w:tmpl w:val="07C0AC66"/>
    <w:lvl w:ilvl="0" w:tplc="50F89A4E">
      <w:start w:val="1"/>
      <w:numFmt w:val="lowerLetter"/>
      <w:lvlText w:val="%1)"/>
      <w:lvlJc w:val="left"/>
      <w:pPr>
        <w:ind w:left="200" w:hanging="215"/>
        <w:jc w:val="left"/>
      </w:pPr>
      <w:rPr>
        <w:rFonts w:ascii="Lucida Sans Unicode" w:eastAsia="Lucida Sans Unicode" w:hAnsi="Lucida Sans Unicode" w:cs="Lucida Sans Unicode" w:hint="default"/>
        <w:spacing w:val="-1"/>
        <w:w w:val="100"/>
        <w:sz w:val="18"/>
        <w:szCs w:val="18"/>
        <w:lang w:val="en-US" w:eastAsia="en-US" w:bidi="en-US"/>
      </w:rPr>
    </w:lvl>
    <w:lvl w:ilvl="1" w:tplc="21EE0B32">
      <w:numFmt w:val="bullet"/>
      <w:lvlText w:val="•"/>
      <w:lvlJc w:val="left"/>
      <w:pPr>
        <w:ind w:left="1296" w:hanging="215"/>
      </w:pPr>
      <w:rPr>
        <w:rFonts w:hint="default"/>
        <w:lang w:val="en-US" w:eastAsia="en-US" w:bidi="en-US"/>
      </w:rPr>
    </w:lvl>
    <w:lvl w:ilvl="2" w:tplc="DB68DB14">
      <w:numFmt w:val="bullet"/>
      <w:lvlText w:val="•"/>
      <w:lvlJc w:val="left"/>
      <w:pPr>
        <w:ind w:left="2393" w:hanging="215"/>
      </w:pPr>
      <w:rPr>
        <w:rFonts w:hint="default"/>
        <w:lang w:val="en-US" w:eastAsia="en-US" w:bidi="en-US"/>
      </w:rPr>
    </w:lvl>
    <w:lvl w:ilvl="3" w:tplc="46049122">
      <w:numFmt w:val="bullet"/>
      <w:lvlText w:val="•"/>
      <w:lvlJc w:val="left"/>
      <w:pPr>
        <w:ind w:left="3489" w:hanging="215"/>
      </w:pPr>
      <w:rPr>
        <w:rFonts w:hint="default"/>
        <w:lang w:val="en-US" w:eastAsia="en-US" w:bidi="en-US"/>
      </w:rPr>
    </w:lvl>
    <w:lvl w:ilvl="4" w:tplc="28C47530">
      <w:numFmt w:val="bullet"/>
      <w:lvlText w:val="•"/>
      <w:lvlJc w:val="left"/>
      <w:pPr>
        <w:ind w:left="4586" w:hanging="215"/>
      </w:pPr>
      <w:rPr>
        <w:rFonts w:hint="default"/>
        <w:lang w:val="en-US" w:eastAsia="en-US" w:bidi="en-US"/>
      </w:rPr>
    </w:lvl>
    <w:lvl w:ilvl="5" w:tplc="21286108">
      <w:numFmt w:val="bullet"/>
      <w:lvlText w:val="•"/>
      <w:lvlJc w:val="left"/>
      <w:pPr>
        <w:ind w:left="5683" w:hanging="215"/>
      </w:pPr>
      <w:rPr>
        <w:rFonts w:hint="default"/>
        <w:lang w:val="en-US" w:eastAsia="en-US" w:bidi="en-US"/>
      </w:rPr>
    </w:lvl>
    <w:lvl w:ilvl="6" w:tplc="E9C831B4">
      <w:numFmt w:val="bullet"/>
      <w:lvlText w:val="•"/>
      <w:lvlJc w:val="left"/>
      <w:pPr>
        <w:ind w:left="6779" w:hanging="215"/>
      </w:pPr>
      <w:rPr>
        <w:rFonts w:hint="default"/>
        <w:lang w:val="en-US" w:eastAsia="en-US" w:bidi="en-US"/>
      </w:rPr>
    </w:lvl>
    <w:lvl w:ilvl="7" w:tplc="3EDCDC68">
      <w:numFmt w:val="bullet"/>
      <w:lvlText w:val="•"/>
      <w:lvlJc w:val="left"/>
      <w:pPr>
        <w:ind w:left="7876" w:hanging="215"/>
      </w:pPr>
      <w:rPr>
        <w:rFonts w:hint="default"/>
        <w:lang w:val="en-US" w:eastAsia="en-US" w:bidi="en-US"/>
      </w:rPr>
    </w:lvl>
    <w:lvl w:ilvl="8" w:tplc="214EF282">
      <w:numFmt w:val="bullet"/>
      <w:lvlText w:val="•"/>
      <w:lvlJc w:val="left"/>
      <w:pPr>
        <w:ind w:left="8972" w:hanging="215"/>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8C3953"/>
    <w:rsid w:val="00331A32"/>
    <w:rsid w:val="0057218E"/>
    <w:rsid w:val="00606510"/>
    <w:rsid w:val="008C3953"/>
    <w:rsid w:val="009E269A"/>
    <w:rsid w:val="00A073FB"/>
    <w:rsid w:val="00E00A1E"/>
    <w:rsid w:val="00F61EDA"/>
    <w:rsid w:val="00FB48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3953"/>
    <w:rPr>
      <w:rFonts w:ascii="Lucida Sans Unicode" w:eastAsia="Lucida Sans Unicode" w:hAnsi="Lucida Sans Unicode" w:cs="Lucida Sans Unicod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3953"/>
    <w:rPr>
      <w:sz w:val="20"/>
      <w:szCs w:val="20"/>
    </w:rPr>
  </w:style>
  <w:style w:type="paragraph" w:styleId="ListParagraph">
    <w:name w:val="List Paragraph"/>
    <w:basedOn w:val="Normal"/>
    <w:uiPriority w:val="1"/>
    <w:qFormat/>
    <w:rsid w:val="008C3953"/>
    <w:pPr>
      <w:ind w:left="920" w:hanging="360"/>
    </w:pPr>
  </w:style>
  <w:style w:type="paragraph" w:customStyle="1" w:styleId="TableParagraph">
    <w:name w:val="Table Paragraph"/>
    <w:basedOn w:val="Normal"/>
    <w:uiPriority w:val="1"/>
    <w:qFormat/>
    <w:rsid w:val="008C395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tionalskillsregist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ronboar@in.ibm.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07.ibm.com/in/careers/" TargetMode="External"/><Relationship Id="rId2" Type="http://schemas.openxmlformats.org/officeDocument/2006/relationships/hyperlink" Target="http://www-/"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6155</Words>
  <Characters>35089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Behar</dc:creator>
  <cp:lastModifiedBy>123</cp:lastModifiedBy>
  <cp:revision>8</cp:revision>
  <dcterms:created xsi:type="dcterms:W3CDTF">2020-02-20T13:07:00Z</dcterms:created>
  <dcterms:modified xsi:type="dcterms:W3CDTF">2020-02-20T13:27:00Z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2018-06-06T00:00:00Z</vt:filetime>
  </property>
  <property fmtid="{D5CDD505-2E9C-101B-9397-08002B2CF9AE}" pid="3" name="Creator">
    <vt:lpwstr>Microsoft Office Word</vt:lpwstr>
  </property>
  <property fmtid="{D5CDD505-2E9C-101B-9397-08002B2CF9AE}" pid="4" name="LastSaved">
    <vt:filetime>2020-02-20T00:00:00Z</vt:filetime>
  </property>
</Properties>
</file>