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5BD00" w14:textId="77777777" w:rsidR="00A66CDD" w:rsidRDefault="00717302">
      <w:pPr>
        <w:spacing w:after="240"/>
        <w:rPr>
          <w:rFonts w:ascii="Times New Roman" w:eastAsia="Times New Roman" w:hAnsi="Times New Roman" w:cs="Times New Roman"/>
          <w:b/>
          <w:sz w:val="37"/>
          <w:szCs w:val="37"/>
        </w:rPr>
      </w:pPr>
      <w:r>
        <w:rPr>
          <w:rFonts w:ascii="Times New Roman" w:eastAsia="Times New Roman" w:hAnsi="Times New Roman" w:cs="Times New Roman"/>
          <w:b/>
          <w:sz w:val="37"/>
          <w:szCs w:val="37"/>
        </w:rPr>
        <w:t>ETL Project</w:t>
      </w:r>
      <w:r>
        <w:t xml:space="preserve"> </w:t>
      </w:r>
    </w:p>
    <w:p w14:paraId="0B3065EC" w14:textId="77777777" w:rsidR="00A66CDD" w:rsidRDefault="00717302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By Kasia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Gorska</w:t>
      </w:r>
      <w:proofErr w:type="spellEnd"/>
    </w:p>
    <w:p w14:paraId="5AC2B5B2" w14:textId="77777777" w:rsidR="00A66CDD" w:rsidRDefault="00717302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Nedal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Swehli</w:t>
      </w:r>
      <w:proofErr w:type="spellEnd"/>
    </w:p>
    <w:p w14:paraId="7AC158E2" w14:textId="77777777" w:rsidR="00A66CDD" w:rsidRDefault="00717302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Chandra Kent</w:t>
      </w:r>
    </w:p>
    <w:p w14:paraId="667BD388" w14:textId="77777777" w:rsidR="00A66CDD" w:rsidRDefault="00717302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GWU Data Analytics Bootcamp</w:t>
      </w:r>
    </w:p>
    <w:p w14:paraId="376EE4F2" w14:textId="77777777" w:rsidR="00A66CDD" w:rsidRDefault="00A66CD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451D7E7" w14:textId="77777777" w:rsidR="00A66CDD" w:rsidRDefault="00A66CDD">
      <w:pPr>
        <w:rPr>
          <w:rFonts w:ascii="Times New Roman" w:eastAsia="Times New Roman" w:hAnsi="Times New Roman" w:cs="Times New Roman"/>
        </w:rPr>
      </w:pPr>
    </w:p>
    <w:p w14:paraId="42D49767" w14:textId="77777777" w:rsidR="00A66CDD" w:rsidRDefault="007173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ind w:left="0"/>
        <w:rPr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Purpose of the Project.</w:t>
      </w:r>
    </w:p>
    <w:p w14:paraId="70C12621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Extract-Transform-Load (ETL) is the process by which data is extracted from data sources (that are not optimized for analytics), transformed to make it comprehensible and loaded into a target system (a database or a data warehouse).  The purpose of our pro</w:t>
      </w:r>
      <w:r>
        <w:rPr>
          <w:rFonts w:ascii="Times New Roman" w:eastAsia="Times New Roman" w:hAnsi="Times New Roman" w:cs="Times New Roman"/>
        </w:rPr>
        <w:t xml:space="preserve">ject is to perform and document the ETL process of the crime data in Arlington, VA, Washington, D.C., and Bethesda, MD. </w:t>
      </w:r>
    </w:p>
    <w:p w14:paraId="3CE0A66A" w14:textId="77777777" w:rsidR="00A66CDD" w:rsidRDefault="007173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480"/>
        <w:ind w:left="0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Extraction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115D160A" w14:textId="173A3FAC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step of the ETL process involved connecting to the source systems, and both selecting and collecting the ne</w:t>
      </w:r>
      <w:r>
        <w:rPr>
          <w:rFonts w:ascii="Times New Roman" w:eastAsia="Times New Roman" w:hAnsi="Times New Roman" w:cs="Times New Roman"/>
        </w:rPr>
        <w:t>cessary data required for analytical processing.  We used 3 datasets from the</w:t>
      </w:r>
      <w:r w:rsidR="00E60DE0">
        <w:rPr>
          <w:rFonts w:ascii="Times New Roman" w:eastAsia="Times New Roman" w:hAnsi="Times New Roman" w:cs="Times New Roman"/>
        </w:rPr>
        <w:t xml:space="preserve"> </w:t>
      </w:r>
      <w:proofErr w:type="gramStart"/>
      <w:r w:rsidR="00E60DE0" w:rsidRPr="00E60DE0">
        <w:rPr>
          <w:rFonts w:ascii="Times New Roman" w:eastAsia="Times New Roman" w:hAnsi="Times New Roman" w:cs="Times New Roman"/>
        </w:rPr>
        <w:t>counties</w:t>
      </w:r>
      <w:proofErr w:type="gramEnd"/>
      <w:r w:rsidR="00E60D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websites</w:t>
      </w:r>
      <w:r w:rsidR="000857F2">
        <w:rPr>
          <w:rFonts w:ascii="Times New Roman" w:eastAsia="Times New Roman" w:hAnsi="Times New Roman" w:cs="Times New Roman"/>
        </w:rPr>
        <w:t>:</w:t>
      </w:r>
    </w:p>
    <w:p w14:paraId="3B2335D4" w14:textId="77777777" w:rsidR="00A66CDD" w:rsidRDefault="00717302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Arlington, VA: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https://data.arlingtonva.us/dataviews/225891/police-incident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-log/</w:t>
        </w:r>
      </w:hyperlink>
    </w:p>
    <w:p w14:paraId="50D4E8B2" w14:textId="77777777" w:rsidR="00A66CDD" w:rsidRDefault="0071730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Washington D.C :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https://opendata.dc.gov/datasets/crime-incidents-in-2019</w:t>
        </w:r>
      </w:hyperlink>
    </w:p>
    <w:p w14:paraId="12EFD6F9" w14:textId="77777777" w:rsidR="00A66CDD" w:rsidRDefault="00717302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Bethesda, MD: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https://data.montgomerycountymd.gov/Public-Safety/Crime/icn6-v9z3</w:t>
        </w:r>
      </w:hyperlink>
    </w:p>
    <w:p w14:paraId="1616CDED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of our crime data was based in Arlington, VA, Washington, D.C., and Bethesda, MD, ranging over various </w:t>
      </w:r>
      <w:r>
        <w:rPr>
          <w:rFonts w:ascii="Times New Roman" w:eastAsia="Times New Roman" w:hAnsi="Times New Roman" w:cs="Times New Roman"/>
        </w:rPr>
        <w:t xml:space="preserve">years from 1985 to 2019. </w:t>
      </w:r>
    </w:p>
    <w:p w14:paraId="03E6AACF" w14:textId="77777777" w:rsidR="00A66CDD" w:rsidRDefault="007173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480"/>
        <w:ind w:left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Cleanup/Transformation.</w:t>
      </w:r>
    </w:p>
    <w:p w14:paraId="43337308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second step in the ETL process involved data clean-up/transformation to convert it to a standard format.</w:t>
      </w:r>
    </w:p>
    <w:p w14:paraId="27D0DDB6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Our steps in cleaning up the datasets involved analyzing them and determining which variable</w:t>
      </w:r>
      <w:r>
        <w:rPr>
          <w:rFonts w:ascii="Times New Roman" w:eastAsia="Times New Roman" w:hAnsi="Times New Roman" w:cs="Times New Roman"/>
        </w:rPr>
        <w:t>s were not relevant.  For all three datasets, we followed the following steps:</w:t>
      </w:r>
    </w:p>
    <w:p w14:paraId="12D666DC" w14:textId="77777777" w:rsidR="00A66CDD" w:rsidRDefault="00717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 was to select relevant columns only;</w:t>
      </w:r>
    </w:p>
    <w:p w14:paraId="4634D44C" w14:textId="77777777" w:rsidR="00A66CDD" w:rsidRDefault="00717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 involved trimming the data;</w:t>
      </w:r>
    </w:p>
    <w:p w14:paraId="73C1414C" w14:textId="77777777" w:rsidR="00A66CDD" w:rsidRDefault="00717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 involved renaming the columns for better readability;</w:t>
      </w:r>
    </w:p>
    <w:p w14:paraId="57F2EAB5" w14:textId="77777777" w:rsidR="00A66CDD" w:rsidRDefault="00717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4 involved merging all three datasets into one file.</w:t>
      </w:r>
    </w:p>
    <w:p w14:paraId="1D230363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Since all three datasets involved the same cleanup/transformation steps, we only documented the cleanup process for crime data located in</w:t>
      </w:r>
      <w:r>
        <w:rPr>
          <w:rFonts w:ascii="Times New Roman" w:eastAsia="Times New Roman" w:hAnsi="Times New Roman" w:cs="Times New Roman"/>
        </w:rPr>
        <w:t xml:space="preserve"> Washington, D.C. (see below).</w:t>
      </w:r>
    </w:p>
    <w:p w14:paraId="6345BA70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480" w:after="12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Figure 1. Crime Data in Washington, D.C. (original dataset).</w:t>
      </w:r>
    </w:p>
    <w:p w14:paraId="050E53DA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3CB4D3F" wp14:editId="695F3B8E">
            <wp:extent cx="5657850" cy="1346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37AA9" w14:textId="77777777" w:rsidR="00A66CDD" w:rsidRDefault="00717302">
      <w:pPr>
        <w:spacing w:before="480" w:after="12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Figure 2. Crime Data in Washington, D.C. (dataset with relevant data only).</w:t>
      </w:r>
    </w:p>
    <w:p w14:paraId="2D755C2B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57CB658" wp14:editId="1C6BF5D5">
            <wp:extent cx="4843463" cy="2152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DAEFF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selecting relevant columns, we trimmed the date data and renamed the columns for better readability (see Figure 3).</w:t>
      </w:r>
    </w:p>
    <w:p w14:paraId="470F2A27" w14:textId="77777777" w:rsidR="00A66CDD" w:rsidRDefault="00717302">
      <w:pPr>
        <w:spacing w:before="480" w:after="12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Figure 3. Crime Data in Washington, D.C. (dataset with renamed columns).</w:t>
      </w:r>
    </w:p>
    <w:p w14:paraId="2BD0F8E1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C2B821" wp14:editId="6D1EBC54">
            <wp:extent cx="5657850" cy="2273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899FF" w14:textId="77777777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last step of data transformation involved merging all t</w:t>
      </w:r>
      <w:r>
        <w:rPr>
          <w:rFonts w:ascii="Times New Roman" w:eastAsia="Times New Roman" w:hAnsi="Times New Roman" w:cs="Times New Roman"/>
        </w:rPr>
        <w:t xml:space="preserve">hree datasets into one csv file (see Figure 4), so it could be used for uploading it into </w:t>
      </w:r>
      <w:proofErr w:type="spellStart"/>
      <w:r>
        <w:rPr>
          <w:rFonts w:ascii="Times New Roman" w:eastAsia="Times New Roman" w:hAnsi="Times New Roman" w:cs="Times New Roman"/>
        </w:rPr>
        <w:t>SalesForce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PowerBi</w:t>
      </w:r>
      <w:proofErr w:type="spellEnd"/>
      <w:r>
        <w:rPr>
          <w:rFonts w:ascii="Times New Roman" w:eastAsia="Times New Roman" w:hAnsi="Times New Roman" w:cs="Times New Roman"/>
        </w:rPr>
        <w:t xml:space="preserve"> platforms.</w:t>
      </w:r>
    </w:p>
    <w:p w14:paraId="18687F57" w14:textId="77777777" w:rsidR="00A66CDD" w:rsidRDefault="00717302">
      <w:pPr>
        <w:spacing w:before="480" w:after="1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4. Final output (combined crime data in Washington, D.C, Arlington, VA, and Bethesda, MD).</w:t>
      </w:r>
    </w:p>
    <w:p w14:paraId="7BE9ECD1" w14:textId="14430F9D" w:rsidR="00A66CDD" w:rsidRDefault="0071730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F2BC38C" wp14:editId="720F1743">
            <wp:extent cx="4714875" cy="2790825"/>
            <wp:effectExtent l="0" t="0" r="9525" b="952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477" cy="2791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BAAA83" w14:textId="732C516F" w:rsidR="000857F2" w:rsidRDefault="000857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063CF442" w14:textId="77777777" w:rsidR="000857F2" w:rsidRDefault="000857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582F0150" w14:textId="77777777" w:rsidR="00A66CDD" w:rsidRDefault="007173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480"/>
        <w:ind w:left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Data Storage into a Database.</w:t>
      </w:r>
    </w:p>
    <w:p w14:paraId="1E524FC7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The third, last step in the ETL process involved storing the data into the </w:t>
      </w:r>
      <w:proofErr w:type="spellStart"/>
      <w:r>
        <w:rPr>
          <w:rFonts w:ascii="Times New Roman" w:eastAsia="Times New Roman" w:hAnsi="Times New Roman" w:cs="Times New Roman"/>
        </w:rPr>
        <w:t>SalesForce</w:t>
      </w:r>
      <w:proofErr w:type="spellEnd"/>
      <w:r>
        <w:rPr>
          <w:rFonts w:ascii="Times New Roman" w:eastAsia="Times New Roman" w:hAnsi="Times New Roman" w:cs="Times New Roman"/>
        </w:rPr>
        <w:t xml:space="preserve"> (see Figure 5) and </w:t>
      </w:r>
      <w:proofErr w:type="spellStart"/>
      <w:r>
        <w:rPr>
          <w:rFonts w:ascii="Times New Roman" w:eastAsia="Times New Roman" w:hAnsi="Times New Roman" w:cs="Times New Roman"/>
        </w:rPr>
        <w:t>PowerBi</w:t>
      </w:r>
      <w:proofErr w:type="spellEnd"/>
      <w:r>
        <w:rPr>
          <w:rFonts w:ascii="Times New Roman" w:eastAsia="Times New Roman" w:hAnsi="Times New Roman" w:cs="Times New Roman"/>
        </w:rPr>
        <w:t xml:space="preserve"> (see Figure 6) platforms.</w:t>
      </w:r>
    </w:p>
    <w:p w14:paraId="56CB467B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Simple </w:t>
      </w:r>
      <w:proofErr w:type="spellStart"/>
      <w:r>
        <w:rPr>
          <w:rFonts w:ascii="Times New Roman" w:eastAsia="Times New Roman" w:hAnsi="Times New Roman" w:cs="Times New Roman"/>
        </w:rPr>
        <w:t>SalesForce</w:t>
      </w:r>
      <w:proofErr w:type="spellEnd"/>
      <w:r>
        <w:rPr>
          <w:rFonts w:ascii="Times New Roman" w:eastAsia="Times New Roman" w:hAnsi="Times New Roman" w:cs="Times New Roman"/>
        </w:rPr>
        <w:t xml:space="preserve"> module in Python, we uploaded the records from the CSV file to </w:t>
      </w:r>
      <w:proofErr w:type="spellStart"/>
      <w:r>
        <w:rPr>
          <w:rFonts w:ascii="Times New Roman" w:eastAsia="Times New Roman" w:hAnsi="Times New Roman" w:cs="Times New Roman"/>
        </w:rPr>
        <w:t>SalesForce</w:t>
      </w:r>
      <w:proofErr w:type="spellEnd"/>
      <w:r>
        <w:rPr>
          <w:rFonts w:ascii="Times New Roman" w:eastAsia="Times New Roman" w:hAnsi="Times New Roman" w:cs="Times New Roman"/>
        </w:rPr>
        <w:t>. The issues faced w</w:t>
      </w:r>
      <w:r>
        <w:rPr>
          <w:rFonts w:ascii="Times New Roman" w:eastAsia="Times New Roman" w:hAnsi="Times New Roman" w:cs="Times New Roman"/>
        </w:rPr>
        <w:t>ere as follows:</w:t>
      </w:r>
    </w:p>
    <w:p w14:paraId="4F5BB792" w14:textId="77777777" w:rsidR="00A66CDD" w:rsidRDefault="00717302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Limits of 10,000,000 character is set for Bulk upload method which the data exceeded. </w:t>
      </w:r>
    </w:p>
    <w:p w14:paraId="0C9E428B" w14:textId="77777777" w:rsidR="00A66CDD" w:rsidRDefault="0071730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Limited storage allowed in our </w:t>
      </w:r>
      <w:proofErr w:type="spellStart"/>
      <w:r>
        <w:rPr>
          <w:rFonts w:ascii="Times New Roman" w:eastAsia="Times New Roman" w:hAnsi="Times New Roman" w:cs="Times New Roman"/>
        </w:rPr>
        <w:t>SalesForce</w:t>
      </w:r>
      <w:proofErr w:type="spellEnd"/>
      <w:r>
        <w:rPr>
          <w:rFonts w:ascii="Times New Roman" w:eastAsia="Times New Roman" w:hAnsi="Times New Roman" w:cs="Times New Roman"/>
        </w:rPr>
        <w:t xml:space="preserve"> account which limited the uploaded data to 3500 records. </w:t>
      </w:r>
    </w:p>
    <w:p w14:paraId="2E6B948E" w14:textId="77777777" w:rsidR="00A66CDD" w:rsidRDefault="00717302">
      <w:pPr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Difficulty in processing Latitude and Longitude variables as geolocation data and the uploaded data had to be defined as Text.</w:t>
      </w:r>
    </w:p>
    <w:p w14:paraId="702EDF0E" w14:textId="77777777" w:rsidR="00A66CDD" w:rsidRDefault="00717302">
      <w:pPr>
        <w:spacing w:before="48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5. Final output stored</w:t>
      </w:r>
      <w:r>
        <w:rPr>
          <w:rFonts w:ascii="Times New Roman" w:eastAsia="Times New Roman" w:hAnsi="Times New Roman" w:cs="Times New Roman"/>
          <w:b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</w:rPr>
        <w:t>SalesForce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(combined crime data in Washington, D.C, Arlington, VA, and Bethesda, MD).</w:t>
      </w:r>
    </w:p>
    <w:p w14:paraId="51300343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28A34B2" wp14:editId="3B147EBC">
            <wp:extent cx="5943600" cy="3352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9FFD3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Also, a sample of the data was uploaded on Google Maps by using data import wizard which limited the uploaded data to 2000 records:</w:t>
      </w:r>
    </w:p>
    <w:p w14:paraId="46D81D5D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https://www.google.com/maps/d/u/0/edit?mid=1pd0piZ58pY0t4gpRhaoU2yHt4FAWG3pe</w:t>
        </w:r>
      </w:hyperlink>
    </w:p>
    <w:p w14:paraId="6BEB5F36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data was loaded to </w:t>
      </w:r>
      <w:proofErr w:type="spellStart"/>
      <w:r>
        <w:rPr>
          <w:rFonts w:ascii="Times New Roman" w:eastAsia="Times New Roman" w:hAnsi="Times New Roman" w:cs="Times New Roman"/>
        </w:rPr>
        <w:t>PowerBI</w:t>
      </w:r>
      <w:proofErr w:type="spellEnd"/>
      <w:r>
        <w:rPr>
          <w:rFonts w:ascii="Times New Roman" w:eastAsia="Times New Roman" w:hAnsi="Times New Roman" w:cs="Times New Roman"/>
        </w:rPr>
        <w:t xml:space="preserve"> and easily accessible:</w:t>
      </w:r>
    </w:p>
    <w:p w14:paraId="3FB08012" w14:textId="77777777" w:rsidR="00A66CDD" w:rsidRDefault="00717302">
      <w:pPr>
        <w:spacing w:before="240" w:after="120" w:line="360" w:lineRule="auto"/>
        <w:rPr>
          <w:rFonts w:ascii="Times New Roman" w:eastAsia="Times New Roman" w:hAnsi="Times New Roman" w:cs="Times New Roman"/>
          <w:b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u w:val="single"/>
          </w:rPr>
          <w:t>https://app.powerbi.com/view?r=eyJrIjoiYzc1YjZjMGUtM2JjMS00ZjE2LTk5YmYtMzUwNjEyNDJlYWY2IiwidCI6IjgxNWE4NGQ4LTc0NWEtNGFiNC04MzIwLTI2ZGM1MTU1MjM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1YiIsImMiOjJ9</w:t>
        </w:r>
      </w:hyperlink>
    </w:p>
    <w:p w14:paraId="712E0A47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</w:rPr>
        <w:t xml:space="preserve">Figure 5. Final output uploaded into the </w:t>
      </w:r>
      <w:proofErr w:type="spellStart"/>
      <w:r>
        <w:rPr>
          <w:rFonts w:ascii="Times New Roman" w:eastAsia="Times New Roman" w:hAnsi="Times New Roman" w:cs="Times New Roman"/>
          <w:b/>
        </w:rPr>
        <w:t>PowerBi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(combined crime data in Washington, D.C, Arlington, VA, and Bethesda, MD).</w:t>
      </w:r>
    </w:p>
    <w:p w14:paraId="0E4D3A89" w14:textId="77777777" w:rsidR="00A66CDD" w:rsidRDefault="00717302">
      <w:pPr>
        <w:spacing w:before="240" w:after="240" w:line="360" w:lineRule="auto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noProof/>
          <w:highlight w:val="yellow"/>
        </w:rPr>
        <w:drawing>
          <wp:inline distT="114300" distB="114300" distL="114300" distR="114300" wp14:anchorId="1C4EC5B2" wp14:editId="1502F783">
            <wp:extent cx="5943600" cy="3340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66CDD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480B3" w14:textId="77777777" w:rsidR="00717302" w:rsidRDefault="00717302">
      <w:r>
        <w:separator/>
      </w:r>
    </w:p>
  </w:endnote>
  <w:endnote w:type="continuationSeparator" w:id="0">
    <w:p w14:paraId="13A0FE8E" w14:textId="77777777" w:rsidR="00717302" w:rsidRDefault="0071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3789" w14:textId="77777777" w:rsidR="00A66CDD" w:rsidRDefault="0071730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 w:rsidR="000857F2">
      <w:rPr>
        <w:color w:val="000000"/>
        <w:sz w:val="22"/>
        <w:szCs w:val="22"/>
      </w:rPr>
      <w:fldChar w:fldCharType="separate"/>
    </w:r>
    <w:r w:rsidR="000857F2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| </w:t>
    </w:r>
    <w:r>
      <w:rPr>
        <w:color w:val="7F7F7F"/>
        <w:sz w:val="22"/>
        <w:szCs w:val="22"/>
      </w:rPr>
      <w:t>Page</w:t>
    </w:r>
  </w:p>
  <w:p w14:paraId="21705604" w14:textId="77777777" w:rsidR="00A66CDD" w:rsidRDefault="00A66C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F2AD" w14:textId="77777777" w:rsidR="00717302" w:rsidRDefault="00717302">
      <w:r>
        <w:separator/>
      </w:r>
    </w:p>
  </w:footnote>
  <w:footnote w:type="continuationSeparator" w:id="0">
    <w:p w14:paraId="51766D5C" w14:textId="77777777" w:rsidR="00717302" w:rsidRDefault="00717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64650"/>
    <w:multiLevelType w:val="multilevel"/>
    <w:tmpl w:val="79205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7A65D9"/>
    <w:multiLevelType w:val="multilevel"/>
    <w:tmpl w:val="037C04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924F93"/>
    <w:multiLevelType w:val="multilevel"/>
    <w:tmpl w:val="F46C742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A10492"/>
    <w:multiLevelType w:val="multilevel"/>
    <w:tmpl w:val="FF1C8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DD"/>
    <w:rsid w:val="000857F2"/>
    <w:rsid w:val="00717302"/>
    <w:rsid w:val="00A66CDD"/>
    <w:rsid w:val="00DA1461"/>
    <w:rsid w:val="00E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8574"/>
  <w15:docId w15:val="{0E546A35-7EAF-43AA-B85E-68A8F980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dc.gov/datasets/crime-incidents-in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.arlingtonva.us/dataviews/225891/police-incident-lo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app.powerbi.com/view?r=eyJrIjoiYzc1YjZjMGUtM2JjMS00ZjE2LTk5YmYtMzUwNjEyNDJlYWY2IiwidCI6IjgxNWE4NGQ4LTc0NWEtNGFiNC04MzIwLTI2ZGM1MTU1MjM1YiIsImMiOjJ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google.com/maps/d/u/0/edit?mid=1pd0piZ58pY0t4gpRhaoU2yHt4FAWG3pe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montgomerycountymd.gov/Public-Safety/Crime/icn6-v9z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Kasia</cp:lastModifiedBy>
  <cp:revision>4</cp:revision>
  <dcterms:created xsi:type="dcterms:W3CDTF">2019-12-15T01:29:00Z</dcterms:created>
  <dcterms:modified xsi:type="dcterms:W3CDTF">2019-12-15T01:32:00Z</dcterms:modified>
</cp:coreProperties>
</file>