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B47B46" w14:textId="6E8C2907" w:rsidR="0022082A" w:rsidRPr="00E321D9" w:rsidRDefault="0022082A" w:rsidP="0022082A">
      <w:pPr>
        <w:jc w:val="center"/>
        <w:rPr>
          <w:b/>
          <w:bCs/>
          <w:sz w:val="28"/>
          <w:szCs w:val="28"/>
        </w:rPr>
      </w:pPr>
      <w:r w:rsidRPr="0022082A">
        <w:rPr>
          <w:b/>
          <w:bCs/>
          <w:sz w:val="28"/>
          <w:szCs w:val="28"/>
        </w:rPr>
        <w:t xml:space="preserve">Инструкция по программному обеспечению </w:t>
      </w:r>
      <w:r w:rsidRPr="0022082A">
        <w:rPr>
          <w:b/>
          <w:bCs/>
          <w:sz w:val="28"/>
          <w:szCs w:val="28"/>
          <w:lang w:val="en-US"/>
        </w:rPr>
        <w:t>Pluto</w:t>
      </w:r>
      <w:r w:rsidRPr="0022082A">
        <w:rPr>
          <w:b/>
          <w:bCs/>
          <w:sz w:val="28"/>
          <w:szCs w:val="28"/>
        </w:rPr>
        <w:t xml:space="preserve"> </w:t>
      </w:r>
      <w:r w:rsidRPr="0022082A">
        <w:rPr>
          <w:b/>
          <w:bCs/>
          <w:sz w:val="28"/>
          <w:szCs w:val="28"/>
          <w:lang w:val="en-US"/>
        </w:rPr>
        <w:t>Manager</w:t>
      </w:r>
    </w:p>
    <w:p w14:paraId="120ED979" w14:textId="6698EA8B" w:rsidR="0022082A" w:rsidRDefault="0022082A" w:rsidP="0022082A">
      <w:pPr>
        <w:pStyle w:val="a3"/>
        <w:numPr>
          <w:ilvl w:val="0"/>
          <w:numId w:val="2"/>
        </w:numPr>
      </w:pPr>
      <w:r>
        <w:t xml:space="preserve">С помощью универсального шнура подключаемся к контроллеру безопасности </w:t>
      </w:r>
      <w:r>
        <w:rPr>
          <w:lang w:val="en-US"/>
        </w:rPr>
        <w:t>PLUTO</w:t>
      </w:r>
      <w:r w:rsidRPr="0022082A">
        <w:t xml:space="preserve"> </w:t>
      </w:r>
      <w:r>
        <w:t xml:space="preserve">и заходим в ПО </w:t>
      </w:r>
      <w:r>
        <w:rPr>
          <w:lang w:val="en-US"/>
        </w:rPr>
        <w:t>Pluto</w:t>
      </w:r>
      <w:r w:rsidRPr="0022082A">
        <w:t xml:space="preserve"> </w:t>
      </w:r>
      <w:r>
        <w:rPr>
          <w:lang w:val="en-US"/>
        </w:rPr>
        <w:t>Manager</w:t>
      </w:r>
    </w:p>
    <w:p w14:paraId="136AC385" w14:textId="1FDC8D32" w:rsidR="0022082A" w:rsidRDefault="0022082A" w:rsidP="0022082A">
      <w:pPr>
        <w:pStyle w:val="a3"/>
        <w:numPr>
          <w:ilvl w:val="0"/>
          <w:numId w:val="2"/>
        </w:numPr>
      </w:pPr>
      <w:r>
        <w:t xml:space="preserve">Далее </w:t>
      </w:r>
      <w:r w:rsidR="00E321D9">
        <w:t xml:space="preserve">нужно выбрать рабочий проект, который на данный момент записан в контроллер, для этого нажимаем </w:t>
      </w:r>
      <w:r w:rsidR="00E321D9">
        <w:rPr>
          <w:lang w:val="en-US"/>
        </w:rPr>
        <w:t>Open</w:t>
      </w:r>
      <w:r w:rsidR="00E321D9" w:rsidRPr="00E321D9">
        <w:t xml:space="preserve"> </w:t>
      </w:r>
      <w:r w:rsidR="00E321D9">
        <w:t>и выбираем нужный проект (если открыть другую версию проекта, не записанную в контроллер, он выдаст ошибку и напишет название нужного проекта)</w:t>
      </w:r>
    </w:p>
    <w:p w14:paraId="36A30AB3" w14:textId="175AEED4" w:rsidR="00E321D9" w:rsidRDefault="00E321D9" w:rsidP="00E321D9">
      <w:pPr>
        <w:pStyle w:val="a3"/>
      </w:pPr>
      <w:r w:rsidRPr="00E321D9">
        <w:rPr>
          <w:noProof/>
          <w:lang w:eastAsia="ru-RU"/>
        </w:rPr>
        <w:drawing>
          <wp:inline distT="0" distB="0" distL="0" distR="0" wp14:anchorId="6188F0FC" wp14:editId="33C244F5">
            <wp:extent cx="6375414" cy="2794824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8121" cy="280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E880" w14:textId="505F80E9" w:rsidR="00E321D9" w:rsidRDefault="00E321D9" w:rsidP="00E321D9">
      <w:pPr>
        <w:pStyle w:val="a3"/>
        <w:numPr>
          <w:ilvl w:val="0"/>
          <w:numId w:val="2"/>
        </w:numPr>
      </w:pPr>
      <w:r>
        <w:t xml:space="preserve">Теперь мы можем смотреть настройки программы, нам доступно </w:t>
      </w:r>
      <w:r>
        <w:rPr>
          <w:lang w:val="en-US"/>
        </w:rPr>
        <w:t>I</w:t>
      </w:r>
      <w:r w:rsidRPr="00E321D9">
        <w:t>/</w:t>
      </w:r>
      <w:r>
        <w:rPr>
          <w:lang w:val="en-US"/>
        </w:rPr>
        <w:t>O</w:t>
      </w:r>
      <w:r w:rsidRPr="00E321D9">
        <w:t xml:space="preserve"> </w:t>
      </w:r>
      <w:r>
        <w:rPr>
          <w:lang w:val="en-US"/>
        </w:rPr>
        <w:t>Options</w:t>
      </w:r>
      <w:r w:rsidRPr="00E321D9">
        <w:t xml:space="preserve"> </w:t>
      </w:r>
      <w:r>
        <w:t xml:space="preserve">(настройка входов-выходов), </w:t>
      </w:r>
      <w:r>
        <w:rPr>
          <w:lang w:val="en-US"/>
        </w:rPr>
        <w:t>AS</w:t>
      </w:r>
      <w:r w:rsidRPr="00E321D9">
        <w:t>-</w:t>
      </w:r>
      <w:proofErr w:type="spellStart"/>
      <w:r>
        <w:rPr>
          <w:lang w:val="en-US"/>
        </w:rPr>
        <w:t>i</w:t>
      </w:r>
      <w:proofErr w:type="spellEnd"/>
      <w:r w:rsidRPr="00E321D9">
        <w:t xml:space="preserve"> </w:t>
      </w:r>
      <w:r>
        <w:rPr>
          <w:lang w:val="en-US"/>
        </w:rPr>
        <w:t>Options</w:t>
      </w:r>
      <w:r w:rsidRPr="00E321D9">
        <w:t xml:space="preserve"> </w:t>
      </w:r>
      <w:r>
        <w:t xml:space="preserve">(настройка желтых модулей), </w:t>
      </w:r>
      <w:r>
        <w:rPr>
          <w:lang w:val="en-US"/>
        </w:rPr>
        <w:t>Variables</w:t>
      </w:r>
      <w:r w:rsidRPr="00E321D9">
        <w:t xml:space="preserve"> </w:t>
      </w:r>
      <w:r>
        <w:t>(переменные)</w:t>
      </w:r>
      <w:r w:rsidRPr="00E321D9">
        <w:t xml:space="preserve">, </w:t>
      </w:r>
      <w:r>
        <w:rPr>
          <w:lang w:val="en-US"/>
        </w:rPr>
        <w:t>PLC</w:t>
      </w:r>
      <w:r w:rsidRPr="00E321D9">
        <w:t xml:space="preserve"> </w:t>
      </w:r>
      <w:r>
        <w:rPr>
          <w:lang w:val="en-US"/>
        </w:rPr>
        <w:t>Code</w:t>
      </w:r>
      <w:r w:rsidRPr="00E321D9">
        <w:t xml:space="preserve"> </w:t>
      </w:r>
      <w:r>
        <w:t>(код программы</w:t>
      </w:r>
      <w:r w:rsidRPr="00E321D9">
        <w:t>).</w:t>
      </w:r>
    </w:p>
    <w:p w14:paraId="30C7C6CE" w14:textId="3B0D5AF4" w:rsidR="00E321D9" w:rsidRDefault="00E321D9" w:rsidP="00E321D9">
      <w:pPr>
        <w:pStyle w:val="a3"/>
        <w:jc w:val="center"/>
      </w:pPr>
      <w:r w:rsidRPr="00E321D9">
        <w:rPr>
          <w:noProof/>
          <w:lang w:eastAsia="ru-RU"/>
        </w:rPr>
        <w:drawing>
          <wp:inline distT="0" distB="0" distL="0" distR="0" wp14:anchorId="3F6F9702" wp14:editId="37010B75">
            <wp:extent cx="1714739" cy="10669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26E7" w14:textId="4C45CFA8" w:rsidR="00540719" w:rsidRDefault="00540719" w:rsidP="00540719">
      <w:pPr>
        <w:pStyle w:val="a3"/>
        <w:numPr>
          <w:ilvl w:val="0"/>
          <w:numId w:val="2"/>
        </w:numPr>
      </w:pPr>
      <w:r>
        <w:t xml:space="preserve">Также нам теперь доступны функции </w:t>
      </w:r>
      <w:r>
        <w:rPr>
          <w:lang w:val="en-US"/>
        </w:rPr>
        <w:t>Comp</w:t>
      </w:r>
      <w:r w:rsidRPr="00540719">
        <w:t xml:space="preserve">. </w:t>
      </w:r>
      <w:r>
        <w:t xml:space="preserve">(Сохранить и компилировать активный проект) это действие </w:t>
      </w:r>
      <w:r w:rsidRPr="00A32E12">
        <w:rPr>
          <w:b/>
          <w:bCs/>
        </w:rPr>
        <w:t>нужно делать после каждого изменения программы</w:t>
      </w:r>
      <w:r w:rsidRPr="00540719">
        <w:t>;</w:t>
      </w:r>
      <w:r>
        <w:t xml:space="preserve"> </w:t>
      </w:r>
      <w:r>
        <w:rPr>
          <w:lang w:val="en-US"/>
        </w:rPr>
        <w:t>Down</w:t>
      </w:r>
      <w:r>
        <w:t xml:space="preserve"> (загрузить активный проект в </w:t>
      </w:r>
      <w:r>
        <w:rPr>
          <w:lang w:val="en-US"/>
        </w:rPr>
        <w:t>Pluto</w:t>
      </w:r>
      <w:r w:rsidRPr="00540719">
        <w:t>)</w:t>
      </w:r>
      <w:r>
        <w:t xml:space="preserve"> при использовании этой функции, контроллер попросить пароль, без которого загрузить ничего не получится (</w:t>
      </w:r>
      <w:r w:rsidRPr="00A32E12">
        <w:rPr>
          <w:b/>
          <w:bCs/>
        </w:rPr>
        <w:t>пароль 11116</w:t>
      </w:r>
      <w:r>
        <w:t>)</w:t>
      </w:r>
      <w:r w:rsidRPr="00540719">
        <w:t xml:space="preserve">; </w:t>
      </w:r>
      <w:r>
        <w:rPr>
          <w:lang w:val="en-US"/>
        </w:rPr>
        <w:t>Online</w:t>
      </w:r>
      <w:r w:rsidRPr="00540719">
        <w:t xml:space="preserve"> </w:t>
      </w:r>
      <w:r>
        <w:t xml:space="preserve">(подключится к </w:t>
      </w:r>
      <w:r>
        <w:rPr>
          <w:lang w:val="en-US"/>
        </w:rPr>
        <w:t>Pluto</w:t>
      </w:r>
      <w:r w:rsidRPr="00540719">
        <w:t>).</w:t>
      </w:r>
    </w:p>
    <w:p w14:paraId="2D3C4FC0" w14:textId="51EBFB4E" w:rsidR="00540719" w:rsidRDefault="00540719" w:rsidP="00540719">
      <w:pPr>
        <w:pStyle w:val="a3"/>
        <w:ind w:left="643"/>
        <w:jc w:val="center"/>
      </w:pPr>
      <w:r w:rsidRPr="00540719">
        <w:rPr>
          <w:noProof/>
          <w:lang w:eastAsia="ru-RU"/>
        </w:rPr>
        <w:drawing>
          <wp:inline distT="0" distB="0" distL="0" distR="0" wp14:anchorId="6514B3C7" wp14:editId="6641CE54">
            <wp:extent cx="962159" cy="37152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102B" w14:textId="49E522FA" w:rsidR="00E321D9" w:rsidRDefault="00E321D9" w:rsidP="00E321D9">
      <w:pPr>
        <w:pStyle w:val="a3"/>
        <w:numPr>
          <w:ilvl w:val="0"/>
          <w:numId w:val="2"/>
        </w:numPr>
      </w:pPr>
      <w:r>
        <w:t>В</w:t>
      </w:r>
      <w:r w:rsidRPr="00E321D9">
        <w:t xml:space="preserve"> </w:t>
      </w:r>
      <w:r>
        <w:t>меню</w:t>
      </w:r>
      <w:r w:rsidRPr="00E321D9">
        <w:t xml:space="preserve"> </w:t>
      </w:r>
      <w:r>
        <w:rPr>
          <w:lang w:val="en-US"/>
        </w:rPr>
        <w:t>I</w:t>
      </w:r>
      <w:r w:rsidRPr="00E321D9">
        <w:t>/</w:t>
      </w:r>
      <w:r>
        <w:rPr>
          <w:lang w:val="en-US"/>
        </w:rPr>
        <w:t>O</w:t>
      </w:r>
      <w:r w:rsidRPr="00E321D9">
        <w:t xml:space="preserve"> </w:t>
      </w:r>
      <w:r>
        <w:rPr>
          <w:lang w:val="en-US"/>
        </w:rPr>
        <w:t>Options</w:t>
      </w:r>
      <w:r w:rsidRPr="00E321D9">
        <w:t xml:space="preserve"> (</w:t>
      </w:r>
      <w:r>
        <w:t>настройка входов</w:t>
      </w:r>
      <w:r w:rsidRPr="00E321D9">
        <w:t>/</w:t>
      </w:r>
      <w:r>
        <w:t>выходов) можно задать тип сигнала.</w:t>
      </w:r>
    </w:p>
    <w:p w14:paraId="011BA0E8" w14:textId="767BAB55" w:rsidR="00E321D9" w:rsidRDefault="00E321D9" w:rsidP="00E321D9">
      <w:pPr>
        <w:pStyle w:val="a3"/>
        <w:jc w:val="center"/>
      </w:pPr>
      <w:r w:rsidRPr="00E321D9">
        <w:rPr>
          <w:noProof/>
          <w:lang w:eastAsia="ru-RU"/>
        </w:rPr>
        <w:drawing>
          <wp:inline distT="0" distB="0" distL="0" distR="0" wp14:anchorId="358A0ABF" wp14:editId="623943A6">
            <wp:extent cx="3124200" cy="23695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243" cy="23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5CB1" w14:textId="77777777" w:rsidR="00540719" w:rsidRDefault="00540719">
      <w:r>
        <w:br w:type="page"/>
      </w:r>
    </w:p>
    <w:p w14:paraId="0168C5E8" w14:textId="12160DAD" w:rsidR="00E321D9" w:rsidRDefault="00E321D9" w:rsidP="00E321D9">
      <w:pPr>
        <w:pStyle w:val="a3"/>
        <w:numPr>
          <w:ilvl w:val="0"/>
          <w:numId w:val="2"/>
        </w:numPr>
      </w:pPr>
      <w:r>
        <w:lastRenderedPageBreak/>
        <w:t>В</w:t>
      </w:r>
      <w:r w:rsidRPr="00E321D9">
        <w:t xml:space="preserve"> </w:t>
      </w:r>
      <w:r>
        <w:t>меню</w:t>
      </w:r>
      <w:r w:rsidRPr="00E321D9">
        <w:t xml:space="preserve"> </w:t>
      </w:r>
      <w:r>
        <w:rPr>
          <w:lang w:val="en-US"/>
        </w:rPr>
        <w:t>AS</w:t>
      </w:r>
      <w:r w:rsidRPr="00E321D9">
        <w:t>-</w:t>
      </w:r>
      <w:proofErr w:type="spellStart"/>
      <w:r>
        <w:rPr>
          <w:lang w:val="en-US"/>
        </w:rPr>
        <w:t>i</w:t>
      </w:r>
      <w:proofErr w:type="spellEnd"/>
      <w:r w:rsidRPr="00E321D9">
        <w:t xml:space="preserve"> </w:t>
      </w:r>
      <w:r>
        <w:rPr>
          <w:lang w:val="en-US"/>
        </w:rPr>
        <w:t>Options</w:t>
      </w:r>
      <w:r w:rsidRPr="00E321D9">
        <w:t xml:space="preserve"> (</w:t>
      </w:r>
      <w:r>
        <w:t>настройка желтых модулей)</w:t>
      </w:r>
      <w:r w:rsidR="00540719">
        <w:t xml:space="preserve"> можно настраивать каждый модуль отдельно, а именно задать нужный тип, модель.</w:t>
      </w:r>
    </w:p>
    <w:p w14:paraId="7F6F43D1" w14:textId="624BF101" w:rsidR="00540719" w:rsidRDefault="00540719" w:rsidP="00540719">
      <w:pPr>
        <w:pStyle w:val="a3"/>
        <w:jc w:val="center"/>
      </w:pPr>
      <w:r w:rsidRPr="00540719">
        <w:rPr>
          <w:noProof/>
          <w:lang w:eastAsia="ru-RU"/>
        </w:rPr>
        <w:drawing>
          <wp:inline distT="0" distB="0" distL="0" distR="0" wp14:anchorId="1B6B29EB" wp14:editId="2B3738C1">
            <wp:extent cx="3848100" cy="46316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5790" cy="46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E30F" w14:textId="77777777" w:rsidR="001522C8" w:rsidRDefault="001522C8">
      <w:r>
        <w:br w:type="page"/>
      </w:r>
    </w:p>
    <w:p w14:paraId="16699333" w14:textId="6B55EABB" w:rsidR="002971ED" w:rsidRDefault="00A3165B" w:rsidP="00540719">
      <w:pPr>
        <w:pStyle w:val="a3"/>
        <w:numPr>
          <w:ilvl w:val="0"/>
          <w:numId w:val="2"/>
        </w:numPr>
      </w:pPr>
      <w:r>
        <w:lastRenderedPageBreak/>
        <w:t>М</w:t>
      </w:r>
      <w:r w:rsidR="00540719">
        <w:t xml:space="preserve">еню </w:t>
      </w:r>
      <w:r w:rsidR="00540719">
        <w:rPr>
          <w:lang w:val="en-US"/>
        </w:rPr>
        <w:t>Variables</w:t>
      </w:r>
      <w:r w:rsidR="00540719" w:rsidRPr="00540719">
        <w:t xml:space="preserve"> </w:t>
      </w:r>
      <w:r w:rsidR="00540719">
        <w:t>(переменные</w:t>
      </w:r>
      <w:r w:rsidR="00540719" w:rsidRPr="00540719">
        <w:t>)</w:t>
      </w:r>
      <w:r w:rsidR="00540719">
        <w:t xml:space="preserve"> можно смотреть в режиме онлайн, какие действия на данный момент делает контроллер безопасности</w:t>
      </w:r>
      <w:r w:rsidR="001522C8">
        <w:t xml:space="preserve"> (на скриншоте представлено в режиме онлайн).</w:t>
      </w:r>
      <w:r w:rsidR="001522C8" w:rsidRPr="001522C8">
        <w:t xml:space="preserve"> </w:t>
      </w:r>
      <w:r w:rsidR="001522C8">
        <w:t xml:space="preserve">Также в этом меню есть подменю </w:t>
      </w:r>
      <w:r w:rsidR="001522C8">
        <w:rPr>
          <w:lang w:val="en-US"/>
        </w:rPr>
        <w:t>Safety</w:t>
      </w:r>
      <w:r w:rsidR="001522C8" w:rsidRPr="001522C8">
        <w:t xml:space="preserve"> </w:t>
      </w:r>
      <w:r w:rsidR="001522C8">
        <w:rPr>
          <w:lang w:val="en-US"/>
        </w:rPr>
        <w:t>Inputs</w:t>
      </w:r>
      <w:r w:rsidR="001522C8" w:rsidRPr="001522C8">
        <w:t xml:space="preserve"> </w:t>
      </w:r>
      <w:r w:rsidR="001522C8">
        <w:t>(входа безопасности</w:t>
      </w:r>
      <w:r w:rsidR="001522C8" w:rsidRPr="001522C8">
        <w:t>)</w:t>
      </w:r>
      <w:r w:rsidR="001522C8">
        <w:t xml:space="preserve"> в котором можно отслеживать работу желтых модулей и что приходит на вход контроллера.</w:t>
      </w:r>
    </w:p>
    <w:p w14:paraId="1C4C8C75" w14:textId="77777777" w:rsidR="001522C8" w:rsidRDefault="001522C8" w:rsidP="001522C8">
      <w:pPr>
        <w:jc w:val="center"/>
      </w:pPr>
      <w:r w:rsidRPr="001522C8">
        <w:rPr>
          <w:noProof/>
          <w:lang w:eastAsia="ru-RU"/>
        </w:rPr>
        <w:drawing>
          <wp:inline distT="0" distB="0" distL="0" distR="0" wp14:anchorId="29AD021A" wp14:editId="509FA8F2">
            <wp:extent cx="5419725" cy="4569948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5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D47E" w14:textId="51756F8B" w:rsidR="001522C8" w:rsidRDefault="001522C8" w:rsidP="001522C8">
      <w:r>
        <w:rPr>
          <w:lang w:val="en-US"/>
        </w:rPr>
        <w:t>Safety</w:t>
      </w:r>
      <w:r w:rsidRPr="001522C8">
        <w:t xml:space="preserve"> </w:t>
      </w:r>
      <w:r>
        <w:rPr>
          <w:lang w:val="en-US"/>
        </w:rPr>
        <w:t>Outputs</w:t>
      </w:r>
      <w:r>
        <w:t xml:space="preserve"> (выхода безопасности).</w:t>
      </w:r>
    </w:p>
    <w:p w14:paraId="623EA490" w14:textId="0AFC21E9" w:rsidR="001522C8" w:rsidRPr="001522C8" w:rsidRDefault="001522C8" w:rsidP="001522C8">
      <w:pPr>
        <w:jc w:val="center"/>
      </w:pPr>
      <w:r w:rsidRPr="001522C8">
        <w:rPr>
          <w:noProof/>
          <w:lang w:eastAsia="ru-RU"/>
        </w:rPr>
        <w:drawing>
          <wp:inline distT="0" distB="0" distL="0" distR="0" wp14:anchorId="05ADA4DD" wp14:editId="5589A9D8">
            <wp:extent cx="6645910" cy="146177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CB20" w14:textId="6AFBF7C5" w:rsidR="002971ED" w:rsidRDefault="001522C8" w:rsidP="001522C8">
      <w:proofErr w:type="spellStart"/>
      <w:r>
        <w:rPr>
          <w:lang w:val="en-US"/>
        </w:rPr>
        <w:t>Nonsafety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Outpust</w:t>
      </w:r>
      <w:proofErr w:type="spellEnd"/>
      <w:r>
        <w:rPr>
          <w:lang w:val="en-US"/>
        </w:rPr>
        <w:t xml:space="preserve"> </w:t>
      </w:r>
      <w:r>
        <w:t>(небезопасные выходы)</w:t>
      </w:r>
    </w:p>
    <w:p w14:paraId="5F5D1E26" w14:textId="573D4D34" w:rsidR="001522C8" w:rsidRPr="001522C8" w:rsidRDefault="001522C8" w:rsidP="001522C8">
      <w:r w:rsidRPr="001522C8">
        <w:rPr>
          <w:noProof/>
          <w:lang w:eastAsia="ru-RU"/>
        </w:rPr>
        <w:drawing>
          <wp:inline distT="0" distB="0" distL="0" distR="0" wp14:anchorId="65C7AD76" wp14:editId="1592FCDC">
            <wp:extent cx="6645910" cy="1771015"/>
            <wp:effectExtent l="0" t="0" r="254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A22F" w14:textId="77777777" w:rsidR="001522C8" w:rsidRDefault="001522C8">
      <w:pPr>
        <w:rPr>
          <w:lang w:val="en-US"/>
        </w:rPr>
      </w:pPr>
      <w:r>
        <w:rPr>
          <w:lang w:val="en-US"/>
        </w:rPr>
        <w:t>Global memories (</w:t>
      </w:r>
      <w:r>
        <w:t>глобальная память</w:t>
      </w:r>
      <w:r>
        <w:rPr>
          <w:lang w:val="en-US"/>
        </w:rPr>
        <w:t>)</w:t>
      </w:r>
    </w:p>
    <w:p w14:paraId="25731697" w14:textId="77777777" w:rsidR="001522C8" w:rsidRDefault="001522C8" w:rsidP="001522C8">
      <w:pPr>
        <w:jc w:val="center"/>
      </w:pPr>
      <w:r w:rsidRPr="001522C8">
        <w:rPr>
          <w:noProof/>
          <w:lang w:eastAsia="ru-RU"/>
        </w:rPr>
        <w:lastRenderedPageBreak/>
        <w:drawing>
          <wp:inline distT="0" distB="0" distL="0" distR="0" wp14:anchorId="1471D98A" wp14:editId="2B79A270">
            <wp:extent cx="6645910" cy="265684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4CA6" w14:textId="77777777" w:rsidR="001522C8" w:rsidRDefault="001522C8">
      <w:r>
        <w:rPr>
          <w:lang w:val="en-US"/>
        </w:rPr>
        <w:t xml:space="preserve">Memories </w:t>
      </w:r>
      <w:r>
        <w:t>(память)</w:t>
      </w:r>
    </w:p>
    <w:p w14:paraId="02BA487D" w14:textId="77777777" w:rsidR="001522C8" w:rsidRDefault="001522C8" w:rsidP="001522C8">
      <w:pPr>
        <w:jc w:val="center"/>
      </w:pPr>
      <w:r w:rsidRPr="001522C8">
        <w:rPr>
          <w:noProof/>
          <w:lang w:eastAsia="ru-RU"/>
        </w:rPr>
        <w:drawing>
          <wp:inline distT="0" distB="0" distL="0" distR="0" wp14:anchorId="3373798C" wp14:editId="4EBF7014">
            <wp:extent cx="6645910" cy="397065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8C0D" w14:textId="77777777" w:rsidR="001522C8" w:rsidRDefault="001522C8">
      <w:pPr>
        <w:rPr>
          <w:lang w:val="en-US"/>
        </w:rPr>
      </w:pPr>
      <w:r>
        <w:rPr>
          <w:lang w:val="en-US"/>
        </w:rPr>
        <w:br w:type="page"/>
      </w:r>
    </w:p>
    <w:p w14:paraId="77E576C1" w14:textId="6BFBA5F0" w:rsidR="001522C8" w:rsidRDefault="001522C8" w:rsidP="001522C8">
      <w:r>
        <w:rPr>
          <w:lang w:val="en-US"/>
        </w:rPr>
        <w:lastRenderedPageBreak/>
        <w:t>System memories (</w:t>
      </w:r>
      <w:r>
        <w:t>системная память)</w:t>
      </w:r>
    </w:p>
    <w:p w14:paraId="3019D283" w14:textId="78D1BB78" w:rsidR="001522C8" w:rsidRDefault="001522C8" w:rsidP="001522C8">
      <w:r w:rsidRPr="001522C8">
        <w:rPr>
          <w:noProof/>
          <w:lang w:eastAsia="ru-RU"/>
        </w:rPr>
        <w:drawing>
          <wp:inline distT="0" distB="0" distL="0" distR="0" wp14:anchorId="1384CE9D" wp14:editId="3B098F78">
            <wp:extent cx="6645910" cy="326326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D25F" w14:textId="54B0DA73" w:rsidR="001522C8" w:rsidRDefault="001522C8" w:rsidP="001522C8">
      <w:r>
        <w:rPr>
          <w:lang w:val="en-US"/>
        </w:rPr>
        <w:t xml:space="preserve">System Registers </w:t>
      </w:r>
      <w:r>
        <w:t>(системные регистры)</w:t>
      </w:r>
    </w:p>
    <w:p w14:paraId="1FB95A47" w14:textId="008A31B7" w:rsidR="001522C8" w:rsidRDefault="001522C8" w:rsidP="001522C8">
      <w:r w:rsidRPr="001522C8">
        <w:rPr>
          <w:noProof/>
          <w:lang w:eastAsia="ru-RU"/>
        </w:rPr>
        <w:drawing>
          <wp:inline distT="0" distB="0" distL="0" distR="0" wp14:anchorId="575E373F" wp14:editId="0DD00631">
            <wp:extent cx="6645910" cy="4201795"/>
            <wp:effectExtent l="0" t="0" r="254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D787" w14:textId="00B54E6C" w:rsidR="001522C8" w:rsidRPr="001522C8" w:rsidRDefault="001522C8" w:rsidP="001522C8">
      <w:r>
        <w:t xml:space="preserve">Так же можно посмотреть </w:t>
      </w:r>
      <w:r>
        <w:rPr>
          <w:lang w:val="en-US"/>
        </w:rPr>
        <w:t>Register</w:t>
      </w:r>
      <w:r w:rsidRPr="001522C8">
        <w:t xml:space="preserve"> </w:t>
      </w:r>
      <w:r>
        <w:t xml:space="preserve">(регистры) и </w:t>
      </w:r>
      <w:r>
        <w:rPr>
          <w:lang w:val="en-US"/>
        </w:rPr>
        <w:t>Double</w:t>
      </w:r>
      <w:r w:rsidRPr="001522C8">
        <w:t xml:space="preserve"> </w:t>
      </w:r>
      <w:r>
        <w:rPr>
          <w:lang w:val="en-US"/>
        </w:rPr>
        <w:t>Registers</w:t>
      </w:r>
      <w:r w:rsidRPr="001522C8">
        <w:t xml:space="preserve"> </w:t>
      </w:r>
      <w:r>
        <w:t>(двойные регистры)</w:t>
      </w:r>
      <w:r w:rsidRPr="001522C8">
        <w:t>.</w:t>
      </w:r>
    </w:p>
    <w:p w14:paraId="39A5FFF2" w14:textId="1CB93E79" w:rsidR="00540719" w:rsidRDefault="001522C8" w:rsidP="001522C8">
      <w:r>
        <w:br w:type="page"/>
      </w:r>
    </w:p>
    <w:p w14:paraId="2B6A7D3C" w14:textId="5BBCFF1C" w:rsidR="00540719" w:rsidRDefault="00540719" w:rsidP="00540719">
      <w:pPr>
        <w:pStyle w:val="a3"/>
        <w:numPr>
          <w:ilvl w:val="0"/>
          <w:numId w:val="2"/>
        </w:numPr>
      </w:pPr>
      <w:r>
        <w:lastRenderedPageBreak/>
        <w:t xml:space="preserve">В меню </w:t>
      </w:r>
      <w:r>
        <w:rPr>
          <w:lang w:val="en-US"/>
        </w:rPr>
        <w:t>PLC</w:t>
      </w:r>
      <w:r w:rsidRPr="00540719">
        <w:t xml:space="preserve"> </w:t>
      </w:r>
      <w:r>
        <w:rPr>
          <w:lang w:val="en-US"/>
        </w:rPr>
        <w:t>Code</w:t>
      </w:r>
      <w:r>
        <w:t xml:space="preserve"> написана сама программа, цепи, которые выполняет контроллер, условия срабатывания блокировки. Её также можно смотреть в режиме онлайн.</w:t>
      </w:r>
    </w:p>
    <w:p w14:paraId="6F1165AA" w14:textId="099E6EEB" w:rsidR="00540719" w:rsidRDefault="00540719" w:rsidP="00540719">
      <w:pPr>
        <w:pStyle w:val="a3"/>
        <w:jc w:val="center"/>
      </w:pPr>
      <w:r w:rsidRPr="00540719">
        <w:rPr>
          <w:noProof/>
          <w:lang w:eastAsia="ru-RU"/>
        </w:rPr>
        <w:drawing>
          <wp:inline distT="0" distB="0" distL="0" distR="0" wp14:anchorId="3BCC6093" wp14:editId="718A7EC2">
            <wp:extent cx="4321905" cy="351472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8578" cy="35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E160" w14:textId="3636F91F" w:rsidR="001522C8" w:rsidRDefault="00206C69" w:rsidP="00206C69">
      <w:pPr>
        <w:pStyle w:val="a3"/>
        <w:numPr>
          <w:ilvl w:val="0"/>
          <w:numId w:val="2"/>
        </w:numPr>
      </w:pPr>
      <w:bookmarkStart w:id="0" w:name="_GoBack"/>
      <w:r>
        <w:t xml:space="preserve">В меню </w:t>
      </w:r>
      <w:r>
        <w:rPr>
          <w:lang w:val="en-US"/>
        </w:rPr>
        <w:t>Help</w:t>
      </w:r>
      <w:r w:rsidRPr="00206C69">
        <w:t xml:space="preserve"> </w:t>
      </w:r>
      <w:r>
        <w:t xml:space="preserve">(помощь) можно найти инструкции и описание </w:t>
      </w:r>
      <w:proofErr w:type="gramStart"/>
      <w:r>
        <w:t>блоков  на</w:t>
      </w:r>
      <w:proofErr w:type="gramEnd"/>
      <w:r>
        <w:t xml:space="preserve"> английском языке</w:t>
      </w:r>
    </w:p>
    <w:bookmarkEnd w:id="0"/>
    <w:p w14:paraId="75FFF17A" w14:textId="6B7686DF" w:rsidR="00206C69" w:rsidRPr="00206C69" w:rsidRDefault="00206C69" w:rsidP="00206C69">
      <w:pPr>
        <w:pStyle w:val="a3"/>
        <w:ind w:left="643"/>
      </w:pPr>
      <w:r w:rsidRPr="00206C69">
        <w:rPr>
          <w:noProof/>
          <w:lang w:eastAsia="ru-RU"/>
        </w:rPr>
        <w:drawing>
          <wp:inline distT="0" distB="0" distL="0" distR="0" wp14:anchorId="3D210941" wp14:editId="376CE059">
            <wp:extent cx="5115639" cy="268642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0EC4" w14:textId="17414EED" w:rsidR="00540719" w:rsidRDefault="00540719" w:rsidP="00540719">
      <w:pPr>
        <w:pStyle w:val="a3"/>
      </w:pPr>
    </w:p>
    <w:p w14:paraId="3F7D93AE" w14:textId="4F975789" w:rsidR="003C1191" w:rsidRDefault="003C1191" w:rsidP="00540719">
      <w:pPr>
        <w:pStyle w:val="a3"/>
      </w:pPr>
    </w:p>
    <w:p w14:paraId="7C05F257" w14:textId="77777777" w:rsidR="003C1191" w:rsidRPr="00E321D9" w:rsidRDefault="003C1191" w:rsidP="00540719">
      <w:pPr>
        <w:pStyle w:val="a3"/>
      </w:pPr>
    </w:p>
    <w:sectPr w:rsidR="003C1191" w:rsidRPr="00E321D9" w:rsidSect="00E321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AB061F"/>
    <w:multiLevelType w:val="hybridMultilevel"/>
    <w:tmpl w:val="720492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3000E"/>
    <w:multiLevelType w:val="hybridMultilevel"/>
    <w:tmpl w:val="93824898"/>
    <w:lvl w:ilvl="0" w:tplc="041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018"/>
    <w:rsid w:val="000D2328"/>
    <w:rsid w:val="001522C8"/>
    <w:rsid w:val="00206C69"/>
    <w:rsid w:val="0022082A"/>
    <w:rsid w:val="002971ED"/>
    <w:rsid w:val="00301BBD"/>
    <w:rsid w:val="003C1191"/>
    <w:rsid w:val="004A6018"/>
    <w:rsid w:val="00540719"/>
    <w:rsid w:val="00A3165B"/>
    <w:rsid w:val="00A32E12"/>
    <w:rsid w:val="00B41C92"/>
    <w:rsid w:val="00B71EB9"/>
    <w:rsid w:val="00C03CA1"/>
    <w:rsid w:val="00DC5741"/>
    <w:rsid w:val="00E3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63D2C"/>
  <w15:chartTrackingRefBased/>
  <w15:docId w15:val="{218F1A3C-9901-487C-A870-8290D4CFF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08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8B111-79D1-4BFD-A5AB-63B46A1FA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MaximSmerdov</dc:creator>
  <cp:keywords/>
  <dc:description/>
  <cp:lastModifiedBy>Пользователь Windows</cp:lastModifiedBy>
  <cp:revision>4</cp:revision>
  <dcterms:created xsi:type="dcterms:W3CDTF">2023-11-17T06:14:00Z</dcterms:created>
  <dcterms:modified xsi:type="dcterms:W3CDTF">2024-02-22T05:24:00Z</dcterms:modified>
</cp:coreProperties>
</file>