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Projektstatusbericht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Projektname</w:t>
            </w:r>
          </w:p>
        </w:tc>
        <w:tc>
          <w:tcPr>
            <w:tcW w:type="dxa" w:w="4320"/>
          </w:tcPr>
          <w:p>
            <w:r>
              <w:t>E-Government-Portal Bürgerkonto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Projektnummer</w:t>
            </w:r>
          </w:p>
        </w:tc>
        <w:tc>
          <w:tcPr>
            <w:tcW w:type="dxa" w:w="4320"/>
          </w:tcPr>
          <w:p>
            <w:r>
              <w:t>P-2023-005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Bearbeitungsdatum</w:t>
            </w:r>
          </w:p>
        </w:tc>
        <w:tc>
          <w:tcPr>
            <w:tcW w:type="dxa" w:w="4320"/>
          </w:tcPr>
          <w:p>
            <w:r>
              <w:t>31.03.2026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Berichtsperiode</w:t>
            </w:r>
          </w:p>
        </w:tc>
        <w:tc>
          <w:tcPr>
            <w:tcW w:type="dxa" w:w="4320"/>
          </w:tcPr>
          <w:p>
            <w:r>
              <w:t>2026-03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Projektleiter/in</w:t>
            </w:r>
          </w:p>
        </w:tc>
        <w:tc>
          <w:tcPr>
            <w:tcW w:type="dxa" w:w="4320"/>
          </w:tcPr>
          <w:p>
            <w:r>
              <w:t>P. Ritter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Auftraggeber/in</w:t>
            </w:r>
          </w:p>
        </w:tc>
        <w:tc>
          <w:tcPr>
            <w:tcW w:type="dxa" w:w="4320"/>
          </w:tcPr>
          <w:p>
            <w:r>
              <w:t>V. Gstöhl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Verwaltungseinheit</w:t>
            </w:r>
          </w:p>
        </w:tc>
        <w:tc>
          <w:tcPr>
            <w:tcW w:type="dxa" w:w="4320"/>
          </w:tcPr>
          <w:p>
            <w:r>
              <w:t>Amt für Informatik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Geschäftsbereich</w:t>
            </w:r>
          </w:p>
        </w:tc>
        <w:tc>
          <w:tcPr>
            <w:tcW w:type="dxa" w:w="4320"/>
          </w:tcPr>
          <w:p>
            <w:r>
              <w:t>Ministerium für Präsidiales und Finanzen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Projektphase</w:t>
            </w:r>
          </w:p>
        </w:tc>
        <w:tc>
          <w:tcPr>
            <w:tcW w:type="dxa" w:w="4320"/>
          </w:tcPr>
          <w:p>
            <w:r>
              <w:t>Abschluss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Projektstatus (Lebenszyklus)</w:t>
            </w:r>
          </w:p>
        </w:tc>
        <w:tc>
          <w:tcPr>
            <w:tcW w:type="dxa" w:w="4320"/>
          </w:tcPr>
          <w:p>
            <w:r>
              <w:t>aktiv (laufend)</w:t>
            </w:r>
          </w:p>
        </w:tc>
      </w:tr>
    </w:tbl>
    <w:p>
      <w:pPr>
        <w:pStyle w:val="Heading1"/>
      </w:pPr>
      <w:r>
        <w:t>Übersicht Projektstand</w:t>
      </w:r>
    </w:p>
    <w:p>
      <w:pPr>
        <w:pStyle w:val="Heading2"/>
      </w:pPr>
      <w:r>
        <w:t>Gesamtstatus im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Erläuterungen wenn nicht grün</w:t>
            </w:r>
          </w:p>
        </w:tc>
      </w:tr>
      <w:tr>
        <w:tc>
          <w:tcPr>
            <w:tcW w:type="dxa" w:w="2880"/>
          </w:tcPr>
          <w:p>
            <w:r>
              <w:t>Gesamtbeurteilung</w:t>
            </w:r>
          </w:p>
        </w:tc>
        <w:tc>
          <w:tcPr>
            <w:tcW w:type="dxa" w:w="2880"/>
            <w:shd w:val="clear" w:color="auto" w:fill="FFEB9C"/>
          </w:tcPr>
          <w:p>
            <w:r>
              <w:t>gelb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Termine</w:t>
            </w:r>
          </w:p>
        </w:tc>
        <w:tc>
          <w:tcPr>
            <w:tcW w:type="dxa" w:w="2880"/>
            <w:shd w:val="clear" w:color="auto" w:fill="FFEB9C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Terminverzug gegenüber Plan</w:t>
            </w:r>
          </w:p>
        </w:tc>
      </w:tr>
      <w:tr>
        <w:tc>
          <w:tcPr>
            <w:tcW w:type="dxa" w:w="2880"/>
          </w:tcPr>
          <w:p>
            <w:r>
              <w:t>Kosten</w:t>
            </w:r>
          </w:p>
        </w:tc>
        <w:tc>
          <w:tcPr>
            <w:tcW w:type="dxa" w:w="2880"/>
            <w:shd w:val="clear" w:color="auto" w:fill="C6EFCE"/>
          </w:tcPr>
          <w:p>
            <w:r>
              <w:t>grün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Personalaufwand</w:t>
            </w:r>
          </w:p>
        </w:tc>
        <w:tc>
          <w:tcPr>
            <w:tcW w:type="dxa" w:w="2880"/>
            <w:shd w:val="clear" w:color="auto" w:fill="C6EFCE"/>
          </w:tcPr>
          <w:p>
            <w:r>
              <w:t>grün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Ergebnisse</w:t>
            </w:r>
          </w:p>
        </w:tc>
        <w:tc>
          <w:tcPr>
            <w:tcW w:type="dxa" w:w="2880"/>
            <w:shd w:val="clear" w:color="auto" w:fill="C6EFCE"/>
          </w:tcPr>
          <w:p>
            <w:r>
              <w:t>grün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Projektziele</w:t>
            </w:r>
          </w:p>
        </w:tc>
        <w:tc>
          <w:tcPr>
            <w:tcW w:type="dxa" w:w="2880"/>
            <w:shd w:val="clear" w:color="auto" w:fill="C6EFCE"/>
          </w:tcPr>
          <w:p>
            <w:r>
              <w:t>grün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Projektrisiken</w:t>
            </w:r>
          </w:p>
        </w:tc>
        <w:tc>
          <w:tcPr>
            <w:tcW w:type="dxa" w:w="2880"/>
            <w:shd w:val="clear" w:color="auto" w:fill="FFEB9C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hohe Risiken offen</w:t>
            </w:r>
          </w:p>
        </w:tc>
      </w:tr>
      <w:tr>
        <w:tc>
          <w:tcPr>
            <w:tcW w:type="dxa" w:w="2880"/>
          </w:tcPr>
          <w:p>
            <w:r>
              <w:t>Einhaltung Governance</w:t>
            </w:r>
          </w:p>
        </w:tc>
        <w:tc>
          <w:tcPr>
            <w:tcW w:type="dxa" w:w="2880"/>
            <w:shd w:val="clear" w:color="auto" w:fill="C6EFCE"/>
          </w:tcPr>
          <w:p>
            <w:r>
              <w:t>grün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Gesamtbeurteilung / Fazit</w:t>
      </w:r>
    </w:p>
    <w:p>
      <w:r>
        <w:t>Projekterfolg gefährdet, aber durch die Projektorganisation steuerbar.</w:t>
      </w:r>
    </w:p>
    <w:p>
      <w:pPr>
        <w:pStyle w:val="Heading2"/>
      </w:pPr>
      <w:r>
        <w:t>Prognose der Zielerreichung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Nr.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Zielformulierung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Prognose Zielerreichung</w:t>
            </w:r>
          </w:p>
        </w:tc>
      </w:tr>
      <w:tr>
        <w:tc>
          <w:tcPr>
            <w:tcW w:type="dxa" w:w="2160"/>
          </w:tcPr>
          <w:p>
            <w:r>
              <w:t>LZ-01</w:t>
            </w:r>
          </w:p>
        </w:tc>
        <w:tc>
          <w:tcPr>
            <w:tcW w:type="dxa" w:w="2160"/>
          </w:tcPr>
          <w:p>
            <w:r>
              <w:t>Zugang</w:t>
            </w:r>
          </w:p>
        </w:tc>
        <w:tc>
          <w:tcPr>
            <w:tcW w:type="dxa" w:w="2160"/>
          </w:tcPr>
          <w:p>
            <w:r>
              <w:t>Ein Login für alle Behördendienste</w:t>
            </w:r>
          </w:p>
        </w:tc>
        <w:tc>
          <w:tcPr>
            <w:tcW w:type="dxa" w:w="2160"/>
          </w:tcPr>
          <w:p>
            <w:r>
              <w:t>58%</w:t>
            </w:r>
          </w:p>
        </w:tc>
      </w:tr>
    </w:tbl>
    <w:p>
      <w:pPr>
        <w:pStyle w:val="Heading2"/>
      </w:pPr>
      <w:r>
        <w:t>Soll/Ist-Vergleich und Prognosen</w:t>
      </w:r>
    </w:p>
    <w:p>
      <w:pPr>
        <w:pStyle w:val="Heading3"/>
      </w:pPr>
      <w:r>
        <w:t>Kosten (CHF)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Ist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Plan gesamt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Prognose gesamt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Differenz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1'851'882</w:t>
            </w:r>
          </w:p>
        </w:tc>
        <w:tc>
          <w:tcPr>
            <w:tcW w:type="dxa" w:w="1728"/>
          </w:tcPr>
          <w:p>
            <w:r>
              <w:t>1'800'000</w:t>
            </w:r>
          </w:p>
        </w:tc>
        <w:tc>
          <w:tcPr>
            <w:tcW w:type="dxa" w:w="1728"/>
          </w:tcPr>
          <w:p>
            <w:r>
              <w:t>1'908'000</w:t>
            </w:r>
          </w:p>
        </w:tc>
        <w:tc>
          <w:tcPr>
            <w:tcW w:type="dxa" w:w="1728"/>
          </w:tcPr>
          <w:p>
            <w:r>
              <w:t>+108'000</w:t>
            </w:r>
          </w:p>
        </w:tc>
      </w:tr>
    </w:tbl>
    <w:p>
      <w:pPr>
        <w:pStyle w:val="Heading3"/>
      </w:pPr>
      <w:r>
        <w:t>Aufwand (Personentage)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Ist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Plan gesamt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Prognose gesamt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Differenz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1'235</w:t>
            </w:r>
          </w:p>
        </w:tc>
        <w:tc>
          <w:tcPr>
            <w:tcW w:type="dxa" w:w="1728"/>
          </w:tcPr>
          <w:p>
            <w:r>
              <w:t>1'200</w:t>
            </w:r>
          </w:p>
        </w:tc>
        <w:tc>
          <w:tcPr>
            <w:tcW w:type="dxa" w:w="1728"/>
          </w:tcPr>
          <w:p>
            <w:r>
              <w:t>1'272</w:t>
            </w:r>
          </w:p>
        </w:tc>
        <w:tc>
          <w:tcPr>
            <w:tcW w:type="dxa" w:w="1728"/>
          </w:tcPr>
          <w:p>
            <w:r>
              <w:t>+72</w:t>
            </w:r>
          </w:p>
        </w:tc>
      </w:tr>
    </w:tbl>
    <w:p>
      <w:pPr>
        <w:pStyle w:val="Heading2"/>
      </w:pPr>
      <w:r>
        <w:t>Erreichte Meilensteine (vergangene Berichtsperioden)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Meilenstein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Prognose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Ist</w:t>
            </w:r>
          </w:p>
        </w:tc>
      </w:tr>
      <w:tr>
        <w:tc>
          <w:tcPr>
            <w:tcW w:type="dxa" w:w="2160"/>
          </w:tcPr>
          <w:p>
            <w:r>
              <w:t>Konzept abgeschlossen</w:t>
            </w:r>
          </w:p>
        </w:tc>
        <w:tc>
          <w:tcPr>
            <w:tcW w:type="dxa" w:w="2160"/>
          </w:tcPr>
          <w:p>
            <w:r>
              <w:t>31.05.2024</w:t>
            </w:r>
          </w:p>
        </w:tc>
        <w:tc>
          <w:tcPr>
            <w:tcW w:type="dxa" w:w="2160"/>
          </w:tcPr>
          <w:p>
            <w:r>
              <w:t>31.05.2024</w:t>
            </w:r>
          </w:p>
        </w:tc>
        <w:tc>
          <w:tcPr>
            <w:tcW w:type="dxa" w:w="2160"/>
          </w:tcPr>
          <w:p>
            <w:r>
              <w:t>31.05.2024</w:t>
            </w:r>
          </w:p>
        </w:tc>
      </w:tr>
      <w:tr>
        <w:tc>
          <w:tcPr>
            <w:tcW w:type="dxa" w:w="2160"/>
          </w:tcPr>
          <w:p>
            <w:r>
              <w:t>Realisierung Kernfunktion</w:t>
            </w:r>
          </w:p>
        </w:tc>
        <w:tc>
          <w:tcPr>
            <w:tcW w:type="dxa" w:w="2160"/>
          </w:tcPr>
          <w:p>
            <w:r>
              <w:t>31.03.2025</w:t>
            </w:r>
          </w:p>
        </w:tc>
        <w:tc>
          <w:tcPr>
            <w:tcW w:type="dxa" w:w="2160"/>
          </w:tcPr>
          <w:p>
            <w:r>
              <w:t>31.03.2025</w:t>
            </w:r>
          </w:p>
        </w:tc>
        <w:tc>
          <w:tcPr>
            <w:tcW w:type="dxa" w:w="2160"/>
          </w:tcPr>
          <w:p>
            <w:r>
              <w:t>31.03.2025</w:t>
            </w:r>
          </w:p>
        </w:tc>
      </w:tr>
      <w:tr>
        <w:tc>
          <w:tcPr>
            <w:tcW w:type="dxa" w:w="2160"/>
          </w:tcPr>
          <w:p>
            <w:r>
              <w:t>Einführung / Go-Live</w:t>
            </w:r>
          </w:p>
        </w:tc>
        <w:tc>
          <w:tcPr>
            <w:tcW w:type="dxa" w:w="2160"/>
          </w:tcPr>
          <w:p>
            <w:r>
              <w:t>28.02.2026</w:t>
            </w:r>
          </w:p>
        </w:tc>
        <w:tc>
          <w:tcPr>
            <w:tcW w:type="dxa" w:w="2160"/>
          </w:tcPr>
          <w:p>
            <w:r>
              <w:t>28.02.2026</w:t>
            </w:r>
          </w:p>
        </w:tc>
        <w:tc>
          <w:tcPr>
            <w:tcW w:type="dxa" w:w="2160"/>
          </w:tcPr>
          <w:p>
            <w:r>
              <w:t>28.02.2026</w:t>
            </w:r>
          </w:p>
        </w:tc>
      </w:tr>
    </w:tbl>
    <w:p>
      <w:pPr>
        <w:pStyle w:val="Heading2"/>
      </w:pPr>
      <w:r>
        <w:t>Geplante Meilensteine (nächste Berichtsperioden)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Meilenstein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Prognose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Ist</w:t>
            </w:r>
          </w:p>
        </w:tc>
      </w:tr>
      <w:tr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Probleme und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Nr.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Problembeschreibung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Massnahme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Termin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Terminverzug gegenüber Plan</w:t>
            </w:r>
          </w:p>
        </w:tc>
        <w:tc>
          <w:tcPr>
            <w:tcW w:type="dxa" w:w="1728"/>
          </w:tcPr>
          <w:p>
            <w:r>
              <w:t>Gegensteuernde Massnahme eingeleitet</w:t>
            </w:r>
          </w:p>
        </w:tc>
        <w:tc>
          <w:tcPr>
            <w:tcW w:type="dxa" w:w="1728"/>
          </w:tcPr>
          <w:p>
            <w:r>
              <w:t>PL</w:t>
            </w:r>
          </w:p>
        </w:tc>
        <w:tc>
          <w:tcPr>
            <w:tcW w:type="dxa" w:w="1728"/>
          </w:tcPr>
          <w:p>
            <w:r>
              <w:t>30.04.2026</w:t>
            </w:r>
          </w:p>
        </w:tc>
      </w:tr>
    </w:tbl>
    <w:p>
      <w:pPr>
        <w:pStyle w:val="Heading2"/>
      </w:pPr>
      <w:r>
        <w:t>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Nr.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Risikobeschreibung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EW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AG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RZ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Verantwortlich</w:t>
            </w:r>
          </w:p>
        </w:tc>
      </w:tr>
      <w:tr>
        <w:tc>
          <w:tcPr>
            <w:tcW w:type="dxa" w:w="1440"/>
          </w:tcPr>
          <w:p>
            <w:r>
              <w:t>R1</w:t>
            </w:r>
          </w:p>
        </w:tc>
        <w:tc>
          <w:tcPr>
            <w:tcW w:type="dxa" w:w="1440"/>
          </w:tcPr>
          <w:p>
            <w:r>
              <w:t>eID nicht rechtzeitig verfügbar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PL</w:t>
            </w:r>
          </w:p>
        </w:tc>
      </w:tr>
      <w:tr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Fachverfahren liefern Schnittstellen spät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