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38601" w14:textId="77777777" w:rsidR="00245011" w:rsidRPr="00215FE7" w:rsidRDefault="00000000">
      <w:pPr>
        <w:pStyle w:val="berschrift1"/>
        <w:rPr>
          <w:lang w:val="de-CH"/>
        </w:rPr>
      </w:pPr>
      <w:bookmarkStart w:id="0" w:name="kairon--manifesto"/>
      <w:r w:rsidRPr="00215FE7">
        <w:rPr>
          <w:lang w:val="de-CH"/>
        </w:rPr>
        <w:t>KAIRON – Manifesto</w:t>
      </w:r>
    </w:p>
    <w:p w14:paraId="65A89BEB" w14:textId="77777777" w:rsidR="00245011" w:rsidRPr="00215FE7" w:rsidRDefault="00000000">
      <w:pPr>
        <w:pStyle w:val="FirstParagraph"/>
        <w:rPr>
          <w:lang w:val="de-CH"/>
        </w:rPr>
      </w:pPr>
      <w:r w:rsidRPr="00215FE7">
        <w:rPr>
          <w:i/>
          <w:iCs/>
          <w:lang w:val="de-CH"/>
        </w:rPr>
        <w:t xml:space="preserve">Teil der Werkzeugfamilie </w:t>
      </w:r>
      <w:r w:rsidRPr="00215FE7">
        <w:rPr>
          <w:b/>
          <w:bCs/>
          <w:i/>
          <w:iCs/>
          <w:lang w:val="de-CH"/>
        </w:rPr>
        <w:t>Phronesis</w:t>
      </w:r>
      <w:r w:rsidRPr="00215FE7">
        <w:rPr>
          <w:i/>
          <w:iCs/>
          <w:lang w:val="de-CH"/>
        </w:rPr>
        <w:t>. Die übergreifende Haltung steht im Phronesis-Manifesto; hier folgt, was eigens für Entscheidungen gilt.</w:t>
      </w:r>
    </w:p>
    <w:p w14:paraId="1072721F" w14:textId="77777777" w:rsidR="00245011" w:rsidRPr="00215FE7" w:rsidRDefault="00000000">
      <w:pPr>
        <w:pStyle w:val="Textkrper"/>
        <w:rPr>
          <w:lang w:val="de-CH"/>
        </w:rPr>
      </w:pPr>
      <w:r w:rsidRPr="00215FE7">
        <w:rPr>
          <w:b/>
          <w:bCs/>
          <w:lang w:val="de-CH"/>
        </w:rPr>
        <w:t>Kairon ist das Werkzeug der Phronesis für Entscheidungen.</w:t>
      </w:r>
      <w:r w:rsidRPr="00215FE7">
        <w:rPr>
          <w:lang w:val="de-CH"/>
        </w:rPr>
        <w:t xml:space="preserve"> Was die Familie als Haltung trägt, macht Kairon dort konkret, wo abgewogen, entschieden und verantwortet wird. Drei Überzeugungen gelten eigens für Entscheidungen:</w:t>
      </w:r>
    </w:p>
    <w:p w14:paraId="1190CA62" w14:textId="77777777" w:rsidR="00245011" w:rsidRPr="00215FE7" w:rsidRDefault="00000000">
      <w:pPr>
        <w:pStyle w:val="Textkrper"/>
        <w:rPr>
          <w:lang w:val="de-CH"/>
        </w:rPr>
      </w:pPr>
      <w:r w:rsidRPr="00215FE7">
        <w:rPr>
          <w:i/>
          <w:iCs/>
          <w:lang w:val="de-CH"/>
        </w:rPr>
        <w:t>Wir denken, dass …</w:t>
      </w:r>
    </w:p>
    <w:p w14:paraId="7AB0D123" w14:textId="77777777" w:rsidR="00245011" w:rsidRPr="00215FE7" w:rsidRDefault="00000000">
      <w:pPr>
        <w:pStyle w:val="Textkrper"/>
        <w:rPr>
          <w:lang w:val="de-CH"/>
        </w:rPr>
      </w:pPr>
      <w:r w:rsidRPr="00215FE7">
        <w:rPr>
          <w:b/>
          <w:bCs/>
          <w:lang w:val="de-CH"/>
        </w:rPr>
        <w:t>1. … Entscheidungen nicht nur Ergebnisse, sondern Begründungen brauchen.</w:t>
      </w:r>
      <w:r w:rsidRPr="00215FE7">
        <w:rPr>
          <w:lang w:val="de-CH"/>
        </w:rPr>
        <w:t xml:space="preserve"> Eine Entscheidung ist mehr als ein Ja oder Nein. Sie ist ein Zusammenhang aus Optionen, Annahmen, Risiken, Verantwortlichkeiten und erwarteten Wirkungen. Wer nur das Ergebnis sieht, versteht die Entscheidung nicht. Wer die Begründung sichtbar macht, schafft Lernen, Rechenschaft und Vertrauen.</w:t>
      </w:r>
    </w:p>
    <w:p w14:paraId="6C542D1D" w14:textId="77777777" w:rsidR="00245011" w:rsidRPr="00215FE7" w:rsidRDefault="00000000">
      <w:pPr>
        <w:pStyle w:val="Textkrper"/>
        <w:rPr>
          <w:lang w:val="de-CH"/>
        </w:rPr>
      </w:pPr>
      <w:r w:rsidRPr="00215FE7">
        <w:rPr>
          <w:b/>
          <w:bCs/>
          <w:lang w:val="de-CH"/>
        </w:rPr>
        <w:t>2. … jede gute Entscheidung beobachtbar bleiben muss.</w:t>
      </w:r>
      <w:r w:rsidRPr="00215FE7">
        <w:rPr>
          <w:lang w:val="de-CH"/>
        </w:rPr>
        <w:t xml:space="preserve"> Entscheidungen enden nicht mit ihrer Freigabe. Erst in der Realität zeigt sich, ob Annahmen tragfähig waren und ob die erwartete Wirkung eingetreten ist. Zu jeder verantwortlichen Entscheidung gehört darum die Rückfrage: Was ist später tatsächlich passiert? Nur so entsteht Lernen statt blosser Rechtfertigung.</w:t>
      </w:r>
    </w:p>
    <w:p w14:paraId="7453A60C" w14:textId="77777777" w:rsidR="00245011" w:rsidRPr="00215FE7" w:rsidRDefault="00000000">
      <w:pPr>
        <w:pStyle w:val="Textkrper"/>
        <w:rPr>
          <w:lang w:val="de-CH"/>
        </w:rPr>
      </w:pPr>
      <w:r w:rsidRPr="00215FE7">
        <w:rPr>
          <w:b/>
          <w:bCs/>
          <w:lang w:val="de-CH"/>
        </w:rPr>
        <w:t>3. … Dissens ein Zeichen von Reife sein kann.</w:t>
      </w:r>
      <w:r w:rsidRPr="00215FE7">
        <w:rPr>
          <w:lang w:val="de-CH"/>
        </w:rPr>
        <w:t xml:space="preserve"> Nicht jede gute Entscheidung entsteht im Konsens. Bei weitreichenden Fragen ist Widerspruch oft Ausdruck von Verantwortung. Ein gutes Entscheidungssystem verwaltet nicht nur Zustimmung, sondern macht Einwände, Minderheitenpositionen und unbequeme Fragen sichtbar. Bewusstes Entscheiden heisst nicht, Reibung zu vermeiden, sondern sie sinnvoll zu tragen.</w:t>
      </w:r>
    </w:p>
    <w:p w14:paraId="48160595" w14:textId="77777777" w:rsidR="00245011" w:rsidRDefault="00000000">
      <w:r>
        <w:pict w14:anchorId="453AC66C">
          <v:rect id="_x0000_i1025" style="width:0;height:1.5pt" o:hralign="center" o:hrstd="t" o:hr="t"/>
        </w:pict>
      </w:r>
    </w:p>
    <w:p w14:paraId="0FE0FC46" w14:textId="77777777" w:rsidR="00245011" w:rsidRPr="00215FE7" w:rsidRDefault="00000000">
      <w:pPr>
        <w:pStyle w:val="Blocktext"/>
        <w:rPr>
          <w:lang w:val="de-CH"/>
        </w:rPr>
      </w:pPr>
      <w:r w:rsidRPr="00215FE7">
        <w:rPr>
          <w:b/>
          <w:bCs/>
          <w:lang w:val="de-CH"/>
        </w:rPr>
        <w:t>Kairon steht für bewusste Entscheidungen in einer komplexen Welt.</w:t>
      </w:r>
      <w:bookmarkEnd w:id="0"/>
    </w:p>
    <w:sectPr w:rsidR="00245011" w:rsidRPr="00215FE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1CF6D" w14:textId="77777777" w:rsidR="00BE1381" w:rsidRDefault="00BE1381">
      <w:pPr>
        <w:spacing w:after="0"/>
      </w:pPr>
      <w:r>
        <w:separator/>
      </w:r>
    </w:p>
  </w:endnote>
  <w:endnote w:type="continuationSeparator" w:id="0">
    <w:p w14:paraId="648F3049" w14:textId="77777777" w:rsidR="00BE1381" w:rsidRDefault="00BE138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314F2" w14:textId="77777777" w:rsidR="00BE1381" w:rsidRDefault="00BE1381">
      <w:r>
        <w:separator/>
      </w:r>
    </w:p>
  </w:footnote>
  <w:footnote w:type="continuationSeparator" w:id="0">
    <w:p w14:paraId="0658E756" w14:textId="77777777" w:rsidR="00BE1381" w:rsidRDefault="00BE13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D9C45D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503542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45011"/>
    <w:rsid w:val="00032C89"/>
    <w:rsid w:val="00215FE7"/>
    <w:rsid w:val="00245011"/>
    <w:rsid w:val="00BE138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509E4"/>
  <w15:docId w15:val="{C8080F9C-7C34-4D39-A2BB-B16CA4B4C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style>
  <w:style w:type="paragraph" w:styleId="berschrift1">
    <w:name w:val="heading 1"/>
    <w:basedOn w:val="Standard"/>
    <w:next w:val="Textkrpe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erschrift2">
    <w:name w:val="heading 2"/>
    <w:basedOn w:val="Standard"/>
    <w:next w:val="Textkrpe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erschrift3">
    <w:name w:val="heading 3"/>
    <w:basedOn w:val="Standard"/>
    <w:next w:val="Textkrpe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Textkrpe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berschrift5">
    <w:name w:val="heading 5"/>
    <w:basedOn w:val="Standard"/>
    <w:next w:val="Textkrper"/>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Untertitel">
    <w:name w:val="Subtitle"/>
    <w:basedOn w:val="Titel"/>
    <w:next w:val="Textkrper"/>
    <w:qFormat/>
    <w:pPr>
      <w:spacing w:before="240"/>
    </w:pPr>
    <w:rPr>
      <w:sz w:val="30"/>
      <w:szCs w:val="30"/>
    </w:rPr>
  </w:style>
  <w:style w:type="paragraph" w:customStyle="1" w:styleId="Author">
    <w:name w:val="Author"/>
    <w:next w:val="Textkrper"/>
    <w:qFormat/>
    <w:pPr>
      <w:keepNext/>
      <w:keepLines/>
      <w:jc w:val="center"/>
    </w:pPr>
  </w:style>
  <w:style w:type="paragraph" w:styleId="Datum">
    <w:name w:val="Date"/>
    <w:next w:val="Textkrper"/>
    <w:qFormat/>
    <w:pPr>
      <w:keepNext/>
      <w:keepLines/>
      <w:jc w:val="center"/>
    </w:pPr>
  </w:style>
  <w:style w:type="paragraph" w:customStyle="1" w:styleId="AbstractTitle">
    <w:name w:val="Abstract Title"/>
    <w:basedOn w:val="Standard"/>
    <w:next w:val="Abstract"/>
    <w:qFormat/>
    <w:pPr>
      <w:keepNext/>
      <w:keepLines/>
      <w:spacing w:before="300" w:after="0"/>
      <w:jc w:val="center"/>
    </w:pPr>
    <w:rPr>
      <w:b/>
      <w:color w:val="345A8A"/>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rPr>
      <w:color w:val="4F81BD" w:themeColor="accent1"/>
    </w:rPr>
  </w:style>
  <w:style w:type="paragraph" w:styleId="Inhaltsverzeichnisberschrift">
    <w:name w:val="TOC Heading"/>
    <w:basedOn w:val="berschrift1"/>
    <w:next w:val="Textkrper"/>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219</Words>
  <Characters>1381</Characters>
  <Application>Microsoft Office Word</Application>
  <DocSecurity>0</DocSecurity>
  <Lines>11</Lines>
  <Paragraphs>3</Paragraphs>
  <ScaleCrop>false</ScaleCrop>
  <Company/>
  <LinksUpToDate>false</LinksUpToDate>
  <CharactersWithSpaces>1597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Brönnimann Kaspar ISC-EJPD</cp:lastModifiedBy>
  <cp:revision>3</cp:revision>
  <dcterms:created xsi:type="dcterms:W3CDTF">2026-06-18T11:47:00Z</dcterms:created>
  <dcterms:modified xsi:type="dcterms:W3CDTF">2026-06-18T11:54:00Z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45c3252-146d-46f3-8062-82cd8c8d7e7d_Enabled">
    <vt:lpwstr>true</vt:lpwstr>
  </property>
  <property fmtid="{D5CDD505-2E9C-101B-9397-08002B2CF9AE}" pid="3" name="MSIP_Label_245c3252-146d-46f3-8062-82cd8c8d7e7d_SetDate">
    <vt:lpwstr>2026-06-18T11:54:05Z</vt:lpwstr>
  </property>
  <property fmtid="{D5CDD505-2E9C-101B-9397-08002B2CF9AE}" pid="4" name="MSIP_Label_245c3252-146d-46f3-8062-82cd8c8d7e7d_Method">
    <vt:lpwstr>Privileged</vt:lpwstr>
  </property>
  <property fmtid="{D5CDD505-2E9C-101B-9397-08002B2CF9AE}" pid="5" name="MSIP_Label_245c3252-146d-46f3-8062-82cd8c8d7e7d_Name">
    <vt:lpwstr>L1</vt:lpwstr>
  </property>
  <property fmtid="{D5CDD505-2E9C-101B-9397-08002B2CF9AE}" pid="6" name="MSIP_Label_245c3252-146d-46f3-8062-82cd8c8d7e7d_SiteId">
    <vt:lpwstr>6ae27add-8276-4a38-88c1-3a9c1f973767</vt:lpwstr>
  </property>
  <property fmtid="{D5CDD505-2E9C-101B-9397-08002B2CF9AE}" pid="7" name="MSIP_Label_245c3252-146d-46f3-8062-82cd8c8d7e7d_ActionId">
    <vt:lpwstr>9a46be2f-1247-4e8c-8b0e-81b87dc41c69</vt:lpwstr>
  </property>
  <property fmtid="{D5CDD505-2E9C-101B-9397-08002B2CF9AE}" pid="8" name="MSIP_Label_245c3252-146d-46f3-8062-82cd8c8d7e7d_ContentBits">
    <vt:lpwstr>0</vt:lpwstr>
  </property>
  <property fmtid="{D5CDD505-2E9C-101B-9397-08002B2CF9AE}" pid="9" name="MSIP_Label_245c3252-146d-46f3-8062-82cd8c8d7e7d_Tag">
    <vt:lpwstr>10, 0, 1, 1</vt:lpwstr>
  </property>
</Properties>
</file>