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D1E22" w14:textId="77777777" w:rsidR="009472F7" w:rsidRPr="00991330" w:rsidRDefault="00000000">
      <w:pPr>
        <w:pStyle w:val="berschrift1"/>
        <w:rPr>
          <w:lang w:val="de-CH"/>
        </w:rPr>
      </w:pPr>
      <w:bookmarkStart w:id="0" w:name="phronesis"/>
      <w:r w:rsidRPr="00991330">
        <w:rPr>
          <w:lang w:val="de-CH"/>
        </w:rPr>
        <w:t>Phronesis</w:t>
      </w:r>
    </w:p>
    <w:p w14:paraId="0DAA023B" w14:textId="77777777" w:rsidR="009472F7" w:rsidRPr="00991330" w:rsidRDefault="00000000">
      <w:pPr>
        <w:pStyle w:val="FirstParagraph"/>
        <w:rPr>
          <w:lang w:val="de-CH"/>
        </w:rPr>
      </w:pPr>
      <w:r w:rsidRPr="00991330">
        <w:rPr>
          <w:i/>
          <w:iCs/>
          <w:lang w:val="de-CH"/>
        </w:rPr>
        <w:t>Eine offene Werkzeugfamilie für bewusstes Entscheiden in einer von KI geprägten Welt.</w:t>
      </w:r>
    </w:p>
    <w:p w14:paraId="4E2438EC" w14:textId="77777777" w:rsidR="009472F7" w:rsidRPr="00991330" w:rsidRDefault="00000000">
      <w:pPr>
        <w:pStyle w:val="Textkrper"/>
        <w:rPr>
          <w:lang w:val="de-CH"/>
        </w:rPr>
      </w:pPr>
      <w:r w:rsidRPr="00991330">
        <w:rPr>
          <w:lang w:val="de-CH"/>
        </w:rPr>
        <w:t>Phronesis ist die praktische Klugheit: die zutiefst menschliche Fähigkeit, im konkreten Fall abzuwägen, zu urteilen und Verantwortung zu übernehmen.</w:t>
      </w:r>
    </w:p>
    <w:p w14:paraId="5EA88502" w14:textId="77777777" w:rsidR="009472F7" w:rsidRPr="00991330" w:rsidRDefault="00000000">
      <w:pPr>
        <w:pStyle w:val="Textkrper"/>
        <w:rPr>
          <w:lang w:val="de-CH"/>
        </w:rPr>
      </w:pPr>
      <w:r w:rsidRPr="00991330">
        <w:rPr>
          <w:lang w:val="de-CH"/>
        </w:rPr>
        <w:t>In einer von künstlicher Intelligenz geprägten Welt ist sie das, was nicht delegiert werden darf.</w:t>
      </w:r>
    </w:p>
    <w:p w14:paraId="02037E50" w14:textId="77777777" w:rsidR="009472F7" w:rsidRPr="00991330" w:rsidRDefault="00000000">
      <w:pPr>
        <w:pStyle w:val="Textkrper"/>
        <w:rPr>
          <w:lang w:val="de-CH"/>
        </w:rPr>
      </w:pPr>
      <w:r w:rsidRPr="00991330">
        <w:rPr>
          <w:lang w:val="de-CH"/>
        </w:rPr>
        <w:t>Phronesis ist deshalb keine Software, sondern eine Haltung, der drei offene und frei verfügbare Werkzeuge dienen:</w:t>
      </w:r>
    </w:p>
    <w:p w14:paraId="5B117BB5" w14:textId="77777777" w:rsidR="009472F7" w:rsidRPr="00991330" w:rsidRDefault="00000000">
      <w:pPr>
        <w:pStyle w:val="Compact"/>
        <w:numPr>
          <w:ilvl w:val="0"/>
          <w:numId w:val="2"/>
        </w:numPr>
        <w:rPr>
          <w:lang w:val="de-CH"/>
        </w:rPr>
      </w:pPr>
      <w:r w:rsidRPr="00991330">
        <w:rPr>
          <w:b/>
          <w:bCs/>
          <w:lang w:val="de-CH"/>
        </w:rPr>
        <w:t>Mnemosyne</w:t>
      </w:r>
      <w:r w:rsidRPr="00991330">
        <w:rPr>
          <w:lang w:val="de-CH"/>
        </w:rPr>
        <w:t xml:space="preserve"> bewahrt Wissen und schützt Identitäten.</w:t>
      </w:r>
    </w:p>
    <w:p w14:paraId="48C3B4E2" w14:textId="77777777" w:rsidR="009472F7" w:rsidRPr="00991330" w:rsidRDefault="00000000">
      <w:pPr>
        <w:pStyle w:val="Compact"/>
        <w:numPr>
          <w:ilvl w:val="0"/>
          <w:numId w:val="2"/>
        </w:numPr>
        <w:rPr>
          <w:lang w:val="de-CH"/>
        </w:rPr>
      </w:pPr>
      <w:r w:rsidRPr="00991330">
        <w:rPr>
          <w:b/>
          <w:bCs/>
          <w:lang w:val="de-CH"/>
        </w:rPr>
        <w:t>Methodos</w:t>
      </w:r>
      <w:r w:rsidRPr="00991330">
        <w:rPr>
          <w:lang w:val="de-CH"/>
        </w:rPr>
        <w:t xml:space="preserve"> führt vom Gespräch zum klugen, strukturierten Ergebnis.</w:t>
      </w:r>
    </w:p>
    <w:p w14:paraId="16FF22B0" w14:textId="77777777" w:rsidR="009472F7" w:rsidRDefault="00000000">
      <w:pPr>
        <w:pStyle w:val="Compact"/>
        <w:numPr>
          <w:ilvl w:val="0"/>
          <w:numId w:val="2"/>
        </w:numPr>
        <w:rPr>
          <w:lang w:val="de-CH"/>
        </w:rPr>
      </w:pPr>
      <w:r w:rsidRPr="00991330">
        <w:rPr>
          <w:b/>
          <w:bCs/>
          <w:lang w:val="de-CH"/>
        </w:rPr>
        <w:t>KAIRON</w:t>
      </w:r>
      <w:r w:rsidRPr="00991330">
        <w:rPr>
          <w:lang w:val="de-CH"/>
        </w:rPr>
        <w:t xml:space="preserve"> macht Perspektiven sichtbar und Entscheidungen nachvollziehbar.</w:t>
      </w:r>
    </w:p>
    <w:p w14:paraId="7A3D3DA3" w14:textId="4DE98C1A" w:rsidR="005C3D9C" w:rsidRPr="00991330" w:rsidRDefault="005C3D9C">
      <w:pPr>
        <w:pStyle w:val="Compact"/>
        <w:numPr>
          <w:ilvl w:val="0"/>
          <w:numId w:val="2"/>
        </w:numPr>
        <w:rPr>
          <w:lang w:val="de-CH"/>
        </w:rPr>
      </w:pPr>
      <w:r>
        <w:rPr>
          <w:b/>
          <w:bCs/>
          <w:lang w:val="de-CH"/>
        </w:rPr>
        <w:t xml:space="preserve">Aletheia </w:t>
      </w:r>
      <w:r w:rsidRPr="005C3D9C">
        <w:rPr>
          <w:lang w:val="de-CH"/>
        </w:rPr>
        <w:t>erkennt Veränderungen in der Aussenwelt</w:t>
      </w:r>
    </w:p>
    <w:p w14:paraId="54E27295" w14:textId="77777777" w:rsidR="009472F7" w:rsidRPr="00991330" w:rsidRDefault="00000000">
      <w:pPr>
        <w:pStyle w:val="FirstParagraph"/>
        <w:rPr>
          <w:lang w:val="de-CH"/>
        </w:rPr>
      </w:pPr>
      <w:r w:rsidRPr="00991330">
        <w:rPr>
          <w:lang w:val="de-CH"/>
        </w:rPr>
        <w:t>Diese Werkzeuge sollen menschliches Urteilen nicht ersetzen. Sie sollen Wissen bewahren, Orientierung schaffen und Reflexion fördern. Vor allem aber sollen sie den Menschen daran erinnern, dass Urteilen eine bewusste Handlung ist – und dazu einladen, darüber nachzudenken, wo der Mensch in einer von KI geprägten Welt bleibt.</w:t>
      </w:r>
    </w:p>
    <w:p w14:paraId="0E52A442" w14:textId="77777777" w:rsidR="009472F7" w:rsidRPr="00991330" w:rsidRDefault="00000000">
      <w:pPr>
        <w:pStyle w:val="Blocktext"/>
        <w:rPr>
          <w:lang w:val="de-CH"/>
        </w:rPr>
      </w:pPr>
      <w:r w:rsidRPr="00991330">
        <w:rPr>
          <w:b/>
          <w:bCs/>
          <w:lang w:val="de-CH"/>
        </w:rPr>
        <w:t>Leitsatz — Phronesis: die Klugheit bleibt beim Menschen.</w:t>
      </w:r>
    </w:p>
    <w:p w14:paraId="1374418F" w14:textId="77777777" w:rsidR="009472F7" w:rsidRDefault="00000000">
      <w:r>
        <w:pict w14:anchorId="6588B244">
          <v:rect id="_x0000_i1025" style="width:0;height:1.5pt" o:hralign="center" o:hrstd="t" o:hr="t"/>
        </w:pict>
      </w:r>
    </w:p>
    <w:p w14:paraId="6E03CCA9" w14:textId="77777777" w:rsidR="009472F7" w:rsidRPr="00991330" w:rsidRDefault="00000000">
      <w:pPr>
        <w:pStyle w:val="berschrift2"/>
        <w:rPr>
          <w:lang w:val="de-CH"/>
        </w:rPr>
      </w:pPr>
      <w:bookmarkStart w:id="1" w:name="manifesto"/>
      <w:r w:rsidRPr="00991330">
        <w:rPr>
          <w:lang w:val="de-CH"/>
        </w:rPr>
        <w:t>Manifesto</w:t>
      </w:r>
    </w:p>
    <w:p w14:paraId="22CF54B3" w14:textId="77777777" w:rsidR="009472F7" w:rsidRPr="00991330" w:rsidRDefault="00000000">
      <w:pPr>
        <w:pStyle w:val="FirstParagraph"/>
        <w:rPr>
          <w:lang w:val="de-CH"/>
        </w:rPr>
      </w:pPr>
      <w:r w:rsidRPr="00991330">
        <w:rPr>
          <w:i/>
          <w:iCs/>
          <w:lang w:val="de-CH"/>
        </w:rPr>
        <w:t>Wir denken, dass …</w:t>
      </w:r>
    </w:p>
    <w:p w14:paraId="06F120B0" w14:textId="77777777" w:rsidR="009472F7" w:rsidRPr="00991330" w:rsidRDefault="00000000">
      <w:pPr>
        <w:pStyle w:val="Textkrper"/>
        <w:rPr>
          <w:lang w:val="de-CH"/>
        </w:rPr>
      </w:pPr>
      <w:r w:rsidRPr="00991330">
        <w:rPr>
          <w:b/>
          <w:bCs/>
          <w:lang w:val="de-CH"/>
        </w:rPr>
        <w:t>1. … die grösste Schwäche menschlichen Handelns nicht Bosheit ist, sondern Unbewusstheit.</w:t>
      </w:r>
      <w:r w:rsidRPr="00991330">
        <w:rPr>
          <w:lang w:val="de-CH"/>
        </w:rPr>
        <w:t xml:space="preserve"> Vieles geht nicht schief, weil Menschen absichtlich falsch handeln, sondern weil Voraussetzungen unausgesprochen bleiben, Zielkonflikte verdrängt werden und Verantwortung im Lauf der Dinge verschwimmt. Wer bewusster handeln will, muss zuerst lernen, die eigene Lage klar zu sehen.</w:t>
      </w:r>
    </w:p>
    <w:p w14:paraId="6B7FA241" w14:textId="77777777" w:rsidR="009472F7" w:rsidRPr="00991330" w:rsidRDefault="00000000">
      <w:pPr>
        <w:pStyle w:val="Textkrper"/>
        <w:rPr>
          <w:lang w:val="de-CH"/>
        </w:rPr>
      </w:pPr>
      <w:r w:rsidRPr="00991330">
        <w:rPr>
          <w:b/>
          <w:bCs/>
          <w:lang w:val="de-CH"/>
        </w:rPr>
        <w:t>2. … Transparenz wichtiger ist als Perfektion.</w:t>
      </w:r>
      <w:r w:rsidRPr="00991330">
        <w:rPr>
          <w:lang w:val="de-CH"/>
        </w:rPr>
        <w:t xml:space="preserve"> Kein Modell ist vollständig, keine Prognose sicher. Aber ein offen begründetes, unvollkommenes Urteil ist wertvoller als eine scheinbar perfekte Black Box. Fortschritt beginnt nicht mit Gewissheit, sondern mit nachvollziehbarer Klarheit.</w:t>
      </w:r>
    </w:p>
    <w:p w14:paraId="1A8078CC" w14:textId="77777777" w:rsidR="009472F7" w:rsidRPr="00991330" w:rsidRDefault="00000000">
      <w:pPr>
        <w:pStyle w:val="Textkrper"/>
        <w:rPr>
          <w:lang w:val="de-CH"/>
        </w:rPr>
      </w:pPr>
      <w:r w:rsidRPr="00991330">
        <w:rPr>
          <w:b/>
          <w:bCs/>
          <w:lang w:val="de-CH"/>
        </w:rPr>
        <w:t>3. … KI beraten darf, Verantwortung aber beim Menschen bleiben muss.</w:t>
      </w:r>
      <w:r w:rsidRPr="00991330">
        <w:rPr>
          <w:lang w:val="de-CH"/>
        </w:rPr>
        <w:t xml:space="preserve"> Künstliche Intelligenz kann analysieren, strukturieren, vergleichen und Muster sichtbar machen. Doch sie trägt keine moralische, politische oder soziale Verantwortung. Sie darf unterstützen, herausfordern und erklären – aber nicht an die Stelle menschlicher Urteilskraft treten.</w:t>
      </w:r>
    </w:p>
    <w:p w14:paraId="4DA6F437" w14:textId="77777777" w:rsidR="009472F7" w:rsidRPr="00991330" w:rsidRDefault="00000000">
      <w:pPr>
        <w:pStyle w:val="Textkrper"/>
        <w:rPr>
          <w:lang w:val="de-CH"/>
        </w:rPr>
      </w:pPr>
      <w:r w:rsidRPr="00991330">
        <w:rPr>
          <w:b/>
          <w:bCs/>
          <w:lang w:val="de-CH"/>
        </w:rPr>
        <w:lastRenderedPageBreak/>
        <w:t>4. … Unsicherheit nicht verdeckt, sondern benannt werden muss.</w:t>
      </w:r>
      <w:r w:rsidRPr="00991330">
        <w:rPr>
          <w:lang w:val="de-CH"/>
        </w:rPr>
        <w:t xml:space="preserve"> Viele Systeme tun so, als liesse sich Komplexität vollständig beherrschen. Doch gerade dort, wo es auf den Menschen ankommt, gibt es Mehrdeutigkeit, Zielkonflikte und offene Zukunft. Verantwortung beginnt, wo Unsicherheit ausgesprochen wird. Nicht alles ist berechenbar – aber vieles ist besser verstehbar.</w:t>
      </w:r>
    </w:p>
    <w:p w14:paraId="18F3AE1C" w14:textId="77777777" w:rsidR="009472F7" w:rsidRPr="00991330" w:rsidRDefault="00000000">
      <w:pPr>
        <w:pStyle w:val="Textkrper"/>
        <w:rPr>
          <w:lang w:val="de-CH"/>
        </w:rPr>
      </w:pPr>
      <w:r w:rsidRPr="00991330">
        <w:rPr>
          <w:b/>
          <w:bCs/>
          <w:lang w:val="de-CH"/>
        </w:rPr>
        <w:t>5. … Strukturen das Denken formen.</w:t>
      </w:r>
      <w:r w:rsidRPr="00991330">
        <w:rPr>
          <w:lang w:val="de-CH"/>
        </w:rPr>
        <w:t xml:space="preserve"> Ein System, das nur auf Tempo, Freigabe und Kennzahlen ausgerichtet ist, erzeugt entsprechendes Denken. Ein System, das einlädt, Alternativen zu prüfen, Annahmen offenzulegen und Folgen zu beobachten, verändert nicht nur Abläufe, sondern Kultur. Werkzeuge sind nie neutral – sie prägen, wer wir im Umgang mit ihnen werden.</w:t>
      </w:r>
    </w:p>
    <w:p w14:paraId="576B30A0" w14:textId="77777777" w:rsidR="009472F7" w:rsidRPr="00991330" w:rsidRDefault="00000000">
      <w:pPr>
        <w:pStyle w:val="Textkrper"/>
        <w:rPr>
          <w:lang w:val="de-CH"/>
        </w:rPr>
      </w:pPr>
      <w:r w:rsidRPr="00991330">
        <w:rPr>
          <w:b/>
          <w:bCs/>
          <w:lang w:val="de-CH"/>
        </w:rPr>
        <w:t>6. … bewusstes Urteilen eine gemeinsame Fähigkeit werden muss.</w:t>
      </w:r>
      <w:r w:rsidRPr="00991330">
        <w:rPr>
          <w:lang w:val="de-CH"/>
        </w:rPr>
        <w:t xml:space="preserve"> Es darf kein Privileg einiger Fachleute bleiben. Teams, Organisationen und Gemeinschaften brauchen Mittel, mit denen sie komplexe Fragen gemeinsam verstehen und verantworten können. Deshalb sollen diese Werkzeuge nicht nur nützlich, sondern zugänglich sein.</w:t>
      </w:r>
    </w:p>
    <w:p w14:paraId="46355CC4" w14:textId="77777777" w:rsidR="009472F7" w:rsidRPr="00991330" w:rsidRDefault="00000000">
      <w:pPr>
        <w:pStyle w:val="Textkrper"/>
        <w:rPr>
          <w:lang w:val="de-CH"/>
        </w:rPr>
      </w:pPr>
      <w:r w:rsidRPr="00991330">
        <w:rPr>
          <w:b/>
          <w:bCs/>
          <w:lang w:val="de-CH"/>
        </w:rPr>
        <w:t>7. … die Zukunft nicht allein von Intelligenz abhängt, sondern von der Qualität unseres Urteilens.</w:t>
      </w:r>
      <w:r w:rsidRPr="00991330">
        <w:rPr>
          <w:lang w:val="de-CH"/>
        </w:rPr>
        <w:t xml:space="preserve"> Die technischen Möglichkeiten wachsen schneller als unsere Fähigkeit, mit ihren Folgen umzugehen. Wir brauchen darum nicht nur leistungsfähigere Systeme, sondern reifere Formen des Urteilens. Die entscheidende Frage ist nicht, was wir automatisieren können, sondern wie wir leben und entscheiden wollen.</w:t>
      </w:r>
    </w:p>
    <w:p w14:paraId="0834A199" w14:textId="77777777" w:rsidR="009472F7" w:rsidRPr="00991330" w:rsidRDefault="00000000">
      <w:pPr>
        <w:pStyle w:val="Textkrper"/>
        <w:rPr>
          <w:lang w:val="de-CH"/>
        </w:rPr>
      </w:pPr>
      <w:r w:rsidRPr="00991330">
        <w:rPr>
          <w:b/>
          <w:bCs/>
          <w:lang w:val="de-CH"/>
        </w:rPr>
        <w:t>8. … Kultur etwas Urmenschliches und Bleibendes ist.</w:t>
      </w:r>
      <w:r w:rsidRPr="00991330">
        <w:rPr>
          <w:lang w:val="de-CH"/>
        </w:rPr>
        <w:t xml:space="preserve"> Technische Werkzeuge kommen und gehen. Was bleibt, ist die menschliche Fähigkeit, zu erinnern, Sinn zu bilden und zu urteilen. Darum tragen diese Werkzeuge Namen aus einem langen kulturellen Gedächtnis – nicht als Schmuck, sondern als Erinnerung daran, woher unsere Urteilskraft kommt und wohin sie gehört.</w:t>
      </w:r>
    </w:p>
    <w:p w14:paraId="66282E9D" w14:textId="77777777" w:rsidR="009472F7" w:rsidRPr="00991330" w:rsidRDefault="00000000">
      <w:pPr>
        <w:pStyle w:val="Textkrper"/>
        <w:rPr>
          <w:lang w:val="de-CH"/>
        </w:rPr>
      </w:pPr>
      <w:r w:rsidRPr="00991330">
        <w:rPr>
          <w:b/>
          <w:bCs/>
          <w:lang w:val="de-CH"/>
        </w:rPr>
        <w:t>9. … eine Frage, die alle betrifft, niemandem gehören darf.</w:t>
      </w:r>
      <w:r w:rsidRPr="00991330">
        <w:rPr>
          <w:lang w:val="de-CH"/>
        </w:rPr>
        <w:t xml:space="preserve"> Wo der Mensch in einer von KI geprägten Welt bleibt, ist keine Frage für einen Markt. Darum ist Phronesis offen und frei verfügbar. Das Nachdenken über uns selbst darf nicht am Preis scheitern – und nicht von der Aussicht auf Gewinn gestoppt werden.</w:t>
      </w:r>
    </w:p>
    <w:p w14:paraId="2E913A8B" w14:textId="77777777" w:rsidR="009472F7" w:rsidRPr="00991330" w:rsidRDefault="00000000">
      <w:pPr>
        <w:pStyle w:val="Textkrper"/>
        <w:rPr>
          <w:lang w:val="de-CH"/>
        </w:rPr>
      </w:pPr>
      <w:r w:rsidRPr="00991330">
        <w:rPr>
          <w:b/>
          <w:bCs/>
          <w:lang w:val="de-CH"/>
        </w:rPr>
        <w:t>10. … Beobachtetes und Vermutetes zweierlei sind.</w:t>
      </w:r>
      <w:r w:rsidRPr="00991330">
        <w:rPr>
          <w:lang w:val="de-CH"/>
        </w:rPr>
        <w:t xml:space="preserve"> Werkzeuge, die beides vermischen, erzeugen Sicherheit, wo keine ist. Was als Tatsache auftritt, nennt seine Herkunft – und Herkunft heisst, woher etwas stammt, nicht wer es gesagt hat; was Vermutung, Entwurf oder Einfall ist, gibt sich als solcher zu erkennen. Eine erfundene Angabe richtet mehr Schaden an als eine fehlende – denn die fehlende wird gesucht, die erfundene geglaubt.</w:t>
      </w:r>
    </w:p>
    <w:p w14:paraId="147FA37E" w14:textId="77777777" w:rsidR="009472F7" w:rsidRDefault="00000000">
      <w:r>
        <w:pict w14:anchorId="482BD715">
          <v:rect id="_x0000_i1026" style="width:0;height:1.5pt" o:hralign="center" o:hrstd="t" o:hr="t"/>
        </w:pict>
      </w:r>
    </w:p>
    <w:p w14:paraId="7FAFC6B3" w14:textId="77777777" w:rsidR="009472F7" w:rsidRPr="00991330" w:rsidRDefault="00000000">
      <w:pPr>
        <w:pStyle w:val="berschrift2"/>
        <w:rPr>
          <w:lang w:val="de-CH"/>
        </w:rPr>
      </w:pPr>
      <w:bookmarkStart w:id="2" w:name="unser-anspruch"/>
      <w:bookmarkEnd w:id="1"/>
      <w:r w:rsidRPr="00991330">
        <w:rPr>
          <w:lang w:val="de-CH"/>
        </w:rPr>
        <w:t>Unser Anspruch</w:t>
      </w:r>
    </w:p>
    <w:p w14:paraId="1566CE7F" w14:textId="77777777" w:rsidR="009472F7" w:rsidRPr="00991330" w:rsidRDefault="00000000">
      <w:pPr>
        <w:pStyle w:val="FirstParagraph"/>
        <w:rPr>
          <w:lang w:val="de-CH"/>
        </w:rPr>
      </w:pPr>
      <w:r w:rsidRPr="00991330">
        <w:rPr>
          <w:lang w:val="de-CH"/>
        </w:rPr>
        <w:t xml:space="preserve">Phronesis will den Menschen nicht ersetzen. Phronesis will ihn daran erinnern, dass Urteilen eine bewusste Handlung ist. Heute in Organisationen, morgen in KI-nahen </w:t>
      </w:r>
      <w:r w:rsidRPr="00991330">
        <w:rPr>
          <w:lang w:val="de-CH"/>
        </w:rPr>
        <w:lastRenderedPageBreak/>
        <w:t>Kontexten, vielleicht eines Tages dort, wo gesellschaftliche und politische Entscheidungen nachvollziehbarer und verantwortlicher werden müssen.</w:t>
      </w:r>
    </w:p>
    <w:p w14:paraId="240C8F37" w14:textId="77777777" w:rsidR="009472F7" w:rsidRPr="00991330" w:rsidRDefault="00000000">
      <w:pPr>
        <w:pStyle w:val="Textkrper"/>
        <w:rPr>
          <w:lang w:val="de-CH"/>
        </w:rPr>
      </w:pPr>
      <w:r w:rsidRPr="00991330">
        <w:rPr>
          <w:lang w:val="de-CH"/>
        </w:rPr>
        <w:t>Weniger Blindflug. Weniger Black Box. Mehr Klarheit, mehr Bewusstsein, mehr verantwortetes Handeln.</w:t>
      </w:r>
    </w:p>
    <w:p w14:paraId="10DF09D9" w14:textId="77777777" w:rsidR="009472F7" w:rsidRPr="00991330" w:rsidRDefault="00000000">
      <w:pPr>
        <w:pStyle w:val="Blocktext"/>
        <w:rPr>
          <w:lang w:val="de-CH"/>
        </w:rPr>
      </w:pPr>
      <w:r w:rsidRPr="00991330">
        <w:rPr>
          <w:b/>
          <w:bCs/>
          <w:lang w:val="de-CH"/>
        </w:rPr>
        <w:t>Phronesis – die Klugheit bleibt beim Menschen.</w:t>
      </w:r>
    </w:p>
    <w:p w14:paraId="57898DA4" w14:textId="77777777" w:rsidR="009472F7" w:rsidRDefault="00000000">
      <w:r>
        <w:pict w14:anchorId="54E72E8C">
          <v:rect id="_x0000_i1027" style="width:0;height:1.5pt" o:hralign="center" o:hrstd="t" o:hr="t"/>
        </w:pict>
      </w:r>
    </w:p>
    <w:p w14:paraId="530BB52D" w14:textId="77777777" w:rsidR="009472F7" w:rsidRPr="00991330" w:rsidRDefault="00000000">
      <w:pPr>
        <w:pStyle w:val="berschrift2"/>
        <w:rPr>
          <w:lang w:val="de-CH"/>
        </w:rPr>
      </w:pPr>
      <w:bookmarkStart w:id="3" w:name="die-werkzeuge"/>
      <w:bookmarkEnd w:id="2"/>
      <w:r w:rsidRPr="00991330">
        <w:rPr>
          <w:lang w:val="de-CH"/>
        </w:rPr>
        <w:t>Die Werkzeuge</w:t>
      </w:r>
    </w:p>
    <w:p w14:paraId="03326F12" w14:textId="6FC7F6FA" w:rsidR="009472F7" w:rsidRPr="00FD184B" w:rsidRDefault="00000000">
      <w:pPr>
        <w:pStyle w:val="FirstParagraph"/>
        <w:rPr>
          <w:lang w:val="de-CH"/>
        </w:rPr>
      </w:pPr>
      <w:r w:rsidRPr="00991330">
        <w:rPr>
          <w:b/>
          <w:bCs/>
          <w:lang w:val="de-CH"/>
        </w:rPr>
        <w:t>Mnemosyne</w:t>
      </w:r>
      <w:r w:rsidRPr="00991330">
        <w:rPr>
          <w:lang w:val="de-CH"/>
        </w:rPr>
        <w:t xml:space="preserve"> — Wissen bewahren. Identitäten schützen. </w:t>
      </w:r>
      <w:r w:rsidRPr="00991330">
        <w:rPr>
          <w:b/>
          <w:bCs/>
          <w:lang w:val="de-CH"/>
        </w:rPr>
        <w:t>Methodos</w:t>
      </w:r>
      <w:r w:rsidRPr="00991330">
        <w:rPr>
          <w:lang w:val="de-CH"/>
        </w:rPr>
        <w:t xml:space="preserve"> — vom Gespräch zum strukturierten Ergebnis. </w:t>
      </w:r>
      <w:r w:rsidRPr="00FD184B">
        <w:rPr>
          <w:b/>
          <w:bCs/>
          <w:lang w:val="de-CH"/>
        </w:rPr>
        <w:t>KAIRON</w:t>
      </w:r>
      <w:r w:rsidRPr="00FD184B">
        <w:rPr>
          <w:lang w:val="de-CH"/>
        </w:rPr>
        <w:t xml:space="preserve"> — Perspektiven sichtbar machen. Entscheidungen besser verstehen.</w:t>
      </w:r>
      <w:bookmarkEnd w:id="0"/>
      <w:bookmarkEnd w:id="3"/>
      <w:r w:rsidR="00FD184B" w:rsidRPr="00FD184B">
        <w:rPr>
          <w:lang w:val="de-CH"/>
        </w:rPr>
        <w:t xml:space="preserve"> </w:t>
      </w:r>
      <w:r w:rsidR="00FD184B" w:rsidRPr="00FD184B">
        <w:rPr>
          <w:b/>
          <w:bCs/>
          <w:lang w:val="de-CH"/>
        </w:rPr>
        <w:t>ALETHEIA</w:t>
      </w:r>
      <w:r w:rsidR="00FD184B" w:rsidRPr="00FD184B">
        <w:rPr>
          <w:lang w:val="de-CH"/>
        </w:rPr>
        <w:t xml:space="preserve"> </w:t>
      </w:r>
      <w:r w:rsidR="00FD184B" w:rsidRPr="00991330">
        <w:rPr>
          <w:lang w:val="de-CH"/>
        </w:rPr>
        <w:t xml:space="preserve">— </w:t>
      </w:r>
      <w:r w:rsidR="00FD184B" w:rsidRPr="00FD184B">
        <w:rPr>
          <w:lang w:val="de-CH"/>
        </w:rPr>
        <w:t>Dinge unverborgen m</w:t>
      </w:r>
      <w:r w:rsidR="00FD184B">
        <w:rPr>
          <w:lang w:val="de-CH"/>
        </w:rPr>
        <w:t>achen.</w:t>
      </w:r>
    </w:p>
    <w:sectPr w:rsidR="009472F7" w:rsidRPr="00FD184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B7E30" w14:textId="77777777" w:rsidR="00A31EE8" w:rsidRDefault="00A31EE8">
      <w:pPr>
        <w:spacing w:after="0"/>
      </w:pPr>
      <w:r>
        <w:separator/>
      </w:r>
    </w:p>
  </w:endnote>
  <w:endnote w:type="continuationSeparator" w:id="0">
    <w:p w14:paraId="71EC2964" w14:textId="77777777" w:rsidR="00A31EE8" w:rsidRDefault="00A31E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2BFE4" w14:textId="77777777" w:rsidR="00A31EE8" w:rsidRDefault="00A31EE8">
      <w:r>
        <w:separator/>
      </w:r>
    </w:p>
  </w:footnote>
  <w:footnote w:type="continuationSeparator" w:id="0">
    <w:p w14:paraId="7CB33F82" w14:textId="77777777" w:rsidR="00A31EE8" w:rsidRDefault="00A31E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3D2CB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782C30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11640472">
    <w:abstractNumId w:val="0"/>
  </w:num>
  <w:num w:numId="2" w16cid:durableId="113839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72F7"/>
    <w:rsid w:val="00081C9F"/>
    <w:rsid w:val="000E07CA"/>
    <w:rsid w:val="005859C6"/>
    <w:rsid w:val="005C3D9C"/>
    <w:rsid w:val="009472F7"/>
    <w:rsid w:val="00991330"/>
    <w:rsid w:val="00A31EE8"/>
    <w:rsid w:val="00BC13C1"/>
    <w:rsid w:val="00F827FD"/>
    <w:rsid w:val="00FD184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6EE1F"/>
  <w15:docId w15:val="{3F6F9D0A-4044-436C-B2B6-0677EFC03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735</Words>
  <Characters>4633</Characters>
  <Application>Microsoft Office Word</Application>
  <DocSecurity>0</DocSecurity>
  <Lines>38</Lines>
  <Paragraphs>10</Paragraphs>
  <ScaleCrop>false</ScaleCrop>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Brönnimann Kaspar</cp:lastModifiedBy>
  <cp:revision>5</cp:revision>
  <dcterms:created xsi:type="dcterms:W3CDTF">2026-06-18T11:45:00Z</dcterms:created>
  <dcterms:modified xsi:type="dcterms:W3CDTF">2026-10-11T08:27:00Z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45c3252-146d-46f3-8062-82cd8c8d7e7d_Enabled">
    <vt:lpwstr>true</vt:lpwstr>
  </property>
  <property fmtid="{D5CDD505-2E9C-101B-9397-08002B2CF9AE}" pid="3" name="MSIP_Label_245c3252-146d-46f3-8062-82cd8c8d7e7d_SetDate">
    <vt:lpwstr>2026-06-18T11:49:04Z</vt:lpwstr>
  </property>
  <property fmtid="{D5CDD505-2E9C-101B-9397-08002B2CF9AE}" pid="4" name="MSIP_Label_245c3252-146d-46f3-8062-82cd8c8d7e7d_Method">
    <vt:lpwstr>Privileged</vt:lpwstr>
  </property>
  <property fmtid="{D5CDD505-2E9C-101B-9397-08002B2CF9AE}" pid="5" name="MSIP_Label_245c3252-146d-46f3-8062-82cd8c8d7e7d_Name">
    <vt:lpwstr>L1</vt:lpwstr>
  </property>
  <property fmtid="{D5CDD505-2E9C-101B-9397-08002B2CF9AE}" pid="6" name="MSIP_Label_245c3252-146d-46f3-8062-82cd8c8d7e7d_SiteId">
    <vt:lpwstr>6ae27add-8276-4a38-88c1-3a9c1f973767</vt:lpwstr>
  </property>
  <property fmtid="{D5CDD505-2E9C-101B-9397-08002B2CF9AE}" pid="7" name="MSIP_Label_245c3252-146d-46f3-8062-82cd8c8d7e7d_ActionId">
    <vt:lpwstr>d3fd70b2-3c98-428c-bb9d-c50299188aee</vt:lpwstr>
  </property>
  <property fmtid="{D5CDD505-2E9C-101B-9397-08002B2CF9AE}" pid="8" name="MSIP_Label_245c3252-146d-46f3-8062-82cd8c8d7e7d_ContentBits">
    <vt:lpwstr>0</vt:lpwstr>
  </property>
  <property fmtid="{D5CDD505-2E9C-101B-9397-08002B2CF9AE}" pid="9" name="MSIP_Label_245c3252-146d-46f3-8062-82cd8c8d7e7d_Tag">
    <vt:lpwstr>10, 0, 1, 1</vt:lpwstr>
  </property>
</Properties>
</file>