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8F0" w:rsidRDefault="00B458F0" w:rsidP="00B458F0">
      <w:pPr>
        <w:spacing w:line="360" w:lineRule="auto"/>
        <w:ind w:left="4320" w:firstLine="720"/>
        <w:rPr>
          <w:b/>
        </w:rPr>
      </w:pPr>
      <w:bookmarkStart w:id="0" w:name="_GoBack"/>
      <w:r>
        <w:rPr>
          <w:b/>
        </w:rPr>
        <w:t>Introduction</w:t>
      </w:r>
    </w:p>
    <w:bookmarkEnd w:id="0"/>
    <w:p w:rsidR="00B458F0" w:rsidRDefault="00B458F0" w:rsidP="00B458F0">
      <w:pPr>
        <w:spacing w:line="360" w:lineRule="auto"/>
        <w:jc w:val="center"/>
        <w:rPr>
          <w:b/>
        </w:rPr>
      </w:pPr>
    </w:p>
    <w:p w:rsidR="00B458F0" w:rsidRDefault="00B458F0" w:rsidP="00B458F0">
      <w:pPr>
        <w:spacing w:line="360" w:lineRule="auto"/>
        <w:jc w:val="center"/>
        <w:rPr>
          <w:b/>
        </w:rPr>
      </w:pPr>
    </w:p>
    <w:p w:rsidR="00B458F0" w:rsidRDefault="00B458F0" w:rsidP="00B458F0">
      <w:pPr>
        <w:spacing w:line="360" w:lineRule="auto"/>
      </w:pPr>
      <w:r>
        <w:t xml:space="preserve">Apart from plain water, tea is the widely consumed beverage in the world. </w:t>
      </w:r>
      <w:r w:rsidRPr="00A42E47">
        <w:t>Nowadays tea is an aromatic beverage commonly prepared by pouring hot or boilin</w:t>
      </w:r>
      <w:r>
        <w:t xml:space="preserve">g water over tea leaves. It makes up for with some serious health benefits. Researchers attribute tea’s health properties to polyphenols (a type of </w:t>
      </w:r>
      <w:hyperlink r:id="rId5" w:history="1">
        <w:r w:rsidRPr="00B458F0">
          <w:rPr>
            <w:rStyle w:val="Hyperlink"/>
            <w:color w:val="auto"/>
            <w:u w:val="none"/>
          </w:rPr>
          <w:t>antioxidant</w:t>
        </w:r>
      </w:hyperlink>
      <w:r w:rsidRPr="00B458F0">
        <w:t xml:space="preserve">) </w:t>
      </w:r>
      <w:r>
        <w:t>and phytochemicals. It</w:t>
      </w:r>
      <w:r w:rsidRPr="00A42E47">
        <w:t xml:space="preserve"> gives energy,</w:t>
      </w:r>
      <w:r>
        <w:t xml:space="preserve"> </w:t>
      </w:r>
      <w:r w:rsidRPr="00A42E47">
        <w:t>carbohydrates,</w:t>
      </w:r>
      <w:r>
        <w:t xml:space="preserve"> </w:t>
      </w:r>
      <w:r w:rsidRPr="00A42E47">
        <w:t>fat,</w:t>
      </w:r>
      <w:r>
        <w:t xml:space="preserve"> </w:t>
      </w:r>
      <w:r w:rsidRPr="00A42E47">
        <w:t xml:space="preserve">protein and minerals etc. </w:t>
      </w:r>
      <w:r>
        <w:t xml:space="preserve">Most importantly </w:t>
      </w:r>
      <w:r w:rsidRPr="00A42E47">
        <w:t>it</w:t>
      </w:r>
      <w:r>
        <w:t xml:space="preserve"> has been suggested as a </w:t>
      </w:r>
      <w:r w:rsidRPr="00A42E47">
        <w:t>protect</w:t>
      </w:r>
      <w:r>
        <w:t xml:space="preserve">or from </w:t>
      </w:r>
      <w:r w:rsidRPr="00A42E47">
        <w:t>cancer and other diseases.</w:t>
      </w:r>
    </w:p>
    <w:p w:rsidR="00B458F0" w:rsidRDefault="00B458F0" w:rsidP="00B458F0">
      <w:pPr>
        <w:spacing w:line="360" w:lineRule="auto"/>
        <w:ind w:left="1440"/>
      </w:pPr>
    </w:p>
    <w:p w:rsidR="00B458F0" w:rsidRDefault="00B458F0" w:rsidP="00B458F0">
      <w:pPr>
        <w:spacing w:line="360" w:lineRule="auto"/>
      </w:pPr>
      <w:r>
        <w:t>Here are some major points that shows why tea’s little cousin rocks humans’ health.</w:t>
      </w:r>
    </w:p>
    <w:p w:rsidR="00B458F0" w:rsidRPr="00B458F0" w:rsidRDefault="00B458F0" w:rsidP="00B458F0">
      <w:pPr>
        <w:pStyle w:val="ListParagraph"/>
        <w:numPr>
          <w:ilvl w:val="0"/>
          <w:numId w:val="1"/>
        </w:numPr>
        <w:spacing w:line="360" w:lineRule="auto"/>
        <w:ind w:left="900"/>
      </w:pPr>
      <w:r>
        <w:t xml:space="preserve">Tea can boost exercise endurance. Scientists have </w:t>
      </w:r>
      <w:r w:rsidRPr="00B458F0">
        <w:t xml:space="preserve">found that the </w:t>
      </w:r>
      <w:proofErr w:type="spellStart"/>
      <w:r w:rsidRPr="00B458F0">
        <w:t>catechins</w:t>
      </w:r>
      <w:proofErr w:type="spellEnd"/>
      <w:r w:rsidRPr="00B458F0">
        <w:t xml:space="preserve"> (antioxidants) in green tea extract increase the body’s ability to burn fat as fuel, which accounts for improved </w:t>
      </w:r>
      <w:hyperlink r:id="rId6" w:history="1">
        <w:r w:rsidRPr="00B458F0">
          <w:rPr>
            <w:rStyle w:val="Hyperlink"/>
            <w:color w:val="000000" w:themeColor="text1"/>
            <w:u w:val="none"/>
          </w:rPr>
          <w:t>muscle endurance</w:t>
        </w:r>
      </w:hyperlink>
      <w:r w:rsidRPr="00B458F0">
        <w:rPr>
          <w:color w:val="000000" w:themeColor="text1"/>
        </w:rPr>
        <w:t>.</w:t>
      </w:r>
    </w:p>
    <w:p w:rsidR="00B458F0" w:rsidRDefault="00B458F0" w:rsidP="00B458F0">
      <w:pPr>
        <w:pStyle w:val="ListParagraph"/>
        <w:spacing w:line="360" w:lineRule="auto"/>
        <w:ind w:left="900"/>
      </w:pPr>
    </w:p>
    <w:p w:rsidR="00B458F0" w:rsidRDefault="00B458F0" w:rsidP="00B458F0">
      <w:pPr>
        <w:pStyle w:val="ListParagraph"/>
        <w:numPr>
          <w:ilvl w:val="0"/>
          <w:numId w:val="1"/>
        </w:numPr>
        <w:spacing w:line="360" w:lineRule="auto"/>
        <w:ind w:left="900"/>
        <w:rPr>
          <w:color w:val="000000" w:themeColor="text1"/>
        </w:rPr>
      </w:pPr>
      <w:r w:rsidRPr="00B458F0">
        <w:t xml:space="preserve">Drinking tea could help reduce the risk of </w:t>
      </w:r>
      <w:hyperlink r:id="rId7" w:history="1">
        <w:r w:rsidRPr="00B458F0">
          <w:rPr>
            <w:rStyle w:val="Hyperlink"/>
            <w:color w:val="000000" w:themeColor="text1"/>
            <w:u w:val="none"/>
          </w:rPr>
          <w:t>heart attack</w:t>
        </w:r>
      </w:hyperlink>
      <w:r w:rsidRPr="00B458F0">
        <w:rPr>
          <w:color w:val="000000" w:themeColor="text1"/>
        </w:rPr>
        <w:t>.</w:t>
      </w:r>
      <w:r w:rsidRPr="00B458F0">
        <w:t xml:space="preserve"> Tea might also </w:t>
      </w:r>
      <w:hyperlink r:id="rId8" w:history="1">
        <w:r w:rsidRPr="00B458F0">
          <w:rPr>
            <w:rStyle w:val="Hyperlink"/>
            <w:color w:val="000000" w:themeColor="text1"/>
            <w:u w:val="none"/>
          </w:rPr>
          <w:t>help protect</w:t>
        </w:r>
      </w:hyperlink>
      <w:r w:rsidRPr="00B458F0">
        <w:rPr>
          <w:color w:val="000000" w:themeColor="text1"/>
        </w:rPr>
        <w:t> </w:t>
      </w:r>
      <w:hyperlink r:id="rId9" w:history="1">
        <w:r w:rsidRPr="00B458F0">
          <w:rPr>
            <w:rStyle w:val="Hyperlink"/>
            <w:color w:val="000000" w:themeColor="text1"/>
            <w:u w:val="none"/>
          </w:rPr>
          <w:t>against</w:t>
        </w:r>
      </w:hyperlink>
      <w:r w:rsidRPr="00B458F0">
        <w:rPr>
          <w:color w:val="000000" w:themeColor="text1"/>
        </w:rPr>
        <w:t xml:space="preserve"> </w:t>
      </w:r>
      <w:hyperlink r:id="rId10" w:history="1">
        <w:r w:rsidRPr="00B458F0">
          <w:rPr>
            <w:rStyle w:val="Hyperlink"/>
            <w:color w:val="000000" w:themeColor="text1"/>
            <w:u w:val="none"/>
          </w:rPr>
          <w:t>cardiovascular and degenerative diseases</w:t>
        </w:r>
      </w:hyperlink>
      <w:r w:rsidRPr="002F346F">
        <w:rPr>
          <w:color w:val="000000" w:themeColor="text1"/>
        </w:rPr>
        <w:t>.</w:t>
      </w:r>
    </w:p>
    <w:p w:rsidR="00B458F0" w:rsidRPr="002F346F" w:rsidRDefault="00B458F0" w:rsidP="00B458F0">
      <w:pPr>
        <w:spacing w:line="360" w:lineRule="auto"/>
        <w:ind w:left="900"/>
        <w:rPr>
          <w:color w:val="000000" w:themeColor="text1"/>
        </w:rPr>
      </w:pPr>
    </w:p>
    <w:p w:rsidR="00B458F0" w:rsidRDefault="00B458F0" w:rsidP="00B458F0">
      <w:pPr>
        <w:pStyle w:val="ListParagraph"/>
        <w:numPr>
          <w:ilvl w:val="0"/>
          <w:numId w:val="1"/>
        </w:numPr>
        <w:spacing w:line="360" w:lineRule="auto"/>
        <w:ind w:left="900"/>
        <w:rPr>
          <w:color w:val="000000" w:themeColor="text1"/>
        </w:rPr>
      </w:pPr>
      <w:r w:rsidRPr="00B458F0">
        <w:rPr>
          <w:color w:val="000000" w:themeColor="text1"/>
        </w:rPr>
        <w:t xml:space="preserve">The antioxidants in tea might help protect against a boatload of </w:t>
      </w:r>
      <w:hyperlink r:id="rId11" w:history="1">
        <w:r w:rsidRPr="00B458F0">
          <w:rPr>
            <w:rStyle w:val="Hyperlink"/>
            <w:color w:val="000000" w:themeColor="text1"/>
            <w:u w:val="none"/>
          </w:rPr>
          <w:t>cancers</w:t>
        </w:r>
      </w:hyperlink>
      <w:r w:rsidRPr="00B458F0">
        <w:rPr>
          <w:color w:val="000000" w:themeColor="text1"/>
        </w:rPr>
        <w:t xml:space="preserve">, including </w:t>
      </w:r>
      <w:hyperlink r:id="rId12" w:history="1">
        <w:r w:rsidRPr="00B458F0">
          <w:rPr>
            <w:rStyle w:val="Hyperlink"/>
            <w:color w:val="000000" w:themeColor="text1"/>
            <w:u w:val="none"/>
          </w:rPr>
          <w:t>breast</w:t>
        </w:r>
      </w:hyperlink>
      <w:r w:rsidRPr="00B458F0">
        <w:rPr>
          <w:color w:val="000000" w:themeColor="text1"/>
        </w:rPr>
        <w:t xml:space="preserve">, colon, </w:t>
      </w:r>
      <w:hyperlink r:id="rId13" w:history="1">
        <w:r w:rsidRPr="00B458F0">
          <w:rPr>
            <w:rStyle w:val="Hyperlink"/>
            <w:color w:val="000000" w:themeColor="text1"/>
            <w:u w:val="none"/>
          </w:rPr>
          <w:t>colorectal</w:t>
        </w:r>
      </w:hyperlink>
      <w:r w:rsidRPr="00B458F0">
        <w:rPr>
          <w:color w:val="000000" w:themeColor="text1"/>
        </w:rPr>
        <w:t xml:space="preserve">, skin, </w:t>
      </w:r>
      <w:hyperlink r:id="rId14" w:history="1">
        <w:r w:rsidRPr="00B458F0">
          <w:rPr>
            <w:rStyle w:val="Hyperlink"/>
            <w:color w:val="000000" w:themeColor="text1"/>
            <w:u w:val="none"/>
          </w:rPr>
          <w:t>lung</w:t>
        </w:r>
      </w:hyperlink>
      <w:r w:rsidRPr="00B458F0">
        <w:rPr>
          <w:color w:val="000000" w:themeColor="text1"/>
        </w:rPr>
        <w:t xml:space="preserve">, esophagus, stomach, small intestine, pancreas, </w:t>
      </w:r>
      <w:hyperlink r:id="rId15" w:history="1">
        <w:r w:rsidRPr="00B458F0">
          <w:rPr>
            <w:rStyle w:val="Hyperlink"/>
            <w:color w:val="000000" w:themeColor="text1"/>
            <w:u w:val="none"/>
          </w:rPr>
          <w:t>liver</w:t>
        </w:r>
      </w:hyperlink>
      <w:r w:rsidRPr="00B458F0">
        <w:rPr>
          <w:color w:val="000000" w:themeColor="text1"/>
        </w:rPr>
        <w:t xml:space="preserve">, </w:t>
      </w:r>
      <w:hyperlink r:id="rId16" w:history="1">
        <w:r w:rsidRPr="00B458F0">
          <w:rPr>
            <w:rStyle w:val="Hyperlink"/>
            <w:color w:val="000000" w:themeColor="text1"/>
            <w:u w:val="none"/>
          </w:rPr>
          <w:t>ovarian</w:t>
        </w:r>
      </w:hyperlink>
      <w:r w:rsidRPr="00B458F0">
        <w:rPr>
          <w:color w:val="000000" w:themeColor="text1"/>
        </w:rPr>
        <w:t xml:space="preserve">, </w:t>
      </w:r>
      <w:hyperlink r:id="rId17" w:history="1">
        <w:r w:rsidRPr="00B458F0">
          <w:rPr>
            <w:rStyle w:val="Hyperlink"/>
            <w:color w:val="000000" w:themeColor="text1"/>
            <w:u w:val="none"/>
          </w:rPr>
          <w:t>prostate</w:t>
        </w:r>
      </w:hyperlink>
      <w:r w:rsidRPr="00B458F0">
        <w:rPr>
          <w:color w:val="000000" w:themeColor="text1"/>
        </w:rPr>
        <w:t xml:space="preserve"> and </w:t>
      </w:r>
      <w:hyperlink r:id="rId18" w:history="1">
        <w:r w:rsidRPr="00B458F0">
          <w:rPr>
            <w:rStyle w:val="Hyperlink"/>
            <w:color w:val="000000" w:themeColor="text1"/>
            <w:u w:val="none"/>
          </w:rPr>
          <w:t>oral</w:t>
        </w:r>
      </w:hyperlink>
      <w:r w:rsidRPr="00B458F0">
        <w:rPr>
          <w:color w:val="000000" w:themeColor="text1"/>
        </w:rPr>
        <w:t xml:space="preserve"> </w:t>
      </w:r>
      <w:hyperlink r:id="rId19" w:history="1">
        <w:r w:rsidRPr="00B458F0">
          <w:rPr>
            <w:rStyle w:val="Hyperlink"/>
            <w:color w:val="000000" w:themeColor="text1"/>
            <w:u w:val="none"/>
          </w:rPr>
          <w:t>cancers</w:t>
        </w:r>
      </w:hyperlink>
      <w:r w:rsidRPr="00B458F0">
        <w:rPr>
          <w:color w:val="000000" w:themeColor="text1"/>
        </w:rPr>
        <w:t xml:space="preserve">. But don’t rely solely on tea to keep a healthy body — tea is </w:t>
      </w:r>
      <w:hyperlink r:id="rId20" w:history="1">
        <w:r w:rsidRPr="00B458F0">
          <w:rPr>
            <w:rStyle w:val="Hyperlink"/>
            <w:color w:val="000000" w:themeColor="text1"/>
            <w:u w:val="none"/>
          </w:rPr>
          <w:t>not</w:t>
        </w:r>
      </w:hyperlink>
      <w:r w:rsidRPr="00B458F0">
        <w:rPr>
          <w:color w:val="000000" w:themeColor="text1"/>
        </w:rPr>
        <w:t xml:space="preserve"> a </w:t>
      </w:r>
      <w:hyperlink r:id="rId21" w:history="1">
        <w:r w:rsidRPr="00B458F0">
          <w:rPr>
            <w:rStyle w:val="Hyperlink"/>
            <w:color w:val="000000" w:themeColor="text1"/>
            <w:u w:val="none"/>
          </w:rPr>
          <w:t>miracle</w:t>
        </w:r>
      </w:hyperlink>
      <w:r w:rsidRPr="00B458F0">
        <w:rPr>
          <w:color w:val="000000" w:themeColor="text1"/>
        </w:rPr>
        <w:t xml:space="preserve"> </w:t>
      </w:r>
      <w:hyperlink r:id="rId22" w:history="1">
        <w:r w:rsidRPr="00B458F0">
          <w:rPr>
            <w:rStyle w:val="Hyperlink"/>
            <w:color w:val="000000" w:themeColor="text1"/>
            <w:u w:val="none"/>
          </w:rPr>
          <w:t>cure</w:t>
        </w:r>
      </w:hyperlink>
      <w:r w:rsidRPr="00B458F0">
        <w:rPr>
          <w:color w:val="000000" w:themeColor="text1"/>
        </w:rPr>
        <w:t>, after all. While more studies than not suggest that tea has cancer-fighting benefits, the current research is mixed</w:t>
      </w:r>
      <w:r w:rsidRPr="002F346F">
        <w:rPr>
          <w:color w:val="000000" w:themeColor="text1"/>
        </w:rPr>
        <w:t>.</w:t>
      </w:r>
    </w:p>
    <w:p w:rsidR="00B458F0" w:rsidRDefault="00B458F0" w:rsidP="00B458F0">
      <w:pPr>
        <w:pStyle w:val="ListParagraph"/>
        <w:spacing w:line="360" w:lineRule="auto"/>
        <w:ind w:left="900"/>
        <w:rPr>
          <w:color w:val="000000" w:themeColor="text1"/>
        </w:rPr>
      </w:pPr>
    </w:p>
    <w:p w:rsidR="00B458F0" w:rsidRPr="00B458F0" w:rsidRDefault="00B458F0" w:rsidP="00B458F0">
      <w:pPr>
        <w:pStyle w:val="ListParagraph"/>
        <w:numPr>
          <w:ilvl w:val="0"/>
          <w:numId w:val="1"/>
        </w:numPr>
        <w:spacing w:line="360" w:lineRule="auto"/>
        <w:ind w:left="900"/>
        <w:rPr>
          <w:color w:val="000000" w:themeColor="text1"/>
        </w:rPr>
      </w:pPr>
      <w:r w:rsidRPr="00B458F0">
        <w:rPr>
          <w:color w:val="000000" w:themeColor="text1"/>
        </w:rPr>
        <w:t xml:space="preserve">Tea is </w:t>
      </w:r>
      <w:hyperlink r:id="rId23" w:history="1">
        <w:r w:rsidRPr="00B458F0">
          <w:rPr>
            <w:rStyle w:val="Hyperlink"/>
            <w:color w:val="000000" w:themeColor="text1"/>
            <w:u w:val="none"/>
          </w:rPr>
          <w:t>hydrating</w:t>
        </w:r>
      </w:hyperlink>
      <w:r w:rsidRPr="00B458F0">
        <w:rPr>
          <w:color w:val="000000" w:themeColor="text1"/>
        </w:rPr>
        <w:t xml:space="preserve"> to the </w:t>
      </w:r>
      <w:hyperlink r:id="rId24" w:history="1">
        <w:r w:rsidRPr="00B458F0">
          <w:rPr>
            <w:rStyle w:val="Hyperlink"/>
            <w:color w:val="000000" w:themeColor="text1"/>
            <w:u w:val="none"/>
          </w:rPr>
          <w:t>body</w:t>
        </w:r>
      </w:hyperlink>
      <w:r w:rsidRPr="00B458F0">
        <w:rPr>
          <w:color w:val="000000" w:themeColor="text1"/>
        </w:rPr>
        <w:t>.</w:t>
      </w:r>
    </w:p>
    <w:p w:rsidR="00B458F0" w:rsidRPr="00B458F0" w:rsidRDefault="00B458F0" w:rsidP="00B458F0">
      <w:pPr>
        <w:pStyle w:val="ListParagraph"/>
        <w:spacing w:line="360" w:lineRule="auto"/>
        <w:ind w:left="900"/>
        <w:rPr>
          <w:color w:val="000000" w:themeColor="text1"/>
        </w:rPr>
      </w:pPr>
    </w:p>
    <w:p w:rsidR="00B458F0" w:rsidRPr="00B458F0" w:rsidRDefault="00B458F0" w:rsidP="00B458F0">
      <w:pPr>
        <w:pStyle w:val="ListParagraph"/>
        <w:numPr>
          <w:ilvl w:val="0"/>
          <w:numId w:val="1"/>
        </w:numPr>
        <w:spacing w:line="360" w:lineRule="auto"/>
        <w:ind w:left="900"/>
        <w:rPr>
          <w:color w:val="000000" w:themeColor="text1"/>
        </w:rPr>
      </w:pPr>
      <w:r w:rsidRPr="00B458F0">
        <w:rPr>
          <w:color w:val="000000" w:themeColor="text1"/>
        </w:rPr>
        <w:t xml:space="preserve">Regular tea drinking might also counteract some of the negative effects of </w:t>
      </w:r>
      <w:hyperlink r:id="rId25" w:history="1">
        <w:r w:rsidRPr="00B458F0">
          <w:rPr>
            <w:rStyle w:val="Hyperlink"/>
            <w:color w:val="000000" w:themeColor="text1"/>
            <w:u w:val="none"/>
          </w:rPr>
          <w:t>smoking</w:t>
        </w:r>
      </w:hyperlink>
      <w:r w:rsidRPr="00B458F0">
        <w:rPr>
          <w:color w:val="000000" w:themeColor="text1"/>
        </w:rPr>
        <w:t xml:space="preserve"> and might even lessen the risk of lung cancer.</w:t>
      </w:r>
    </w:p>
    <w:p w:rsidR="00B458F0" w:rsidRPr="00B458F0" w:rsidRDefault="00B458F0" w:rsidP="00B458F0">
      <w:pPr>
        <w:pStyle w:val="ListParagraph"/>
        <w:numPr>
          <w:ilvl w:val="0"/>
          <w:numId w:val="1"/>
        </w:numPr>
        <w:spacing w:line="360" w:lineRule="auto"/>
        <w:ind w:left="900"/>
        <w:rPr>
          <w:color w:val="000000" w:themeColor="text1"/>
        </w:rPr>
      </w:pPr>
      <w:r w:rsidRPr="00B458F0">
        <w:rPr>
          <w:color w:val="000000" w:themeColor="text1"/>
        </w:rPr>
        <w:t xml:space="preserve">Tea might be an effective agent in the prevention and treatment of neurological diseases, especially degenerative diseases (think Alzheimer’s). While many factors influence brain health, </w:t>
      </w:r>
      <w:hyperlink r:id="rId26" w:history="1">
        <w:r w:rsidRPr="00B458F0">
          <w:rPr>
            <w:rStyle w:val="Hyperlink"/>
            <w:color w:val="000000" w:themeColor="text1"/>
            <w:u w:val="none"/>
          </w:rPr>
          <w:t>polyphenols</w:t>
        </w:r>
      </w:hyperlink>
      <w:r w:rsidRPr="00B458F0">
        <w:rPr>
          <w:color w:val="000000" w:themeColor="text1"/>
        </w:rPr>
        <w:t xml:space="preserve"> in green tea may help maintain the parts of the brain that regulate learning and memory.</w:t>
      </w:r>
    </w:p>
    <w:p w:rsidR="00B458F0" w:rsidRDefault="00B458F0" w:rsidP="00B458F0">
      <w:pPr>
        <w:pStyle w:val="ListParagraph"/>
        <w:spacing w:line="360" w:lineRule="auto"/>
        <w:ind w:left="2160"/>
        <w:rPr>
          <w:color w:val="000000" w:themeColor="text1"/>
        </w:rPr>
      </w:pPr>
    </w:p>
    <w:p w:rsidR="00B458F0" w:rsidRDefault="00B458F0" w:rsidP="00B458F0">
      <w:pPr>
        <w:pStyle w:val="NormalWeb"/>
        <w:spacing w:line="360" w:lineRule="auto"/>
      </w:pPr>
      <w:r>
        <w:rPr>
          <w:color w:val="000000" w:themeColor="text1"/>
        </w:rPr>
        <w:t>But the major problem that occurs with drinking tea regularly is diabetes as people used to use sugar with it.</w:t>
      </w:r>
      <w:r w:rsidRPr="00DF7EA7">
        <w:t xml:space="preserve"> </w:t>
      </w:r>
      <w:r>
        <w:t>Diabetes can strike anyone, from any walk of life.</w:t>
      </w:r>
    </w:p>
    <w:p w:rsidR="00B458F0" w:rsidRDefault="00B458F0" w:rsidP="00B458F0">
      <w:pPr>
        <w:pStyle w:val="NormalWeb"/>
        <w:spacing w:line="360" w:lineRule="auto"/>
      </w:pPr>
      <w:r>
        <w:lastRenderedPageBreak/>
        <w:t>And it does – in numbers that are dramatically increasing. In the last decade, the cases of people living with diabetes jumped almost 50 percent – to more than 29 million.  </w:t>
      </w:r>
    </w:p>
    <w:p w:rsidR="00B458F0" w:rsidRDefault="00B458F0" w:rsidP="00B458F0">
      <w:pPr>
        <w:pStyle w:val="NormalWeb"/>
        <w:spacing w:line="360" w:lineRule="auto"/>
      </w:pPr>
      <w:r>
        <w:rPr>
          <w:noProof/>
        </w:rPr>
        <w:drawing>
          <wp:anchor distT="0" distB="0" distL="114300" distR="114300" simplePos="0" relativeHeight="251659264" behindDoc="1" locked="0" layoutInCell="1" allowOverlap="1" wp14:anchorId="18E79CA2" wp14:editId="0870A3B5">
            <wp:simplePos x="0" y="0"/>
            <wp:positionH relativeFrom="column">
              <wp:posOffset>1885950</wp:posOffset>
            </wp:positionH>
            <wp:positionV relativeFrom="page">
              <wp:posOffset>1171575</wp:posOffset>
            </wp:positionV>
            <wp:extent cx="2326640" cy="2798445"/>
            <wp:effectExtent l="0" t="0" r="0" b="1905"/>
            <wp:wrapTight wrapText="bothSides">
              <wp:wrapPolygon edited="0">
                <wp:start x="0" y="0"/>
                <wp:lineTo x="0" y="21468"/>
                <wp:lineTo x="21400" y="21468"/>
                <wp:lineTo x="21400" y="0"/>
                <wp:lineTo x="0" y="0"/>
              </wp:wrapPolygon>
            </wp:wrapTight>
            <wp:docPr id="1" name="Picture 1" descr="Image result for diabetes population in sri la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abetes population in sri lank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26640" cy="2798445"/>
                    </a:xfrm>
                    <a:prstGeom prst="rect">
                      <a:avLst/>
                    </a:prstGeom>
                    <a:noFill/>
                    <a:ln>
                      <a:noFill/>
                    </a:ln>
                  </pic:spPr>
                </pic:pic>
              </a:graphicData>
            </a:graphic>
            <wp14:sizeRelH relativeFrom="page">
              <wp14:pctWidth>0</wp14:pctWidth>
            </wp14:sizeRelH>
            <wp14:sizeRelV relativeFrom="page">
              <wp14:pctHeight>0</wp14:pctHeight>
            </wp14:sizeRelV>
          </wp:anchor>
        </w:drawing>
      </w:r>
      <w:r>
        <w:t>Worldwide, it afflicts more than 380 million people.  And the World Health Organization estimates that by 2030, that number of people living with diabetes will more than double.  </w:t>
      </w:r>
    </w:p>
    <w:p w:rsidR="00B458F0" w:rsidRDefault="00B458F0" w:rsidP="00B458F0">
      <w:pPr>
        <w:pStyle w:val="NormalWeb"/>
        <w:spacing w:line="360" w:lineRule="auto"/>
        <w:rPr>
          <w:rStyle w:val="tgc"/>
        </w:rPr>
      </w:pPr>
      <w:r w:rsidRPr="008E38CA">
        <w:rPr>
          <w:rStyle w:val="tgc"/>
        </w:rPr>
        <w:t xml:space="preserve">The Diabetes Association of Sri Lanka (DASL) statistics reveals that there are nearly </w:t>
      </w:r>
      <w:r w:rsidRPr="008E38CA">
        <w:rPr>
          <w:rStyle w:val="tgc"/>
          <w:bCs/>
        </w:rPr>
        <w:t>four million</w:t>
      </w:r>
      <w:r>
        <w:rPr>
          <w:rStyle w:val="tgc"/>
        </w:rPr>
        <w:t xml:space="preserve"> diabetics in Sri Lanka.</w:t>
      </w:r>
    </w:p>
    <w:p w:rsidR="00B458F0" w:rsidRPr="00B458F0" w:rsidRDefault="00B458F0" w:rsidP="00B458F0">
      <w:pPr>
        <w:pStyle w:val="NormalWeb"/>
        <w:spacing w:line="360" w:lineRule="auto"/>
      </w:pPr>
    </w:p>
    <w:p w:rsidR="00B458F0" w:rsidRDefault="00B458F0" w:rsidP="00B458F0">
      <w:pPr>
        <w:spacing w:line="360" w:lineRule="auto"/>
      </w:pPr>
    </w:p>
    <w:p w:rsidR="00B458F0" w:rsidRDefault="00B458F0" w:rsidP="00B458F0">
      <w:pPr>
        <w:spacing w:line="360" w:lineRule="auto"/>
      </w:pPr>
    </w:p>
    <w:p w:rsidR="00B458F0" w:rsidRDefault="00B458F0" w:rsidP="00B458F0">
      <w:pPr>
        <w:spacing w:line="360" w:lineRule="auto"/>
      </w:pPr>
    </w:p>
    <w:p w:rsidR="00B458F0" w:rsidRDefault="00B458F0" w:rsidP="00B458F0">
      <w:pPr>
        <w:spacing w:line="360" w:lineRule="auto"/>
      </w:pPr>
    </w:p>
    <w:p w:rsidR="00B458F0" w:rsidRDefault="00B458F0" w:rsidP="00B458F0">
      <w:pPr>
        <w:spacing w:line="360" w:lineRule="auto"/>
      </w:pPr>
      <w:r>
        <w:t>Analyzing those points we have decided to implement an automated tea preparing machine with number of features. According to user’s desire he will be able to select how he needs a cup of tea with sugar/without sugar or with coffee. It will be very useful for an office or a working place who are busy with their tight schedules. This is very user friendly and does not depend on human labor. People can make their own cup of tea as they desired witho</w:t>
      </w:r>
      <w:r>
        <w:t>u</w:t>
      </w:r>
      <w:r>
        <w:t>t any trouble.</w:t>
      </w:r>
    </w:p>
    <w:p w:rsidR="00384B3F" w:rsidRDefault="00B458F0"/>
    <w:sectPr w:rsidR="00384B3F" w:rsidSect="00B458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B4CD0"/>
    <w:multiLevelType w:val="hybridMultilevel"/>
    <w:tmpl w:val="06EA9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F0"/>
    <w:rsid w:val="0012703B"/>
    <w:rsid w:val="00282B96"/>
    <w:rsid w:val="00B4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FBF29-38B7-4283-A377-283D6F00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8F0"/>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8F0"/>
    <w:rPr>
      <w:color w:val="0000FF"/>
      <w:u w:val="single"/>
    </w:rPr>
  </w:style>
  <w:style w:type="paragraph" w:styleId="ListParagraph">
    <w:name w:val="List Paragraph"/>
    <w:basedOn w:val="Normal"/>
    <w:uiPriority w:val="34"/>
    <w:qFormat/>
    <w:rsid w:val="00B458F0"/>
    <w:pPr>
      <w:ind w:left="720"/>
      <w:contextualSpacing/>
    </w:pPr>
  </w:style>
  <w:style w:type="paragraph" w:styleId="NormalWeb">
    <w:name w:val="Normal (Web)"/>
    <w:basedOn w:val="Normal"/>
    <w:uiPriority w:val="99"/>
    <w:unhideWhenUsed/>
    <w:rsid w:val="00B458F0"/>
    <w:pPr>
      <w:spacing w:before="100" w:beforeAutospacing="1" w:after="100" w:afterAutospacing="1"/>
    </w:pPr>
    <w:rPr>
      <w:rFonts w:eastAsia="Times New Roman"/>
      <w:lang w:eastAsia="en-US"/>
    </w:rPr>
  </w:style>
  <w:style w:type="character" w:customStyle="1" w:styleId="tgc">
    <w:name w:val="_tgc"/>
    <w:basedOn w:val="DefaultParagraphFont"/>
    <w:rsid w:val="00B4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300483X09006040" TargetMode="External"/><Relationship Id="rId13" Type="http://schemas.openxmlformats.org/officeDocument/2006/relationships/hyperlink" Target="http://www.ncbi.nlm.nih.gov/pubmed/17149697" TargetMode="External"/><Relationship Id="rId18" Type="http://schemas.openxmlformats.org/officeDocument/2006/relationships/hyperlink" Target="http://www.ncbi.nlm.nih.gov/pubmed/19892663" TargetMode="External"/><Relationship Id="rId26" Type="http://schemas.openxmlformats.org/officeDocument/2006/relationships/hyperlink" Target="http://www.ncbi.nlm.nih.gov/pubmed/22692966" TargetMode="External"/><Relationship Id="rId3" Type="http://schemas.openxmlformats.org/officeDocument/2006/relationships/settings" Target="settings.xml"/><Relationship Id="rId21" Type="http://schemas.openxmlformats.org/officeDocument/2006/relationships/hyperlink" Target="http://www.ncbi.nlm.nih.gov/pubmed/15869995" TargetMode="External"/><Relationship Id="rId7" Type="http://schemas.openxmlformats.org/officeDocument/2006/relationships/hyperlink" Target="http://news.bbc.co.uk/2/hi/health/5281046.stm" TargetMode="External"/><Relationship Id="rId12" Type="http://schemas.openxmlformats.org/officeDocument/2006/relationships/hyperlink" Target="http://www.telegraph.co.uk/health/healthnews/4310418/Three-cups-of-tea-can-cut-breast-cancer-risk-by-a-third.html" TargetMode="External"/><Relationship Id="rId17" Type="http://schemas.openxmlformats.org/officeDocument/2006/relationships/hyperlink" Target="http://www.ncbi.nlm.nih.gov/pubmed/17906295" TargetMode="External"/><Relationship Id="rId25" Type="http://schemas.openxmlformats.org/officeDocument/2006/relationships/hyperlink" Target="http://www.ncbi.nlm.nih.gov/pubmed/14519830" TargetMode="External"/><Relationship Id="rId2" Type="http://schemas.openxmlformats.org/officeDocument/2006/relationships/styles" Target="styles.xml"/><Relationship Id="rId16" Type="http://schemas.openxmlformats.org/officeDocument/2006/relationships/hyperlink" Target="http://www.ncbi.nlm.nih.gov/pubmed/17471564" TargetMode="External"/><Relationship Id="rId20" Type="http://schemas.openxmlformats.org/officeDocument/2006/relationships/hyperlink" Target="http://www.fda.gov/NewsEvents/Newsroom/PressAnnouncements/2005/ucm108452.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cbi.nlm.nih.gov/pubmed/15563575" TargetMode="External"/><Relationship Id="rId11" Type="http://schemas.openxmlformats.org/officeDocument/2006/relationships/hyperlink" Target="http://www.ncbi.nlm.nih.gov/pubmed/12094635" TargetMode="External"/><Relationship Id="rId24" Type="http://schemas.openxmlformats.org/officeDocument/2006/relationships/hyperlink" Target="http://www.ncbi.nlm.nih.gov/pubmed/21450118" TargetMode="External"/><Relationship Id="rId5" Type="http://schemas.openxmlformats.org/officeDocument/2006/relationships/hyperlink" Target="http://jn.nutrition.org/content/132/4/785.full" TargetMode="External"/><Relationship Id="rId15" Type="http://schemas.openxmlformats.org/officeDocument/2006/relationships/hyperlink" Target="http://www.ncbi.nlm.nih.gov/pubmed/15930028" TargetMode="External"/><Relationship Id="rId23" Type="http://schemas.openxmlformats.org/officeDocument/2006/relationships/hyperlink" Target="http://news.bbc.co.uk/2/hi/health/5281046.stm" TargetMode="External"/><Relationship Id="rId28" Type="http://schemas.openxmlformats.org/officeDocument/2006/relationships/fontTable" Target="fontTable.xml"/><Relationship Id="rId10" Type="http://schemas.openxmlformats.org/officeDocument/2006/relationships/hyperlink" Target="http://www.i-sis.org.uk/Green_Tea_The_Elixir_of_Life.php" TargetMode="External"/><Relationship Id="rId19" Type="http://schemas.openxmlformats.org/officeDocument/2006/relationships/hyperlink" Target="http://www.ncbi.nlm.nih.gov/pubmed/11807163" TargetMode="External"/><Relationship Id="rId4" Type="http://schemas.openxmlformats.org/officeDocument/2006/relationships/webSettings" Target="webSettings.xml"/><Relationship Id="rId9" Type="http://schemas.openxmlformats.org/officeDocument/2006/relationships/hyperlink" Target="http://journals.lww.com/jhypertension/pages/articleviewer.aspx?year=2009&amp;issue=04000&amp;article=00017&amp;type=abstract" TargetMode="External"/><Relationship Id="rId14" Type="http://schemas.openxmlformats.org/officeDocument/2006/relationships/hyperlink" Target="http://www.ncbi.nlm.nih.gov/pubmed/19128856" TargetMode="External"/><Relationship Id="rId22" Type="http://schemas.openxmlformats.org/officeDocument/2006/relationships/hyperlink" Target="http://www.ncbi.nlm.nih.gov/pubmed/17905170"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2017-10-28T12:06:00Z</dcterms:created>
  <dcterms:modified xsi:type="dcterms:W3CDTF">2017-10-28T12:12:00Z</dcterms:modified>
</cp:coreProperties>
</file>