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E21" w14:textId="77777777" w:rsidR="003B39A4" w:rsidRDefault="003B39A4" w:rsidP="003B39A4">
      <w:pPr>
        <w:pStyle w:val="Sansinterligne"/>
      </w:pPr>
    </w:p>
    <w:p w14:paraId="08CD9A02" w14:textId="77777777" w:rsidR="003B39A4" w:rsidRDefault="003B39A4" w:rsidP="003B39A4">
      <w:pPr>
        <w:pStyle w:val="Sansinterligne"/>
      </w:pPr>
    </w:p>
    <w:p w14:paraId="7788BF93" w14:textId="77777777" w:rsidR="003B39A4" w:rsidRDefault="003B39A4" w:rsidP="003B39A4">
      <w:pPr>
        <w:pStyle w:val="Sansinterligne"/>
        <w:jc w:val="center"/>
      </w:pPr>
    </w:p>
    <w:p w14:paraId="3B1141C4" w14:textId="3E170BAD" w:rsidR="003B39A4" w:rsidRDefault="003B39A4" w:rsidP="003B39A4">
      <w:pPr>
        <w:pStyle w:val="Titre"/>
        <w:jc w:val="center"/>
      </w:pPr>
      <w:r>
        <w:t>TD</w:t>
      </w:r>
      <w:r w:rsidR="00DE077A">
        <w:t>2</w:t>
      </w:r>
    </w:p>
    <w:p w14:paraId="55EA9E3D" w14:textId="2ADF5B87" w:rsidR="003B39A4" w:rsidRPr="003B39A4" w:rsidRDefault="003B39A4" w:rsidP="003B39A4">
      <w:pPr>
        <w:pStyle w:val="Titre"/>
        <w:jc w:val="center"/>
      </w:pPr>
      <w:r>
        <w:t xml:space="preserve">Introduction à </w:t>
      </w:r>
      <w:r w:rsidR="001123B1">
        <w:t>Tableau</w:t>
      </w:r>
    </w:p>
    <w:p w14:paraId="6AEFE622" w14:textId="77777777" w:rsidR="003B39A4" w:rsidRDefault="003B39A4" w:rsidP="003B39A4">
      <w:pPr>
        <w:pStyle w:val="Sansinterligne"/>
      </w:pPr>
    </w:p>
    <w:p w14:paraId="48CB3CD2" w14:textId="77777777" w:rsidR="003B39A4" w:rsidRDefault="003B39A4" w:rsidP="003B39A4">
      <w:pPr>
        <w:pStyle w:val="Sansinterligne"/>
      </w:pPr>
    </w:p>
    <w:p w14:paraId="0394DC6B" w14:textId="27775AA1" w:rsidR="003B39A4" w:rsidRDefault="003B39A4" w:rsidP="003B39A4">
      <w:pPr>
        <w:jc w:val="center"/>
      </w:pPr>
      <w:r>
        <w:t>NOM</w:t>
      </w:r>
    </w:p>
    <w:p w14:paraId="2FC13E42" w14:textId="1E4AB83C" w:rsidR="003B39A4" w:rsidRDefault="003B39A4" w:rsidP="003B39A4">
      <w:pPr>
        <w:jc w:val="center"/>
      </w:pPr>
      <w:r>
        <w:t>PRENOM</w:t>
      </w:r>
    </w:p>
    <w:p w14:paraId="6A5734F5" w14:textId="77777777" w:rsidR="003B39A4" w:rsidRDefault="003B39A4" w:rsidP="003B39A4">
      <w:pPr>
        <w:pStyle w:val="Sansinterligne"/>
      </w:pPr>
    </w:p>
    <w:p w14:paraId="04EB82D1" w14:textId="77777777" w:rsidR="003B39A4" w:rsidRDefault="003B39A4" w:rsidP="003B39A4">
      <w:pPr>
        <w:pStyle w:val="Sansinterligne"/>
      </w:pPr>
    </w:p>
    <w:p w14:paraId="3A653EFE" w14:textId="77777777" w:rsidR="003B39A4" w:rsidRDefault="003B39A4" w:rsidP="003B39A4">
      <w:pPr>
        <w:pStyle w:val="Sansinterligne"/>
      </w:pPr>
    </w:p>
    <w:p w14:paraId="61B8C66F" w14:textId="77777777" w:rsidR="003B39A4" w:rsidRDefault="003B39A4" w:rsidP="003B39A4">
      <w:pPr>
        <w:pStyle w:val="Sansinterligne"/>
      </w:pPr>
    </w:p>
    <w:p w14:paraId="379FEED2" w14:textId="77777777" w:rsidR="003B39A4" w:rsidRDefault="003B39A4" w:rsidP="003B39A4">
      <w:pPr>
        <w:pStyle w:val="Sansinterligne"/>
      </w:pPr>
    </w:p>
    <w:p w14:paraId="5FC7A9D9" w14:textId="77777777" w:rsidR="003B39A4" w:rsidRDefault="003B39A4" w:rsidP="003B39A4">
      <w:pPr>
        <w:pStyle w:val="Sansinterligne"/>
      </w:pPr>
    </w:p>
    <w:p w14:paraId="6BE74F15" w14:textId="77777777" w:rsidR="003B39A4" w:rsidRDefault="003B39A4" w:rsidP="003B39A4">
      <w:pPr>
        <w:pStyle w:val="Sansinterligne"/>
      </w:pPr>
    </w:p>
    <w:sdt>
      <w:sdtPr>
        <w:rPr>
          <w:rFonts w:asciiTheme="minorHAnsi" w:eastAsiaTheme="minorHAnsi" w:hAnsiTheme="minorHAnsi" w:cstheme="minorBidi"/>
          <w:color w:val="auto"/>
          <w:kern w:val="2"/>
          <w:sz w:val="22"/>
          <w:szCs w:val="22"/>
          <w:lang w:eastAsia="en-US"/>
          <w14:ligatures w14:val="standardContextual"/>
        </w:rPr>
        <w:id w:val="125362787"/>
        <w:docPartObj>
          <w:docPartGallery w:val="Table of Contents"/>
          <w:docPartUnique/>
        </w:docPartObj>
      </w:sdtPr>
      <w:sdtEndPr>
        <w:rPr>
          <w:b/>
          <w:bCs/>
        </w:rPr>
      </w:sdtEndPr>
      <w:sdtContent>
        <w:p w14:paraId="00D897A4" w14:textId="77777777" w:rsidR="003B39A4" w:rsidRDefault="003B39A4" w:rsidP="003B39A4">
          <w:pPr>
            <w:pStyle w:val="En-ttedetabledesmatires"/>
          </w:pPr>
          <w:r>
            <w:t>Table des matières</w:t>
          </w:r>
        </w:p>
        <w:p w14:paraId="4B0A9B31" w14:textId="55963744" w:rsidR="00134E1D" w:rsidRDefault="003B39A4">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61060632" w:history="1">
            <w:r w:rsidR="00134E1D" w:rsidRPr="00F40B46">
              <w:rPr>
                <w:rStyle w:val="Lienhypertexte"/>
                <w:noProof/>
              </w:rPr>
              <w:t>1.</w:t>
            </w:r>
            <w:r w:rsidR="00134E1D">
              <w:rPr>
                <w:rFonts w:eastAsiaTheme="minorEastAsia"/>
                <w:noProof/>
                <w:lang w:eastAsia="fr-FR"/>
              </w:rPr>
              <w:tab/>
            </w:r>
            <w:r w:rsidR="00134E1D" w:rsidRPr="00F40B46">
              <w:rPr>
                <w:rStyle w:val="Lienhypertexte"/>
                <w:noProof/>
              </w:rPr>
              <w:t>Grille de lecture</w:t>
            </w:r>
            <w:r w:rsidR="00134E1D">
              <w:rPr>
                <w:noProof/>
                <w:webHidden/>
              </w:rPr>
              <w:tab/>
            </w:r>
            <w:r w:rsidR="00134E1D">
              <w:rPr>
                <w:noProof/>
                <w:webHidden/>
              </w:rPr>
              <w:fldChar w:fldCharType="begin"/>
            </w:r>
            <w:r w:rsidR="00134E1D">
              <w:rPr>
                <w:noProof/>
                <w:webHidden/>
              </w:rPr>
              <w:instrText xml:space="preserve"> PAGEREF _Toc161060632 \h </w:instrText>
            </w:r>
            <w:r w:rsidR="00134E1D">
              <w:rPr>
                <w:noProof/>
                <w:webHidden/>
              </w:rPr>
            </w:r>
            <w:r w:rsidR="00134E1D">
              <w:rPr>
                <w:noProof/>
                <w:webHidden/>
              </w:rPr>
              <w:fldChar w:fldCharType="separate"/>
            </w:r>
            <w:r w:rsidR="00134E1D">
              <w:rPr>
                <w:noProof/>
                <w:webHidden/>
              </w:rPr>
              <w:t>2</w:t>
            </w:r>
            <w:r w:rsidR="00134E1D">
              <w:rPr>
                <w:noProof/>
                <w:webHidden/>
              </w:rPr>
              <w:fldChar w:fldCharType="end"/>
            </w:r>
          </w:hyperlink>
        </w:p>
        <w:p w14:paraId="70F07BB1" w14:textId="17B3DD4D" w:rsidR="00134E1D" w:rsidRDefault="00000000">
          <w:pPr>
            <w:pStyle w:val="TM1"/>
            <w:tabs>
              <w:tab w:val="left" w:pos="440"/>
              <w:tab w:val="right" w:leader="dot" w:pos="10456"/>
            </w:tabs>
            <w:rPr>
              <w:rFonts w:eastAsiaTheme="minorEastAsia"/>
              <w:noProof/>
              <w:lang w:eastAsia="fr-FR"/>
            </w:rPr>
          </w:pPr>
          <w:hyperlink w:anchor="_Toc161060633" w:history="1">
            <w:r w:rsidR="00134E1D" w:rsidRPr="00F40B46">
              <w:rPr>
                <w:rStyle w:val="Lienhypertexte"/>
                <w:noProof/>
              </w:rPr>
              <w:t>2.</w:t>
            </w:r>
            <w:r w:rsidR="00134E1D">
              <w:rPr>
                <w:rFonts w:eastAsiaTheme="minorEastAsia"/>
                <w:noProof/>
                <w:lang w:eastAsia="fr-FR"/>
              </w:rPr>
              <w:tab/>
            </w:r>
            <w:r w:rsidR="00134E1D" w:rsidRPr="00F40B46">
              <w:rPr>
                <w:rStyle w:val="Lienhypertexte"/>
                <w:noProof/>
              </w:rPr>
              <w:t>Dashboard</w:t>
            </w:r>
            <w:r w:rsidR="00134E1D">
              <w:rPr>
                <w:noProof/>
                <w:webHidden/>
              </w:rPr>
              <w:tab/>
            </w:r>
            <w:r w:rsidR="00134E1D">
              <w:rPr>
                <w:noProof/>
                <w:webHidden/>
              </w:rPr>
              <w:fldChar w:fldCharType="begin"/>
            </w:r>
            <w:r w:rsidR="00134E1D">
              <w:rPr>
                <w:noProof/>
                <w:webHidden/>
              </w:rPr>
              <w:instrText xml:space="preserve"> PAGEREF _Toc161060633 \h </w:instrText>
            </w:r>
            <w:r w:rsidR="00134E1D">
              <w:rPr>
                <w:noProof/>
                <w:webHidden/>
              </w:rPr>
            </w:r>
            <w:r w:rsidR="00134E1D">
              <w:rPr>
                <w:noProof/>
                <w:webHidden/>
              </w:rPr>
              <w:fldChar w:fldCharType="separate"/>
            </w:r>
            <w:r w:rsidR="00134E1D">
              <w:rPr>
                <w:noProof/>
                <w:webHidden/>
              </w:rPr>
              <w:t>3</w:t>
            </w:r>
            <w:r w:rsidR="00134E1D">
              <w:rPr>
                <w:noProof/>
                <w:webHidden/>
              </w:rPr>
              <w:fldChar w:fldCharType="end"/>
            </w:r>
          </w:hyperlink>
        </w:p>
        <w:p w14:paraId="54C62DC9" w14:textId="1EE0FB45" w:rsidR="00134E1D" w:rsidRDefault="00000000">
          <w:pPr>
            <w:pStyle w:val="TM1"/>
            <w:tabs>
              <w:tab w:val="left" w:pos="440"/>
              <w:tab w:val="right" w:leader="dot" w:pos="10456"/>
            </w:tabs>
            <w:rPr>
              <w:rFonts w:eastAsiaTheme="minorEastAsia"/>
              <w:noProof/>
              <w:lang w:eastAsia="fr-FR"/>
            </w:rPr>
          </w:pPr>
          <w:hyperlink w:anchor="_Toc161060634" w:history="1">
            <w:r w:rsidR="00134E1D" w:rsidRPr="00F40B46">
              <w:rPr>
                <w:rStyle w:val="Lienhypertexte"/>
                <w:noProof/>
              </w:rPr>
              <w:t>3.</w:t>
            </w:r>
            <w:r w:rsidR="00134E1D">
              <w:rPr>
                <w:rFonts w:eastAsiaTheme="minorEastAsia"/>
                <w:noProof/>
                <w:lang w:eastAsia="fr-FR"/>
              </w:rPr>
              <w:tab/>
            </w:r>
            <w:r w:rsidR="00134E1D" w:rsidRPr="00F40B46">
              <w:rPr>
                <w:rStyle w:val="Lienhypertexte"/>
                <w:noProof/>
              </w:rPr>
              <w:t>Analyse</w:t>
            </w:r>
            <w:r w:rsidR="00134E1D">
              <w:rPr>
                <w:noProof/>
                <w:webHidden/>
              </w:rPr>
              <w:tab/>
            </w:r>
            <w:r w:rsidR="00134E1D">
              <w:rPr>
                <w:noProof/>
                <w:webHidden/>
              </w:rPr>
              <w:fldChar w:fldCharType="begin"/>
            </w:r>
            <w:r w:rsidR="00134E1D">
              <w:rPr>
                <w:noProof/>
                <w:webHidden/>
              </w:rPr>
              <w:instrText xml:space="preserve"> PAGEREF _Toc161060634 \h </w:instrText>
            </w:r>
            <w:r w:rsidR="00134E1D">
              <w:rPr>
                <w:noProof/>
                <w:webHidden/>
              </w:rPr>
            </w:r>
            <w:r w:rsidR="00134E1D">
              <w:rPr>
                <w:noProof/>
                <w:webHidden/>
              </w:rPr>
              <w:fldChar w:fldCharType="separate"/>
            </w:r>
            <w:r w:rsidR="00134E1D">
              <w:rPr>
                <w:noProof/>
                <w:webHidden/>
              </w:rPr>
              <w:t>4</w:t>
            </w:r>
            <w:r w:rsidR="00134E1D">
              <w:rPr>
                <w:noProof/>
                <w:webHidden/>
              </w:rPr>
              <w:fldChar w:fldCharType="end"/>
            </w:r>
          </w:hyperlink>
        </w:p>
        <w:p w14:paraId="2BCF3BA0" w14:textId="51D754DB" w:rsidR="003B39A4" w:rsidRDefault="003B39A4" w:rsidP="003B39A4">
          <w:r>
            <w:rPr>
              <w:b/>
              <w:bCs/>
            </w:rPr>
            <w:fldChar w:fldCharType="end"/>
          </w:r>
        </w:p>
      </w:sdtContent>
    </w:sdt>
    <w:p w14:paraId="3426EE88" w14:textId="4A00BC7C" w:rsidR="003B39A4" w:rsidRDefault="003B39A4" w:rsidP="003B39A4">
      <w:pPr>
        <w:pStyle w:val="Sansinterligne"/>
        <w:sectPr w:rsidR="003B39A4" w:rsidSect="0046114A">
          <w:pgSz w:w="11906" w:h="16838"/>
          <w:pgMar w:top="720" w:right="720" w:bottom="720" w:left="720" w:header="708" w:footer="708" w:gutter="0"/>
          <w:cols w:space="708"/>
          <w:docGrid w:linePitch="360"/>
        </w:sectPr>
      </w:pPr>
    </w:p>
    <w:p w14:paraId="2267A106" w14:textId="4BC85E5D" w:rsidR="00F06A53" w:rsidRDefault="00134E1D" w:rsidP="00134E1D">
      <w:pPr>
        <w:pStyle w:val="Titre1"/>
        <w:numPr>
          <w:ilvl w:val="0"/>
          <w:numId w:val="2"/>
        </w:numPr>
      </w:pPr>
      <w:bookmarkStart w:id="0" w:name="_Toc161060632"/>
      <w:r>
        <w:lastRenderedPageBreak/>
        <w:t>Grille de lecture</w:t>
      </w:r>
      <w:bookmarkEnd w:id="0"/>
    </w:p>
    <w:p w14:paraId="7B60761F" w14:textId="77777777" w:rsidR="00134E1D" w:rsidRDefault="00134E1D" w:rsidP="00134E1D"/>
    <w:p w14:paraId="2DB82B39" w14:textId="3BCB0475" w:rsidR="00134E1D" w:rsidRDefault="00134E1D" w:rsidP="00134E1D">
      <w:r>
        <w:t xml:space="preserve">// Mettre ici la </w:t>
      </w:r>
      <w:r w:rsidR="006B3CAC">
        <w:t>grille de lecture des données</w:t>
      </w:r>
    </w:p>
    <w:p w14:paraId="1165800B" w14:textId="77777777" w:rsidR="00134E1D" w:rsidRDefault="00134E1D" w:rsidP="00134E1D"/>
    <w:p w14:paraId="293E22D0" w14:textId="50F8253C" w:rsidR="00134E1D" w:rsidRPr="00134E1D" w:rsidRDefault="00217F9F" w:rsidP="00134E1D">
      <w:r>
        <w:rPr>
          <w:noProof/>
        </w:rPr>
        <w:drawing>
          <wp:inline distT="0" distB="0" distL="0" distR="0" wp14:anchorId="5AB9481C" wp14:editId="02333913">
            <wp:extent cx="6645910" cy="3489325"/>
            <wp:effectExtent l="0" t="0" r="2540" b="0"/>
            <wp:docPr id="20518305" name="Image 1"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305" name="Image 1" descr="Une image contenant texte, logiciel, nombre, Icône d’ordinateur&#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489325"/>
                    </a:xfrm>
                    <a:prstGeom prst="rect">
                      <a:avLst/>
                    </a:prstGeom>
                  </pic:spPr>
                </pic:pic>
              </a:graphicData>
            </a:graphic>
          </wp:inline>
        </w:drawing>
      </w:r>
    </w:p>
    <w:p w14:paraId="1A236464" w14:textId="77777777" w:rsidR="00F06A53" w:rsidRDefault="00F06A53" w:rsidP="00F06A53"/>
    <w:p w14:paraId="443B2AE8" w14:textId="77777777" w:rsidR="00F06A53" w:rsidRPr="00F06A53" w:rsidRDefault="00F06A53" w:rsidP="00F06A53">
      <w:pPr>
        <w:sectPr w:rsidR="00F06A53" w:rsidRPr="00F06A53" w:rsidSect="0046114A">
          <w:pgSz w:w="11906" w:h="16838"/>
          <w:pgMar w:top="720" w:right="720" w:bottom="720" w:left="720" w:header="708" w:footer="708" w:gutter="0"/>
          <w:cols w:space="708"/>
          <w:docGrid w:linePitch="360"/>
        </w:sectPr>
      </w:pPr>
    </w:p>
    <w:p w14:paraId="5BF36D1D" w14:textId="258FA661" w:rsidR="00CC31E9" w:rsidRDefault="003B39A4" w:rsidP="00134E1D">
      <w:pPr>
        <w:pStyle w:val="Titre1"/>
        <w:numPr>
          <w:ilvl w:val="0"/>
          <w:numId w:val="2"/>
        </w:numPr>
      </w:pPr>
      <w:bookmarkStart w:id="1" w:name="_Toc161060633"/>
      <w:r>
        <w:lastRenderedPageBreak/>
        <w:t>Dashboard</w:t>
      </w:r>
      <w:bookmarkEnd w:id="1"/>
    </w:p>
    <w:p w14:paraId="69234869" w14:textId="77777777" w:rsidR="003B39A4" w:rsidRDefault="003B39A4" w:rsidP="003B39A4"/>
    <w:p w14:paraId="0784F092" w14:textId="1E8D90A3" w:rsidR="003B39A4" w:rsidRDefault="003B39A4" w:rsidP="003B39A4">
      <w:r>
        <w:t xml:space="preserve">// Coller ici des captures d’écran du </w:t>
      </w:r>
      <w:proofErr w:type="spellStart"/>
      <w:r>
        <w:t>dashboard</w:t>
      </w:r>
      <w:proofErr w:type="spellEnd"/>
      <w:r>
        <w:t xml:space="preserve"> réalisé</w:t>
      </w:r>
    </w:p>
    <w:p w14:paraId="3E63526E" w14:textId="77777777" w:rsidR="003B39A4" w:rsidRDefault="003B39A4" w:rsidP="003B39A4"/>
    <w:p w14:paraId="10AF4E65" w14:textId="24FBB25A" w:rsidR="003B39A4" w:rsidRDefault="00217F9F" w:rsidP="003B39A4">
      <w:r>
        <w:rPr>
          <w:noProof/>
        </w:rPr>
        <w:drawing>
          <wp:inline distT="0" distB="0" distL="0" distR="0" wp14:anchorId="66F5FCF0" wp14:editId="6A708453">
            <wp:extent cx="9777730" cy="4959985"/>
            <wp:effectExtent l="0" t="0" r="0" b="0"/>
            <wp:docPr id="1341618680" name="Image 2" descr="Une image contenant texte, logiciel, Icône d’ordinateur,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18680" name="Image 2" descr="Une image contenant texte, logiciel, Icône d’ordinateur,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9777730" cy="4959985"/>
                    </a:xfrm>
                    <a:prstGeom prst="rect">
                      <a:avLst/>
                    </a:prstGeom>
                  </pic:spPr>
                </pic:pic>
              </a:graphicData>
            </a:graphic>
          </wp:inline>
        </w:drawing>
      </w:r>
    </w:p>
    <w:p w14:paraId="51A0B797" w14:textId="77777777" w:rsidR="003B39A4" w:rsidRDefault="003B39A4" w:rsidP="003B39A4"/>
    <w:p w14:paraId="338A9988" w14:textId="77777777" w:rsidR="003B39A4" w:rsidRDefault="003B39A4" w:rsidP="003B39A4">
      <w:pPr>
        <w:sectPr w:rsidR="003B39A4" w:rsidSect="0046114A">
          <w:pgSz w:w="16838" w:h="11906" w:orient="landscape"/>
          <w:pgMar w:top="720" w:right="720" w:bottom="720" w:left="720" w:header="708" w:footer="708" w:gutter="0"/>
          <w:cols w:space="708"/>
          <w:docGrid w:linePitch="360"/>
        </w:sectPr>
      </w:pPr>
    </w:p>
    <w:p w14:paraId="1EAE3813" w14:textId="71FDE429" w:rsidR="003B39A4" w:rsidRDefault="003B39A4" w:rsidP="00134E1D">
      <w:pPr>
        <w:pStyle w:val="Titre1"/>
        <w:numPr>
          <w:ilvl w:val="0"/>
          <w:numId w:val="2"/>
        </w:numPr>
      </w:pPr>
      <w:bookmarkStart w:id="2" w:name="_Toc161060634"/>
      <w:r>
        <w:lastRenderedPageBreak/>
        <w:t>Analyse</w:t>
      </w:r>
      <w:bookmarkEnd w:id="2"/>
    </w:p>
    <w:p w14:paraId="5D03D1DF" w14:textId="77777777" w:rsidR="003B39A4" w:rsidRDefault="003B39A4" w:rsidP="003B39A4"/>
    <w:p w14:paraId="22FE373F" w14:textId="763B36A2" w:rsidR="003B39A4" w:rsidRDefault="003B39A4" w:rsidP="003B39A4">
      <w:r>
        <w:t xml:space="preserve">// Faire une analyse globale du </w:t>
      </w:r>
      <w:proofErr w:type="spellStart"/>
      <w:r>
        <w:t>dashboard</w:t>
      </w:r>
      <w:proofErr w:type="spellEnd"/>
    </w:p>
    <w:p w14:paraId="58D81355" w14:textId="0A8D6C23" w:rsidR="00217F9F" w:rsidRDefault="00217F9F" w:rsidP="003B39A4">
      <w:r>
        <w:t xml:space="preserve">Pour la </w:t>
      </w:r>
      <w:proofErr w:type="spellStart"/>
      <w:r>
        <w:t>premiere</w:t>
      </w:r>
      <w:proofErr w:type="spellEnd"/>
      <w:r>
        <w:t xml:space="preserve"> feuille on a fait une comparaison des latitudes et des longitudes par rapport aux états </w:t>
      </w:r>
    </w:p>
    <w:p w14:paraId="5EBFA141" w14:textId="6DC10DEA" w:rsidR="00217F9F" w:rsidRDefault="00217F9F" w:rsidP="003B39A4">
      <w:r>
        <w:t>Pour la deuxième on a la comparaison du retard du système par rapport au retard aérien</w:t>
      </w:r>
    </w:p>
    <w:p w14:paraId="036E54AE" w14:textId="72E97C57" w:rsidR="00217F9F" w:rsidRDefault="00217F9F" w:rsidP="003B39A4">
      <w:r>
        <w:t xml:space="preserve">Pour la troisième on a </w:t>
      </w:r>
      <w:proofErr w:type="gramStart"/>
      <w:r>
        <w:t>comparer</w:t>
      </w:r>
      <w:proofErr w:type="gramEnd"/>
      <w:r>
        <w:t xml:space="preserve"> les jours et les mois par rapport au retard au temps d’</w:t>
      </w:r>
      <w:r w:rsidR="00D84926">
        <w:t>attente</w:t>
      </w:r>
      <w:r>
        <w:t xml:space="preserve"> et au annulations </w:t>
      </w:r>
    </w:p>
    <w:p w14:paraId="14770424" w14:textId="3C57ED4E" w:rsidR="00217F9F" w:rsidRDefault="00217F9F" w:rsidP="003B39A4">
      <w:r>
        <w:t>Pour le 4</w:t>
      </w:r>
      <w:r w:rsidRPr="00217F9F">
        <w:rPr>
          <w:vertAlign w:val="superscript"/>
        </w:rPr>
        <w:t>e</w:t>
      </w:r>
      <w:r>
        <w:t xml:space="preserve"> on a </w:t>
      </w:r>
      <w:r w:rsidR="00D84926">
        <w:t xml:space="preserve">comparer les compagnies aériennes par rapport au retard du </w:t>
      </w:r>
      <w:proofErr w:type="spellStart"/>
      <w:r w:rsidR="00D84926">
        <w:t>méteo</w:t>
      </w:r>
      <w:proofErr w:type="spellEnd"/>
      <w:r w:rsidR="00D84926">
        <w:t xml:space="preserve"> </w:t>
      </w:r>
    </w:p>
    <w:p w14:paraId="34456360" w14:textId="0EA1F2BB" w:rsidR="00D84926" w:rsidRDefault="00D84926" w:rsidP="003B39A4">
      <w:r>
        <w:t>Pour le 5</w:t>
      </w:r>
      <w:r w:rsidRPr="00D84926">
        <w:rPr>
          <w:vertAlign w:val="superscript"/>
        </w:rPr>
        <w:t>e</w:t>
      </w:r>
      <w:r>
        <w:t xml:space="preserve"> on a la comparaison de la compagnie et du </w:t>
      </w:r>
      <w:proofErr w:type="spellStart"/>
      <w:r>
        <w:t>numero</w:t>
      </w:r>
      <w:proofErr w:type="spellEnd"/>
      <w:r>
        <w:t xml:space="preserve"> de vol</w:t>
      </w:r>
    </w:p>
    <w:p w14:paraId="7706CC7D" w14:textId="02002A25" w:rsidR="003B39A4" w:rsidRDefault="003B39A4" w:rsidP="003B39A4">
      <w:r>
        <w:t>// Quels sont les faits observés ?</w:t>
      </w:r>
    </w:p>
    <w:p w14:paraId="4FF612E0" w14:textId="46F5536C" w:rsidR="004408C7" w:rsidRPr="004408C7" w:rsidRDefault="004408C7" w:rsidP="003B39A4">
      <w:pPr>
        <w:rPr>
          <w:rFonts w:cstheme="minorHAnsi"/>
        </w:rPr>
      </w:pPr>
      <w:r w:rsidRPr="004408C7">
        <w:rPr>
          <w:rFonts w:cstheme="minorHAnsi"/>
          <w:color w:val="16191C"/>
          <w:shd w:val="clear" w:color="auto" w:fill="F8F8F8"/>
        </w:rPr>
        <w:t>Ces observations peuvent fournir des indications précieuses pour comprendre les facteurs qui contribuent aux retards des vols et aider à mettre en place des mesures pour les réduire.</w:t>
      </w:r>
    </w:p>
    <w:p w14:paraId="7E79EEB1" w14:textId="08526482" w:rsidR="003B39A4" w:rsidRDefault="003B39A4" w:rsidP="003B39A4">
      <w:r>
        <w:t>// Quelles sont les bonnes stratégies à prendre ?</w:t>
      </w:r>
    </w:p>
    <w:p w14:paraId="59559909" w14:textId="0AEA929F" w:rsidR="004408C7" w:rsidRPr="004408C7" w:rsidRDefault="004408C7" w:rsidP="003B39A4">
      <w:pPr>
        <w:rPr>
          <w:rFonts w:cstheme="minorHAnsi"/>
        </w:rPr>
      </w:pPr>
      <w:r w:rsidRPr="004408C7">
        <w:rPr>
          <w:rFonts w:cstheme="minorHAnsi"/>
          <w:color w:val="16191C"/>
          <w:shd w:val="clear" w:color="auto" w:fill="F8F8F8"/>
        </w:rPr>
        <w:t>Pour améliorer la ponctualité des vols et réduire les retards, il est important de mettre en place une planification et une gestion efficaces, une communication transparente avec les passagers, d'investir dans la technologie, de former le personnel et de collaborer avec les autorités et les partenaires. Ces stratégies permettent de minimiser les perturbations et d'offrir une meilleure expérience de voyage pour les passagers.</w:t>
      </w:r>
    </w:p>
    <w:p w14:paraId="349B8BCA" w14:textId="3FB5968D" w:rsidR="003B39A4" w:rsidRDefault="003B39A4" w:rsidP="003B39A4">
      <w:r>
        <w:t xml:space="preserve">// Faire un résumé synthétique de chaque graphique / </w:t>
      </w:r>
      <w:r w:rsidR="00B6636C">
        <w:t>représentation</w:t>
      </w:r>
    </w:p>
    <w:p w14:paraId="097B697C" w14:textId="77777777" w:rsidR="004408C7" w:rsidRDefault="004408C7" w:rsidP="004408C7">
      <w:pPr>
        <w:rPr>
          <w:rFonts w:cstheme="minorHAnsi"/>
          <w:color w:val="16191C"/>
          <w:shd w:val="clear" w:color="auto" w:fill="F8F8F8"/>
        </w:rPr>
      </w:pPr>
      <w:r>
        <w:rPr>
          <w:rFonts w:cstheme="minorHAnsi"/>
          <w:color w:val="16191C"/>
          <w:shd w:val="clear" w:color="auto" w:fill="F8F8F8"/>
        </w:rPr>
        <w:t xml:space="preserve">1 </w:t>
      </w:r>
      <w:r w:rsidRPr="00D84926">
        <w:rPr>
          <w:rFonts w:cstheme="minorHAnsi"/>
          <w:color w:val="16191C"/>
          <w:shd w:val="clear" w:color="auto" w:fill="F8F8F8"/>
        </w:rPr>
        <w:t>Si on compare les latitudes et les longitudes par rapport aux états, on peut observer que chaque état a des coordonnées géographiques spécifiques. Par exemple, la latitude et la longitude de la Californie sont différentes de celles de New York. Cela nous permet de localiser précisément chaque état sur une carte.</w:t>
      </w:r>
    </w:p>
    <w:p w14:paraId="5E8A6F18" w14:textId="77777777" w:rsidR="004408C7" w:rsidRDefault="004408C7" w:rsidP="004408C7">
      <w:pPr>
        <w:rPr>
          <w:rFonts w:cstheme="minorHAnsi"/>
          <w:color w:val="16191C"/>
          <w:shd w:val="clear" w:color="auto" w:fill="F8F8F8"/>
        </w:rPr>
      </w:pPr>
      <w:r>
        <w:rPr>
          <w:rFonts w:cstheme="minorHAnsi"/>
          <w:color w:val="16191C"/>
          <w:shd w:val="clear" w:color="auto" w:fill="F8F8F8"/>
        </w:rPr>
        <w:t xml:space="preserve">2 </w:t>
      </w:r>
      <w:r w:rsidRPr="00D84926">
        <w:rPr>
          <w:rFonts w:cstheme="minorHAnsi"/>
          <w:color w:val="16191C"/>
          <w:shd w:val="clear" w:color="auto" w:fill="F8F8F8"/>
        </w:rPr>
        <w:t>Lorsqu'on compare le retard du système avec le retard aérien, on peut faire plusieurs analyses. Par exemple, on peut voir si le retard du système a une corrélation avec le retard des vols. On peut également observer si le retard du système a un impact sur les retards des vols et si des mesures doivent être prises pour améliorer la ponctualité des vols. Cela peut aider à identifier les problèmes potentiels et à trouver des solutions pour réduire les retards.</w:t>
      </w:r>
    </w:p>
    <w:p w14:paraId="7FD4DCA2" w14:textId="77777777" w:rsidR="004408C7" w:rsidRDefault="004408C7" w:rsidP="004408C7">
      <w:pPr>
        <w:rPr>
          <w:rFonts w:cstheme="minorHAnsi"/>
          <w:color w:val="16191C"/>
          <w:shd w:val="clear" w:color="auto" w:fill="F8F8F8"/>
        </w:rPr>
      </w:pPr>
      <w:r>
        <w:rPr>
          <w:rFonts w:cstheme="minorHAnsi"/>
          <w:color w:val="16191C"/>
          <w:shd w:val="clear" w:color="auto" w:fill="F8F8F8"/>
        </w:rPr>
        <w:t xml:space="preserve">3 </w:t>
      </w:r>
      <w:r w:rsidRPr="00D84926">
        <w:rPr>
          <w:rFonts w:cstheme="minorHAnsi"/>
          <w:color w:val="16191C"/>
          <w:shd w:val="clear" w:color="auto" w:fill="F8F8F8"/>
        </w:rPr>
        <w:t>Lorsqu'on compare les jours et les mois par rapport au retard, au temps d'attente et aux annulations, on peut effectuer différentes analyses. Par exemple, on peut observer si certains jours de la semaine ou mois de l'année sont plus susceptibles d'avoir des retards ou des annulations. Cela peut aider à identifier des tendances et à prendre des mesures pour améliorer la planification et la gestion des vols. De plus, on peut analyser si le temps d'attente est lié aux retards ou aux annulations, afin de mieux comprendre les facteurs qui influencent la ponctualité des vols</w:t>
      </w:r>
    </w:p>
    <w:p w14:paraId="242128CA" w14:textId="77777777" w:rsidR="004408C7" w:rsidRDefault="004408C7" w:rsidP="004408C7">
      <w:pPr>
        <w:rPr>
          <w:rFonts w:cstheme="minorHAnsi"/>
          <w:color w:val="16191C"/>
          <w:shd w:val="clear" w:color="auto" w:fill="F8F8F8"/>
        </w:rPr>
      </w:pPr>
      <w:r>
        <w:rPr>
          <w:rFonts w:cstheme="minorHAnsi"/>
          <w:color w:val="16191C"/>
          <w:shd w:val="clear" w:color="auto" w:fill="F8F8F8"/>
        </w:rPr>
        <w:t>4</w:t>
      </w:r>
      <w:r w:rsidRPr="00D84926">
        <w:rPr>
          <w:rFonts w:ascii="Verdana" w:hAnsi="Verdana"/>
          <w:color w:val="16191C"/>
          <w:sz w:val="27"/>
          <w:szCs w:val="27"/>
          <w:shd w:val="clear" w:color="auto" w:fill="F8F8F8"/>
        </w:rPr>
        <w:t xml:space="preserve"> </w:t>
      </w:r>
      <w:r w:rsidRPr="00D84926">
        <w:rPr>
          <w:rFonts w:cstheme="minorHAnsi"/>
          <w:color w:val="16191C"/>
          <w:shd w:val="clear" w:color="auto" w:fill="F8F8F8"/>
        </w:rPr>
        <w:t>Lorsqu'on compare les compagnies aériennes par rapport aux retards météorologiques, on peut effectuer une analyse pour déterminer comment chaque compagnie gère les conditions météorologiques défavorables. On peut comparer les taux de retard de chaque compagnie pendant des conditions météorologiques similaires et voir si certaines compagnies ont tendance à être plus ponctuelles ou à mieux s'adapter aux conditions météorologiques. Cela peut aider les voyageurs à choisir une compagnie aérienne qui a une meilleure performance en cas de mauvais temps.</w:t>
      </w:r>
    </w:p>
    <w:p w14:paraId="2726A3A1" w14:textId="77777777" w:rsidR="004408C7" w:rsidRPr="00D84926" w:rsidRDefault="004408C7" w:rsidP="004408C7">
      <w:pPr>
        <w:spacing w:line="360" w:lineRule="auto"/>
        <w:rPr>
          <w:rFonts w:cstheme="minorHAnsi"/>
        </w:rPr>
      </w:pPr>
      <w:r>
        <w:rPr>
          <w:rFonts w:cstheme="minorHAnsi"/>
          <w:color w:val="16191C"/>
          <w:shd w:val="clear" w:color="auto" w:fill="F8F8F8"/>
        </w:rPr>
        <w:t xml:space="preserve">5 </w:t>
      </w:r>
      <w:r w:rsidRPr="004408C7">
        <w:rPr>
          <w:rFonts w:cstheme="minorHAnsi"/>
          <w:color w:val="16191C"/>
          <w:shd w:val="clear" w:color="auto" w:fill="F8F8F8"/>
        </w:rPr>
        <w:t>Lorsqu'on compare la compagnie et le numéro de vol, on peut effectuer une analyse pour déterminer si certaines compagnies ont tendance à avoir plus de retards ou d'annulations sur des numéros de vol spécifiques. On peut examiner les statistiques de chaque compagnie pour voir si des schémas se dégagent, par exemple, si une compagnie aérienne particulière a tendance à avoir plus de problèmes avec certains numéros de vol. Cela peut aider les voyageurs à prendre des décisions éclairées lorsqu'ils choisissent leur compagnie aérienne et leur numéro de vol.</w:t>
      </w:r>
    </w:p>
    <w:p w14:paraId="6840654F" w14:textId="77777777" w:rsidR="004408C7" w:rsidRPr="003B39A4" w:rsidRDefault="004408C7" w:rsidP="003B39A4"/>
    <w:sectPr w:rsidR="004408C7" w:rsidRPr="003B39A4" w:rsidSect="004611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55AC"/>
    <w:multiLevelType w:val="hybridMultilevel"/>
    <w:tmpl w:val="AE0EBB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0436F0"/>
    <w:multiLevelType w:val="hybridMultilevel"/>
    <w:tmpl w:val="E146F588"/>
    <w:lvl w:ilvl="0" w:tplc="CCA6B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5981140">
    <w:abstractNumId w:val="0"/>
  </w:num>
  <w:num w:numId="2" w16cid:durableId="615412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4"/>
    <w:rsid w:val="001123B1"/>
    <w:rsid w:val="00134E1D"/>
    <w:rsid w:val="00217F9F"/>
    <w:rsid w:val="00362755"/>
    <w:rsid w:val="003B39A4"/>
    <w:rsid w:val="004408C7"/>
    <w:rsid w:val="0046114A"/>
    <w:rsid w:val="006B3CAC"/>
    <w:rsid w:val="00940042"/>
    <w:rsid w:val="00B6636C"/>
    <w:rsid w:val="00C35593"/>
    <w:rsid w:val="00CC31E9"/>
    <w:rsid w:val="00D84926"/>
    <w:rsid w:val="00DE077A"/>
    <w:rsid w:val="00F06A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F72C"/>
  <w15:chartTrackingRefBased/>
  <w15:docId w15:val="{354D8DC5-CB54-4EC4-8987-9D5DDC25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A4"/>
  </w:style>
  <w:style w:type="paragraph" w:styleId="Titre1">
    <w:name w:val="heading 1"/>
    <w:basedOn w:val="Normal"/>
    <w:next w:val="Normal"/>
    <w:link w:val="Titre1Car"/>
    <w:uiPriority w:val="9"/>
    <w:qFormat/>
    <w:rsid w:val="003B3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9A4"/>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3B39A4"/>
    <w:pPr>
      <w:spacing w:after="0" w:line="240" w:lineRule="auto"/>
    </w:pPr>
  </w:style>
  <w:style w:type="paragraph" w:styleId="En-ttedetabledesmatires">
    <w:name w:val="TOC Heading"/>
    <w:basedOn w:val="Titre1"/>
    <w:next w:val="Normal"/>
    <w:uiPriority w:val="39"/>
    <w:unhideWhenUsed/>
    <w:qFormat/>
    <w:rsid w:val="003B39A4"/>
    <w:pPr>
      <w:outlineLvl w:val="9"/>
    </w:pPr>
    <w:rPr>
      <w:kern w:val="0"/>
      <w:lang w:eastAsia="fr-FR"/>
      <w14:ligatures w14:val="none"/>
    </w:rPr>
  </w:style>
  <w:style w:type="paragraph" w:styleId="TM1">
    <w:name w:val="toc 1"/>
    <w:basedOn w:val="Normal"/>
    <w:next w:val="Normal"/>
    <w:autoRedefine/>
    <w:uiPriority w:val="39"/>
    <w:unhideWhenUsed/>
    <w:rsid w:val="003B39A4"/>
    <w:pPr>
      <w:spacing w:after="100"/>
    </w:pPr>
  </w:style>
  <w:style w:type="character" w:styleId="Lienhypertexte">
    <w:name w:val="Hyperlink"/>
    <w:basedOn w:val="Policepardfaut"/>
    <w:uiPriority w:val="99"/>
    <w:unhideWhenUsed/>
    <w:rsid w:val="003B39A4"/>
    <w:rPr>
      <w:color w:val="0563C1" w:themeColor="hyperlink"/>
      <w:u w:val="single"/>
    </w:rPr>
  </w:style>
  <w:style w:type="paragraph" w:styleId="Titre">
    <w:name w:val="Title"/>
    <w:basedOn w:val="Normal"/>
    <w:next w:val="Normal"/>
    <w:link w:val="TitreCar"/>
    <w:uiPriority w:val="10"/>
    <w:qFormat/>
    <w:rsid w:val="003B3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39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396E-646E-4D35-99A8-2BFDDED3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649</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KASSE Ndeye Khady</cp:lastModifiedBy>
  <cp:revision>2</cp:revision>
  <dcterms:created xsi:type="dcterms:W3CDTF">2024-03-17T22:54:00Z</dcterms:created>
  <dcterms:modified xsi:type="dcterms:W3CDTF">2024-03-17T22:54:00Z</dcterms:modified>
</cp:coreProperties>
</file>