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FB308" w14:textId="77777777" w:rsidR="001A6DC6" w:rsidRPr="001A6DC6" w:rsidRDefault="001A6DC6" w:rsidP="001A6DC6">
      <w:pPr>
        <w:rPr>
          <w:b/>
          <w:bCs/>
        </w:rPr>
      </w:pPr>
      <w:r w:rsidRPr="001A6DC6">
        <w:rPr>
          <w:b/>
          <w:bCs/>
        </w:rPr>
        <w:t>CEJST Project Report</w:t>
      </w:r>
    </w:p>
    <w:p w14:paraId="2054128D" w14:textId="77777777" w:rsidR="001A6DC6" w:rsidRDefault="001A6DC6" w:rsidP="001A6DC6">
      <w:pPr>
        <w:rPr>
          <w:b/>
          <w:bCs/>
        </w:rPr>
      </w:pPr>
      <w:r w:rsidRPr="001A6DC6">
        <w:rPr>
          <w:b/>
          <w:bCs/>
        </w:rPr>
        <w:t>Kassidi Knight</w:t>
      </w:r>
      <w:r w:rsidRPr="001A6DC6">
        <w:br/>
      </w:r>
      <w:r w:rsidRPr="001A6DC6">
        <w:rPr>
          <w:b/>
          <w:bCs/>
        </w:rPr>
        <w:t>Data 499: Data Science Capstone (Fall 2024)</w:t>
      </w:r>
    </w:p>
    <w:p w14:paraId="391EDCC1" w14:textId="1D6C1379" w:rsidR="001C5355" w:rsidRDefault="001C5355" w:rsidP="001C5355">
      <w:pPr>
        <w:pStyle w:val="Heading2"/>
      </w:pPr>
      <w:r>
        <w:t>Interactive Dashboard Link</w:t>
      </w:r>
    </w:p>
    <w:p w14:paraId="31ADF3C8" w14:textId="79599803" w:rsidR="001C5355" w:rsidRDefault="001C5355" w:rsidP="001C5355">
      <w:r>
        <w:fldChar w:fldCharType="begin"/>
      </w:r>
      <w:r>
        <w:instrText>HYPERLINK "</w:instrText>
      </w:r>
      <w:r w:rsidRPr="001C5355">
        <w:instrText>https://public.tableau.com/app/profile/kassidi.knight/viz/CEJST_Dashboard/Finalv1Dashboard?publish=yes</w:instrText>
      </w:r>
      <w:r>
        <w:instrText>"</w:instrText>
      </w:r>
      <w:r>
        <w:fldChar w:fldCharType="separate"/>
      </w:r>
      <w:r w:rsidRPr="00944163">
        <w:rPr>
          <w:rStyle w:val="Hyperlink"/>
        </w:rPr>
        <w:t>https://public.tableau.com/app/profile/kassidi.knight/viz/CEJST_Dashboard/Finalv1Dashboard?publish=yes</w:t>
      </w:r>
      <w:r>
        <w:fldChar w:fldCharType="end"/>
      </w:r>
      <w:r>
        <w:t xml:space="preserve"> </w:t>
      </w:r>
    </w:p>
    <w:p w14:paraId="47BF95EC" w14:textId="77777777" w:rsidR="001C5355" w:rsidRDefault="001C5355" w:rsidP="001C5355"/>
    <w:p w14:paraId="169F612C" w14:textId="6BB7AF8C" w:rsidR="001C5355" w:rsidRPr="001C5355" w:rsidRDefault="001C5355" w:rsidP="001C5355">
      <w:pPr>
        <w:pStyle w:val="Heading2"/>
      </w:pPr>
      <w:r>
        <w:t xml:space="preserve">Website Link </w:t>
      </w:r>
    </w:p>
    <w:p w14:paraId="6F2F12BF" w14:textId="2613EB02" w:rsidR="001C5355" w:rsidRDefault="001C5355" w:rsidP="001A6DC6">
      <w:hyperlink r:id="rId5" w:history="1">
        <w:r w:rsidRPr="00944163">
          <w:rPr>
            <w:rStyle w:val="Hyperlink"/>
          </w:rPr>
          <w:t>https://kassidimariah.github.io/Kassidis_Quality_Of_Life_Heatmaps/</w:t>
        </w:r>
      </w:hyperlink>
      <w:r>
        <w:t xml:space="preserve"> </w:t>
      </w:r>
    </w:p>
    <w:p w14:paraId="253DD4BD" w14:textId="77777777" w:rsidR="001C5355" w:rsidRPr="001A6DC6" w:rsidRDefault="001C5355" w:rsidP="001A6DC6"/>
    <w:p w14:paraId="545865A1" w14:textId="77777777" w:rsidR="001A6DC6" w:rsidRPr="001A6DC6" w:rsidRDefault="001A6DC6" w:rsidP="00A2206E">
      <w:pPr>
        <w:pStyle w:val="Heading2"/>
      </w:pPr>
      <w:r w:rsidRPr="001A6DC6">
        <w:t>Abstract</w:t>
      </w:r>
    </w:p>
    <w:p w14:paraId="5E3FAEBC" w14:textId="77777777" w:rsidR="001A6DC6" w:rsidRPr="001A6DC6" w:rsidRDefault="001A6DC6" w:rsidP="001A6DC6">
      <w:r w:rsidRPr="001A6DC6">
        <w:t xml:space="preserve">This project examines the Climate and Economic Justice Screening Tool (CEJST) dataset to analyze environmental and demographic quality-of-life metrics across the United States. By leveraging Python libraries like </w:t>
      </w:r>
      <w:proofErr w:type="spellStart"/>
      <w:r w:rsidRPr="001A6DC6">
        <w:t>GeoPandas</w:t>
      </w:r>
      <w:proofErr w:type="spellEnd"/>
      <w:r w:rsidRPr="001A6DC6">
        <w:t xml:space="preserve"> and Folium, the project maps trends at the census tract and county levels. Unique aggregations and visualizations are employed to uncover disparities, emphasizing their significance for </w:t>
      </w:r>
      <w:proofErr w:type="gramStart"/>
      <w:r w:rsidRPr="001A6DC6">
        <w:t>policy-making</w:t>
      </w:r>
      <w:proofErr w:type="gramEnd"/>
      <w:r w:rsidRPr="001A6DC6">
        <w:t xml:space="preserve"> and resource allocation in underprivileged areas.</w:t>
      </w:r>
    </w:p>
    <w:p w14:paraId="4C1F5157" w14:textId="77777777" w:rsidR="001A6DC6" w:rsidRPr="001A6DC6" w:rsidRDefault="001A6DC6" w:rsidP="00A2206E">
      <w:pPr>
        <w:pStyle w:val="Heading2"/>
      </w:pPr>
      <w:r w:rsidRPr="001A6DC6">
        <w:t>Introduction</w:t>
      </w:r>
    </w:p>
    <w:p w14:paraId="688057C9" w14:textId="77777777" w:rsidR="001A6DC6" w:rsidRPr="001A6DC6" w:rsidRDefault="001A6DC6" w:rsidP="001A6DC6">
      <w:r w:rsidRPr="001A6DC6">
        <w:t>Environmental justice is critical in addressing the intersection of ecological degradation and social inequality. This project seeks to analyze and visualize CEJST metrics, focusing on environmental burdens (e.g., flood risks, PM2.5 levels) and socioeconomic challenges (e.g., poverty levels). The insights aim to support policymakers, researchers, and activists in identifying areas needing intervention. Unlike static reporting, this work combines data aggregation and geospatial mapping for dynamic and interactive insights, setting it apart from traditional studies.</w:t>
      </w:r>
    </w:p>
    <w:p w14:paraId="1EB4AA6A" w14:textId="77777777" w:rsidR="001A6DC6" w:rsidRPr="001A6DC6" w:rsidRDefault="001A6DC6" w:rsidP="00A2206E">
      <w:pPr>
        <w:pStyle w:val="Heading2"/>
      </w:pPr>
      <w:r w:rsidRPr="001A6DC6">
        <w:t>Previous Work</w:t>
      </w:r>
    </w:p>
    <w:p w14:paraId="13FA69AB" w14:textId="1D566B63" w:rsidR="001A6DC6" w:rsidRPr="001A6DC6" w:rsidRDefault="001A6DC6" w:rsidP="001A6DC6">
      <w:r w:rsidRPr="001A6DC6">
        <w:t xml:space="preserve">Previous research on environmental justice has utilized datasets like </w:t>
      </w:r>
      <w:proofErr w:type="gramStart"/>
      <w:r w:rsidRPr="001A6DC6">
        <w:t>the CEJST</w:t>
      </w:r>
      <w:proofErr w:type="gramEnd"/>
      <w:r w:rsidRPr="001A6DC6">
        <w:t xml:space="preserve"> to analyze demographic disparities. For example, studies have highlighted the disproportionate environmental burdens faced by communities of color.</w:t>
      </w:r>
      <w:r w:rsidR="001C5355">
        <w:t xml:space="preserve"> This project especially focused on expanding the work done by the Climate and Economic Justice Screening Tool (CEJST) produced by the federal government.</w:t>
      </w:r>
      <w:r w:rsidRPr="001A6DC6">
        <w:t xml:space="preserve"> While existing work often employs descriptive statistics, this project integrates geospatial analysis to provide interactive, visual insights. Additionally, by using Python and open-source tools, this project enables reproducibility and flexibility for future work.</w:t>
      </w:r>
    </w:p>
    <w:p w14:paraId="08B491B4" w14:textId="77777777" w:rsidR="001A6DC6" w:rsidRPr="001A6DC6" w:rsidRDefault="001A6DC6" w:rsidP="00A2206E">
      <w:pPr>
        <w:pStyle w:val="Heading2"/>
      </w:pPr>
      <w:r w:rsidRPr="001A6DC6">
        <w:lastRenderedPageBreak/>
        <w:t>Dataset</w:t>
      </w:r>
    </w:p>
    <w:p w14:paraId="12464BEF" w14:textId="77777777" w:rsidR="001A6DC6" w:rsidRPr="001A6DC6" w:rsidRDefault="001A6DC6" w:rsidP="001A6DC6">
      <w:r w:rsidRPr="001A6DC6">
        <w:t>The CEJST dataset includes various environmental and demographic metrics at the census tract level, aggregated to counties for this project. Key attributes analyzed include:</w:t>
      </w:r>
    </w:p>
    <w:p w14:paraId="2DDBC360" w14:textId="77777777" w:rsidR="001A6DC6" w:rsidRPr="001A6DC6" w:rsidRDefault="001A6DC6" w:rsidP="001A6DC6">
      <w:pPr>
        <w:numPr>
          <w:ilvl w:val="0"/>
          <w:numId w:val="6"/>
        </w:numPr>
      </w:pPr>
      <w:r w:rsidRPr="001A6DC6">
        <w:rPr>
          <w:b/>
          <w:bCs/>
        </w:rPr>
        <w:t>Environmental</w:t>
      </w:r>
      <w:r w:rsidRPr="001A6DC6">
        <w:t>: Flood risk, PM2.5 air quality levels, energy burden.</w:t>
      </w:r>
    </w:p>
    <w:p w14:paraId="62E31283" w14:textId="77777777" w:rsidR="001A6DC6" w:rsidRPr="001A6DC6" w:rsidRDefault="001A6DC6" w:rsidP="001A6DC6">
      <w:pPr>
        <w:numPr>
          <w:ilvl w:val="0"/>
          <w:numId w:val="6"/>
        </w:numPr>
      </w:pPr>
      <w:r w:rsidRPr="001A6DC6">
        <w:rPr>
          <w:b/>
          <w:bCs/>
        </w:rPr>
        <w:t>Socioeconomic</w:t>
      </w:r>
      <w:r w:rsidRPr="001A6DC6">
        <w:t>: Poverty rates, minority population percentages.</w:t>
      </w:r>
    </w:p>
    <w:p w14:paraId="3C4A2739" w14:textId="77777777" w:rsidR="001A6DC6" w:rsidRPr="001A6DC6" w:rsidRDefault="001A6DC6" w:rsidP="001A6DC6">
      <w:r w:rsidRPr="001A6DC6">
        <w:t xml:space="preserve">The dataset was obtained from federal sources and required preprocessing to handle missing values, normalize formats, and aggregate data. Challenges included handling large file sizes and aligning </w:t>
      </w:r>
      <w:proofErr w:type="gramStart"/>
      <w:r w:rsidRPr="001A6DC6">
        <w:t>shapefile</w:t>
      </w:r>
      <w:proofErr w:type="gramEnd"/>
      <w:r w:rsidRPr="001A6DC6">
        <w:t xml:space="preserve"> geometries with tabular data for mapping.</w:t>
      </w:r>
    </w:p>
    <w:p w14:paraId="03CF8450" w14:textId="77777777" w:rsidR="001A6DC6" w:rsidRPr="001A6DC6" w:rsidRDefault="001A6DC6" w:rsidP="00A2206E">
      <w:pPr>
        <w:pStyle w:val="Heading2"/>
      </w:pPr>
      <w:r w:rsidRPr="001A6DC6">
        <w:t>Technical Approach</w:t>
      </w:r>
    </w:p>
    <w:p w14:paraId="4B1392EE" w14:textId="77777777" w:rsidR="001A6DC6" w:rsidRPr="001A6DC6" w:rsidRDefault="001A6DC6" w:rsidP="001A6DC6">
      <w:r w:rsidRPr="001A6DC6">
        <w:t>The analysis used geospatial and statistical techniques to derive insights:</w:t>
      </w:r>
    </w:p>
    <w:p w14:paraId="48F89232" w14:textId="77777777" w:rsidR="001A6DC6" w:rsidRPr="001A6DC6" w:rsidRDefault="001A6DC6" w:rsidP="001A6DC6">
      <w:pPr>
        <w:numPr>
          <w:ilvl w:val="0"/>
          <w:numId w:val="7"/>
        </w:numPr>
      </w:pPr>
      <w:proofErr w:type="spellStart"/>
      <w:r w:rsidRPr="001A6DC6">
        <w:rPr>
          <w:b/>
          <w:bCs/>
        </w:rPr>
        <w:t>GeoPandas</w:t>
      </w:r>
      <w:proofErr w:type="spellEnd"/>
      <w:r w:rsidRPr="001A6DC6">
        <w:rPr>
          <w:b/>
          <w:bCs/>
        </w:rPr>
        <w:t xml:space="preserve"> and Folium</w:t>
      </w:r>
      <w:r w:rsidRPr="001A6DC6">
        <w:t xml:space="preserve"> for mapping and visualization.</w:t>
      </w:r>
    </w:p>
    <w:p w14:paraId="030D6AEC" w14:textId="77777777" w:rsidR="001A6DC6" w:rsidRPr="001A6DC6" w:rsidRDefault="001A6DC6" w:rsidP="001A6DC6">
      <w:pPr>
        <w:numPr>
          <w:ilvl w:val="0"/>
          <w:numId w:val="7"/>
        </w:numPr>
      </w:pPr>
      <w:r w:rsidRPr="001A6DC6">
        <w:t xml:space="preserve">Aggregation methods like mean and sum to compare results for </w:t>
      </w:r>
      <w:proofErr w:type="spellStart"/>
      <w:r w:rsidRPr="001A6DC6">
        <w:t>boolean</w:t>
      </w:r>
      <w:proofErr w:type="spellEnd"/>
      <w:r w:rsidRPr="001A6DC6">
        <w:t xml:space="preserve"> indicators.</w:t>
      </w:r>
    </w:p>
    <w:p w14:paraId="34CBA2A5" w14:textId="77777777" w:rsidR="001A6DC6" w:rsidRPr="001A6DC6" w:rsidRDefault="001A6DC6" w:rsidP="001A6DC6">
      <w:pPr>
        <w:numPr>
          <w:ilvl w:val="0"/>
          <w:numId w:val="7"/>
        </w:numPr>
      </w:pPr>
      <w:r w:rsidRPr="001A6DC6">
        <w:t>Data cleaning techniques to harmonize census tract data with county-level shapefiles.</w:t>
      </w:r>
    </w:p>
    <w:p w14:paraId="032B75A7" w14:textId="77777777" w:rsidR="001A6DC6" w:rsidRPr="001A6DC6" w:rsidRDefault="001A6DC6" w:rsidP="001A6DC6">
      <w:pPr>
        <w:numPr>
          <w:ilvl w:val="0"/>
          <w:numId w:val="7"/>
        </w:numPr>
      </w:pPr>
      <w:r w:rsidRPr="001A6DC6">
        <w:t>Statistical summaries and trend analyses to interpret the metrics.</w:t>
      </w:r>
    </w:p>
    <w:p w14:paraId="354D4CC1" w14:textId="77777777" w:rsidR="001A6DC6" w:rsidRPr="001A6DC6" w:rsidRDefault="001A6DC6" w:rsidP="00A2206E">
      <w:pPr>
        <w:pStyle w:val="Heading2"/>
      </w:pPr>
      <w:r w:rsidRPr="001A6DC6">
        <w:t>Implementation</w:t>
      </w:r>
    </w:p>
    <w:p w14:paraId="71864DB9" w14:textId="77777777" w:rsidR="001A6DC6" w:rsidRPr="001A6DC6" w:rsidRDefault="001A6DC6" w:rsidP="001A6DC6">
      <w:r w:rsidRPr="001A6DC6">
        <w:t xml:space="preserve">Python was the primary tool, with key libraries including </w:t>
      </w:r>
      <w:proofErr w:type="spellStart"/>
      <w:r w:rsidRPr="001A6DC6">
        <w:t>GeoPandas</w:t>
      </w:r>
      <w:proofErr w:type="spellEnd"/>
      <w:r w:rsidRPr="001A6DC6">
        <w:t xml:space="preserve"> for geospatial data manipulation, Folium for interactive maps, and Pandas for data wrangling. Key implementation steps included:</w:t>
      </w:r>
    </w:p>
    <w:p w14:paraId="4860993C" w14:textId="77777777" w:rsidR="001A6DC6" w:rsidRPr="001A6DC6" w:rsidRDefault="001A6DC6" w:rsidP="001A6DC6">
      <w:pPr>
        <w:numPr>
          <w:ilvl w:val="0"/>
          <w:numId w:val="8"/>
        </w:numPr>
      </w:pPr>
      <w:r w:rsidRPr="001A6DC6">
        <w:t>Preprocessing and merging CEJST data with shapefiles using common keys.</w:t>
      </w:r>
    </w:p>
    <w:p w14:paraId="3CE36358" w14:textId="77777777" w:rsidR="001A6DC6" w:rsidRPr="001A6DC6" w:rsidRDefault="001A6DC6" w:rsidP="001A6DC6">
      <w:pPr>
        <w:numPr>
          <w:ilvl w:val="0"/>
          <w:numId w:val="8"/>
        </w:numPr>
      </w:pPr>
      <w:r w:rsidRPr="001A6DC6">
        <w:t xml:space="preserve">Aggregating metrics (e.g., mean poverty rates, </w:t>
      </w:r>
      <w:proofErr w:type="gramStart"/>
      <w:r w:rsidRPr="001A6DC6">
        <w:t>sum</w:t>
      </w:r>
      <w:proofErr w:type="gramEnd"/>
      <w:r w:rsidRPr="001A6DC6">
        <w:t xml:space="preserve"> of at-risk properties) at the county level.</w:t>
      </w:r>
    </w:p>
    <w:p w14:paraId="7A670AEB" w14:textId="77777777" w:rsidR="001A6DC6" w:rsidRPr="001A6DC6" w:rsidRDefault="001A6DC6" w:rsidP="001A6DC6">
      <w:pPr>
        <w:numPr>
          <w:ilvl w:val="0"/>
          <w:numId w:val="8"/>
        </w:numPr>
      </w:pPr>
      <w:r w:rsidRPr="001A6DC6">
        <w:t>Visualizing metrics using interactive heatmaps, customized for user-friendly exploration.</w:t>
      </w:r>
    </w:p>
    <w:p w14:paraId="5E1AE569" w14:textId="77777777" w:rsidR="001A6DC6" w:rsidRPr="001A6DC6" w:rsidRDefault="001A6DC6" w:rsidP="001A6DC6">
      <w:pPr>
        <w:numPr>
          <w:ilvl w:val="0"/>
          <w:numId w:val="8"/>
        </w:numPr>
      </w:pPr>
      <w:r w:rsidRPr="001A6DC6">
        <w:t>Iterative testing and optimization to handle large datasets efficiently.</w:t>
      </w:r>
    </w:p>
    <w:p w14:paraId="48DFD9B7" w14:textId="77777777" w:rsidR="001A6DC6" w:rsidRPr="001A6DC6" w:rsidRDefault="001A6DC6" w:rsidP="00A2206E">
      <w:pPr>
        <w:pStyle w:val="Heading2"/>
      </w:pPr>
      <w:r w:rsidRPr="001A6DC6">
        <w:t>Results</w:t>
      </w:r>
    </w:p>
    <w:p w14:paraId="4EB022E3" w14:textId="77777777" w:rsidR="001A6DC6" w:rsidRPr="001A6DC6" w:rsidRDefault="001A6DC6" w:rsidP="001A6DC6">
      <w:r w:rsidRPr="001A6DC6">
        <w:t>Key findings include:</w:t>
      </w:r>
    </w:p>
    <w:p w14:paraId="56373D66" w14:textId="77777777" w:rsidR="001A6DC6" w:rsidRPr="001A6DC6" w:rsidRDefault="001A6DC6" w:rsidP="001A6DC6">
      <w:pPr>
        <w:numPr>
          <w:ilvl w:val="0"/>
          <w:numId w:val="9"/>
        </w:numPr>
      </w:pPr>
      <w:r w:rsidRPr="001A6DC6">
        <w:rPr>
          <w:b/>
          <w:bCs/>
        </w:rPr>
        <w:t>Environmental Burdens</w:t>
      </w:r>
      <w:r w:rsidRPr="001A6DC6">
        <w:t>: Counties with high flood risks often correlate with lower socioeconomic indicators.</w:t>
      </w:r>
    </w:p>
    <w:p w14:paraId="203B5137" w14:textId="77777777" w:rsidR="001A6DC6" w:rsidRPr="001A6DC6" w:rsidRDefault="001A6DC6" w:rsidP="001A6DC6">
      <w:pPr>
        <w:numPr>
          <w:ilvl w:val="0"/>
          <w:numId w:val="9"/>
        </w:numPr>
      </w:pPr>
      <w:r w:rsidRPr="001A6DC6">
        <w:rPr>
          <w:b/>
          <w:bCs/>
        </w:rPr>
        <w:t>Poverty Metrics</w:t>
      </w:r>
      <w:r w:rsidRPr="001A6DC6">
        <w:t>: Aggregated poverty rates reveal disparities across states, with significant clusters in historically underprivileged regions.</w:t>
      </w:r>
    </w:p>
    <w:p w14:paraId="1EA778AF" w14:textId="77777777" w:rsidR="001A6DC6" w:rsidRPr="001A6DC6" w:rsidRDefault="001A6DC6" w:rsidP="001A6DC6">
      <w:pPr>
        <w:numPr>
          <w:ilvl w:val="0"/>
          <w:numId w:val="9"/>
        </w:numPr>
      </w:pPr>
      <w:r w:rsidRPr="001A6DC6">
        <w:rPr>
          <w:b/>
          <w:bCs/>
        </w:rPr>
        <w:t>Interactive Maps</w:t>
      </w:r>
      <w:r w:rsidRPr="001A6DC6">
        <w:t>: Custom visualizations allow stakeholders to explore metrics dynamically, uncovering granular patterns not visible in static reports.</w:t>
      </w:r>
    </w:p>
    <w:p w14:paraId="19CD92EA" w14:textId="77777777" w:rsidR="001A6DC6" w:rsidRPr="001A6DC6" w:rsidRDefault="001A6DC6" w:rsidP="001A6DC6">
      <w:r w:rsidRPr="001A6DC6">
        <w:lastRenderedPageBreak/>
        <w:t>Sample outputs include heatmaps and choropleth maps demonstrating these trends, with color gradients indicating metric intensity.</w:t>
      </w:r>
    </w:p>
    <w:p w14:paraId="7E89DD77" w14:textId="77777777" w:rsidR="001A6DC6" w:rsidRPr="001A6DC6" w:rsidRDefault="001A6DC6" w:rsidP="00A2206E">
      <w:pPr>
        <w:pStyle w:val="Heading2"/>
      </w:pPr>
      <w:r w:rsidRPr="001A6DC6">
        <w:t>Conclusion and Future Work</w:t>
      </w:r>
    </w:p>
    <w:p w14:paraId="0A0222DB" w14:textId="77777777" w:rsidR="001A6DC6" w:rsidRDefault="001A6DC6" w:rsidP="001A6DC6">
      <w:r w:rsidRPr="001A6DC6">
        <w:t>This project successfully analyzed and visualized CEJST data to highlight environmental and demographic inequalities. The interactive maps provide a scalable foundation for decision-making. Future directions include integrating more datasets (e.g., health outcomes) and refining visualizations for enhanced accessibility.</w:t>
      </w:r>
    </w:p>
    <w:p w14:paraId="1FA219F0" w14:textId="77777777" w:rsidR="00DC5E99" w:rsidRDefault="00DC5E99" w:rsidP="001A6DC6"/>
    <w:p w14:paraId="75C1B30C" w14:textId="77777777" w:rsidR="00916344" w:rsidRDefault="00916344" w:rsidP="001A6DC6"/>
    <w:p w14:paraId="23A85CD7" w14:textId="77777777" w:rsidR="00916344" w:rsidRDefault="00916344" w:rsidP="001A6DC6"/>
    <w:p w14:paraId="16080E92" w14:textId="24DBD712" w:rsidR="00916344" w:rsidRDefault="00916344" w:rsidP="00916344">
      <w:pPr>
        <w:pStyle w:val="Heading1"/>
        <w:rPr>
          <w:b/>
          <w:bCs/>
        </w:rPr>
      </w:pPr>
      <w:r w:rsidRPr="00916344">
        <w:rPr>
          <w:b/>
          <w:bCs/>
        </w:rPr>
        <w:t xml:space="preserve">Regression Analysis </w:t>
      </w:r>
    </w:p>
    <w:p w14:paraId="48BC88B7" w14:textId="77777777" w:rsidR="00916344" w:rsidRPr="00916344" w:rsidRDefault="00916344" w:rsidP="00916344">
      <w:pPr>
        <w:pStyle w:val="Heading2"/>
        <w:rPr>
          <w:rFonts w:eastAsia="Times New Roman"/>
        </w:rPr>
      </w:pPr>
      <w:r w:rsidRPr="00916344">
        <w:rPr>
          <w:rFonts w:eastAsia="Times New Roman"/>
        </w:rPr>
        <w:t>Dataset Overview</w:t>
      </w:r>
    </w:p>
    <w:p w14:paraId="03D5AB54" w14:textId="77777777" w:rsidR="00916344" w:rsidRPr="00916344" w:rsidRDefault="00916344" w:rsidP="00916344">
      <w:p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Granularity</w:t>
      </w:r>
      <w:r w:rsidRPr="00916344">
        <w:rPr>
          <w:rFonts w:eastAsia="Times New Roman" w:cs="Times New Roman"/>
          <w:kern w:val="0"/>
          <w:szCs w:val="24"/>
          <w14:ligatures w14:val="none"/>
        </w:rPr>
        <w:t>: Census tract level.</w:t>
      </w:r>
    </w:p>
    <w:p w14:paraId="371A56A3" w14:textId="77777777" w:rsidR="00916344" w:rsidRPr="00916344" w:rsidRDefault="00916344" w:rsidP="00916344">
      <w:pPr>
        <w:pStyle w:val="Heading2"/>
        <w:rPr>
          <w:rFonts w:eastAsia="Times New Roman"/>
        </w:rPr>
      </w:pPr>
      <w:r w:rsidRPr="00916344">
        <w:rPr>
          <w:rFonts w:eastAsia="Times New Roman"/>
        </w:rPr>
        <w:t>Variables:</w:t>
      </w:r>
    </w:p>
    <w:p w14:paraId="087A69A2" w14:textId="77777777" w:rsidR="00916344" w:rsidRPr="00916344" w:rsidRDefault="00916344" w:rsidP="00916344">
      <w:pPr>
        <w:numPr>
          <w:ilvl w:val="0"/>
          <w:numId w:val="3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Demographics</w:t>
      </w:r>
      <w:r w:rsidRPr="00916344">
        <w:rPr>
          <w:rFonts w:eastAsia="Times New Roman" w:cs="Times New Roman"/>
          <w:kern w:val="0"/>
          <w:szCs w:val="24"/>
          <w14:ligatures w14:val="none"/>
        </w:rPr>
        <w:t>:</w:t>
      </w:r>
    </w:p>
    <w:p w14:paraId="5B332B17" w14:textId="77777777" w:rsidR="00916344" w:rsidRPr="00916344" w:rsidRDefault="00916344" w:rsidP="00916344">
      <w:pPr>
        <w:numPr>
          <w:ilvl w:val="1"/>
          <w:numId w:val="3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Percentages of racial groups (e.g., American Indian/Alaska Native, Asian, Black, White, Hispanic/Latino).</w:t>
      </w:r>
    </w:p>
    <w:p w14:paraId="5508F6E2" w14:textId="77777777" w:rsidR="00916344" w:rsidRPr="00916344" w:rsidRDefault="00916344" w:rsidP="00916344">
      <w:pPr>
        <w:numPr>
          <w:ilvl w:val="0"/>
          <w:numId w:val="3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Environmental Metrics</w:t>
      </w:r>
      <w:r w:rsidRPr="00916344">
        <w:rPr>
          <w:rFonts w:eastAsia="Times New Roman" w:cs="Times New Roman"/>
          <w:kern w:val="0"/>
          <w:szCs w:val="24"/>
          <w14:ligatures w14:val="none"/>
        </w:rPr>
        <w:t>:</w:t>
      </w:r>
    </w:p>
    <w:p w14:paraId="53F41AA9" w14:textId="77777777" w:rsidR="00916344" w:rsidRPr="00916344" w:rsidRDefault="00916344" w:rsidP="00916344">
      <w:pPr>
        <w:numPr>
          <w:ilvl w:val="1"/>
          <w:numId w:val="3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PM2.5 levels in the air.</w:t>
      </w:r>
    </w:p>
    <w:p w14:paraId="56AFA813" w14:textId="77777777" w:rsidR="00916344" w:rsidRPr="00916344" w:rsidRDefault="00916344" w:rsidP="00916344">
      <w:pPr>
        <w:numPr>
          <w:ilvl w:val="1"/>
          <w:numId w:val="3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Energy burden.</w:t>
      </w:r>
    </w:p>
    <w:p w14:paraId="2BCFC336" w14:textId="77777777" w:rsidR="00916344" w:rsidRPr="00916344" w:rsidRDefault="00916344" w:rsidP="00916344">
      <w:pPr>
        <w:numPr>
          <w:ilvl w:val="0"/>
          <w:numId w:val="3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Health Metrics</w:t>
      </w:r>
      <w:r w:rsidRPr="00916344">
        <w:rPr>
          <w:rFonts w:eastAsia="Times New Roman" w:cs="Times New Roman"/>
          <w:kern w:val="0"/>
          <w:szCs w:val="24"/>
          <w14:ligatures w14:val="none"/>
        </w:rPr>
        <w:t>:</w:t>
      </w:r>
    </w:p>
    <w:p w14:paraId="5C80AE14" w14:textId="77777777" w:rsidR="00916344" w:rsidRPr="00916344" w:rsidRDefault="00916344" w:rsidP="00916344">
      <w:pPr>
        <w:numPr>
          <w:ilvl w:val="1"/>
          <w:numId w:val="3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Prevalence of coronary heart disease, asthma, and diabetes.</w:t>
      </w:r>
    </w:p>
    <w:p w14:paraId="4FA32FB3" w14:textId="77777777" w:rsidR="00916344" w:rsidRPr="00916344" w:rsidRDefault="00916344" w:rsidP="00916344">
      <w:pPr>
        <w:numPr>
          <w:ilvl w:val="0"/>
          <w:numId w:val="3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Poverty Metrics</w:t>
      </w:r>
      <w:r w:rsidRPr="00916344">
        <w:rPr>
          <w:rFonts w:eastAsia="Times New Roman" w:cs="Times New Roman"/>
          <w:kern w:val="0"/>
          <w:szCs w:val="24"/>
          <w14:ligatures w14:val="none"/>
        </w:rPr>
        <w:t>:</w:t>
      </w:r>
    </w:p>
    <w:p w14:paraId="4269B839" w14:textId="77777777" w:rsidR="00916344" w:rsidRPr="00916344" w:rsidRDefault="00916344" w:rsidP="00916344">
      <w:pPr>
        <w:numPr>
          <w:ilvl w:val="1"/>
          <w:numId w:val="3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Percentage of individuals below the poverty line.</w:t>
      </w:r>
    </w:p>
    <w:p w14:paraId="6CCD4682" w14:textId="77777777" w:rsidR="00916344" w:rsidRPr="00916344" w:rsidRDefault="00916344" w:rsidP="00916344">
      <w:pPr>
        <w:spacing w:after="0" w:line="240" w:lineRule="auto"/>
        <w:rPr>
          <w:rFonts w:eastAsia="Times New Roman" w:cs="Times New Roman"/>
          <w:kern w:val="0"/>
          <w:szCs w:val="24"/>
          <w14:ligatures w14:val="none"/>
        </w:rPr>
      </w:pPr>
      <w:r w:rsidRPr="00916344">
        <w:rPr>
          <w:rFonts w:eastAsia="Times New Roman" w:cs="Times New Roman"/>
          <w:kern w:val="0"/>
          <w:szCs w:val="24"/>
          <w14:ligatures w14:val="none"/>
        </w:rPr>
        <w:pict w14:anchorId="368DC9B5">
          <v:rect id="_x0000_i1105" style="width:0;height:1.5pt" o:hralign="center" o:hrstd="t" o:hr="t" fillcolor="#a0a0a0" stroked="f"/>
        </w:pict>
      </w:r>
    </w:p>
    <w:p w14:paraId="1A16E755" w14:textId="77777777" w:rsidR="00916344" w:rsidRPr="00916344" w:rsidRDefault="00916344" w:rsidP="00916344">
      <w:pPr>
        <w:pStyle w:val="Heading2"/>
        <w:rPr>
          <w:rFonts w:eastAsia="Times New Roman"/>
        </w:rPr>
      </w:pPr>
      <w:r w:rsidRPr="00916344">
        <w:rPr>
          <w:rFonts w:eastAsia="Times New Roman"/>
        </w:rPr>
        <w:t>Methods</w:t>
      </w:r>
    </w:p>
    <w:p w14:paraId="7BB57653" w14:textId="77777777" w:rsidR="00916344" w:rsidRPr="00916344" w:rsidRDefault="00916344" w:rsidP="00916344">
      <w:pPr>
        <w:spacing w:before="100" w:beforeAutospacing="1" w:after="100" w:afterAutospacing="1" w:line="240" w:lineRule="auto"/>
        <w:outlineLvl w:val="3"/>
        <w:rPr>
          <w:rFonts w:eastAsia="Times New Roman" w:cs="Times New Roman"/>
          <w:b/>
          <w:bCs/>
          <w:kern w:val="0"/>
          <w:szCs w:val="24"/>
          <w14:ligatures w14:val="none"/>
        </w:rPr>
      </w:pPr>
      <w:r w:rsidRPr="00916344">
        <w:rPr>
          <w:rFonts w:eastAsia="Times New Roman" w:cs="Times New Roman"/>
          <w:b/>
          <w:bCs/>
          <w:kern w:val="0"/>
          <w:szCs w:val="24"/>
          <w14:ligatures w14:val="none"/>
        </w:rPr>
        <w:t>Data Preprocessing</w:t>
      </w:r>
    </w:p>
    <w:p w14:paraId="7B89552B" w14:textId="77777777" w:rsidR="00916344" w:rsidRPr="00916344" w:rsidRDefault="00916344" w:rsidP="00916344">
      <w:pPr>
        <w:numPr>
          <w:ilvl w:val="0"/>
          <w:numId w:val="39"/>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Addressed missing values through imputation or exclusion.</w:t>
      </w:r>
    </w:p>
    <w:p w14:paraId="5E955F1C" w14:textId="77777777" w:rsidR="00916344" w:rsidRPr="00916344" w:rsidRDefault="00916344" w:rsidP="00916344">
      <w:pPr>
        <w:numPr>
          <w:ilvl w:val="0"/>
          <w:numId w:val="39"/>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Scaled continuous variables for comparability.</w:t>
      </w:r>
    </w:p>
    <w:p w14:paraId="236EA531" w14:textId="77777777" w:rsidR="00916344" w:rsidRPr="00916344" w:rsidRDefault="00916344" w:rsidP="00916344">
      <w:pPr>
        <w:numPr>
          <w:ilvl w:val="0"/>
          <w:numId w:val="39"/>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Derived poverty metrics from raw census tract data and aggregated them.</w:t>
      </w:r>
    </w:p>
    <w:p w14:paraId="66C4117B" w14:textId="77777777" w:rsidR="00916344" w:rsidRPr="00916344" w:rsidRDefault="00916344" w:rsidP="00916344">
      <w:pPr>
        <w:spacing w:after="0" w:line="240" w:lineRule="auto"/>
        <w:rPr>
          <w:rFonts w:eastAsia="Times New Roman" w:cs="Times New Roman"/>
          <w:kern w:val="0"/>
          <w:szCs w:val="24"/>
          <w14:ligatures w14:val="none"/>
        </w:rPr>
      </w:pPr>
      <w:r w:rsidRPr="00916344">
        <w:rPr>
          <w:rFonts w:eastAsia="Times New Roman" w:cs="Times New Roman"/>
          <w:kern w:val="0"/>
          <w:szCs w:val="24"/>
          <w14:ligatures w14:val="none"/>
        </w:rPr>
        <w:pict w14:anchorId="787FE291">
          <v:rect id="_x0000_i1106" style="width:0;height:1.5pt" o:hralign="center" o:hrstd="t" o:hr="t" fillcolor="#a0a0a0" stroked="f"/>
        </w:pict>
      </w:r>
    </w:p>
    <w:p w14:paraId="0ADF7CDF" w14:textId="77777777" w:rsidR="00916344" w:rsidRPr="00916344" w:rsidRDefault="00916344" w:rsidP="00916344">
      <w:pPr>
        <w:pStyle w:val="Heading2"/>
        <w:rPr>
          <w:rFonts w:eastAsia="Times New Roman"/>
        </w:rPr>
      </w:pPr>
      <w:r w:rsidRPr="00916344">
        <w:rPr>
          <w:rFonts w:eastAsia="Times New Roman"/>
        </w:rPr>
        <w:lastRenderedPageBreak/>
        <w:t>Regression Models</w:t>
      </w:r>
    </w:p>
    <w:p w14:paraId="3AC61AAE" w14:textId="77777777" w:rsidR="00916344" w:rsidRPr="00916344" w:rsidRDefault="00916344" w:rsidP="00916344">
      <w:pPr>
        <w:numPr>
          <w:ilvl w:val="0"/>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Regression Model 1</w:t>
      </w:r>
      <w:r w:rsidRPr="00916344">
        <w:rPr>
          <w:rFonts w:eastAsia="Times New Roman" w:cs="Times New Roman"/>
          <w:kern w:val="0"/>
          <w:szCs w:val="24"/>
          <w14:ligatures w14:val="none"/>
        </w:rPr>
        <w:t>: PM2.5 and Demographics</w:t>
      </w:r>
    </w:p>
    <w:p w14:paraId="5CFA4A5E" w14:textId="77777777" w:rsidR="00916344" w:rsidRPr="00916344" w:rsidRDefault="00916344" w:rsidP="00916344">
      <w:pPr>
        <w:numPr>
          <w:ilvl w:val="1"/>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Formula</w:t>
      </w:r>
      <w:r w:rsidRPr="00916344">
        <w:rPr>
          <w:rFonts w:eastAsia="Times New Roman" w:cs="Times New Roman"/>
          <w:kern w:val="0"/>
          <w:szCs w:val="24"/>
          <w14:ligatures w14:val="none"/>
        </w:rPr>
        <w:t xml:space="preserve">: </w:t>
      </w:r>
      <w:r w:rsidRPr="00916344">
        <w:rPr>
          <w:rFonts w:ascii="Courier New" w:eastAsia="Times New Roman" w:hAnsi="Courier New" w:cs="Courier New"/>
          <w:kern w:val="0"/>
          <w:sz w:val="20"/>
          <w:szCs w:val="20"/>
          <w14:ligatures w14:val="none"/>
        </w:rPr>
        <w:t>PM2.5 ~ Demographic percentages (e.g., Percent White, Percent Black)</w:t>
      </w:r>
    </w:p>
    <w:p w14:paraId="0903EB18" w14:textId="77777777" w:rsidR="00916344" w:rsidRPr="00916344" w:rsidRDefault="00916344" w:rsidP="00916344">
      <w:pPr>
        <w:numPr>
          <w:ilvl w:val="1"/>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Key Insights</w:t>
      </w:r>
      <w:r w:rsidRPr="00916344">
        <w:rPr>
          <w:rFonts w:eastAsia="Times New Roman" w:cs="Times New Roman"/>
          <w:kern w:val="0"/>
          <w:szCs w:val="24"/>
          <w14:ligatures w14:val="none"/>
        </w:rPr>
        <w:t>:</w:t>
      </w:r>
    </w:p>
    <w:p w14:paraId="765E9D41" w14:textId="77777777" w:rsidR="00916344" w:rsidRPr="00916344" w:rsidRDefault="00916344" w:rsidP="00916344">
      <w:pPr>
        <w:numPr>
          <w:ilvl w:val="2"/>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 xml:space="preserve">Higher percentages of </w:t>
      </w:r>
      <w:r w:rsidRPr="00916344">
        <w:rPr>
          <w:rFonts w:eastAsia="Times New Roman" w:cs="Times New Roman"/>
          <w:b/>
          <w:bCs/>
          <w:kern w:val="0"/>
          <w:szCs w:val="24"/>
          <w14:ligatures w14:val="none"/>
        </w:rPr>
        <w:t>White</w:t>
      </w:r>
      <w:r w:rsidRPr="00916344">
        <w:rPr>
          <w:rFonts w:eastAsia="Times New Roman" w:cs="Times New Roman"/>
          <w:kern w:val="0"/>
          <w:szCs w:val="24"/>
          <w14:ligatures w14:val="none"/>
        </w:rPr>
        <w:t xml:space="preserve">, </w:t>
      </w:r>
      <w:r w:rsidRPr="00916344">
        <w:rPr>
          <w:rFonts w:eastAsia="Times New Roman" w:cs="Times New Roman"/>
          <w:b/>
          <w:bCs/>
          <w:kern w:val="0"/>
          <w:szCs w:val="24"/>
          <w14:ligatures w14:val="none"/>
        </w:rPr>
        <w:t>Black</w:t>
      </w:r>
      <w:r w:rsidRPr="00916344">
        <w:rPr>
          <w:rFonts w:eastAsia="Times New Roman" w:cs="Times New Roman"/>
          <w:kern w:val="0"/>
          <w:szCs w:val="24"/>
          <w14:ligatures w14:val="none"/>
        </w:rPr>
        <w:t xml:space="preserve">, </w:t>
      </w:r>
      <w:r w:rsidRPr="00916344">
        <w:rPr>
          <w:rFonts w:eastAsia="Times New Roman" w:cs="Times New Roman"/>
          <w:b/>
          <w:bCs/>
          <w:kern w:val="0"/>
          <w:szCs w:val="24"/>
          <w14:ligatures w14:val="none"/>
        </w:rPr>
        <w:t>Asian</w:t>
      </w:r>
      <w:r w:rsidRPr="00916344">
        <w:rPr>
          <w:rFonts w:eastAsia="Times New Roman" w:cs="Times New Roman"/>
          <w:kern w:val="0"/>
          <w:szCs w:val="24"/>
          <w14:ligatures w14:val="none"/>
        </w:rPr>
        <w:t xml:space="preserve">, </w:t>
      </w:r>
      <w:r w:rsidRPr="00916344">
        <w:rPr>
          <w:rFonts w:eastAsia="Times New Roman" w:cs="Times New Roman"/>
          <w:b/>
          <w:bCs/>
          <w:kern w:val="0"/>
          <w:szCs w:val="24"/>
          <w14:ligatures w14:val="none"/>
        </w:rPr>
        <w:t>American Indian</w:t>
      </w:r>
      <w:r w:rsidRPr="00916344">
        <w:rPr>
          <w:rFonts w:eastAsia="Times New Roman" w:cs="Times New Roman"/>
          <w:kern w:val="0"/>
          <w:szCs w:val="24"/>
          <w14:ligatures w14:val="none"/>
        </w:rPr>
        <w:t xml:space="preserve">, and </w:t>
      </w:r>
      <w:r w:rsidRPr="00916344">
        <w:rPr>
          <w:rFonts w:eastAsia="Times New Roman" w:cs="Times New Roman"/>
          <w:b/>
          <w:bCs/>
          <w:kern w:val="0"/>
          <w:szCs w:val="24"/>
          <w14:ligatures w14:val="none"/>
        </w:rPr>
        <w:t>Hispanic/Latino</w:t>
      </w:r>
      <w:r w:rsidRPr="00916344">
        <w:rPr>
          <w:rFonts w:eastAsia="Times New Roman" w:cs="Times New Roman"/>
          <w:kern w:val="0"/>
          <w:szCs w:val="24"/>
          <w14:ligatures w14:val="none"/>
        </w:rPr>
        <w:t xml:space="preserve"> populations are significantly associated with </w:t>
      </w:r>
      <w:r w:rsidRPr="00916344">
        <w:rPr>
          <w:rFonts w:eastAsia="Times New Roman" w:cs="Times New Roman"/>
          <w:b/>
          <w:bCs/>
          <w:kern w:val="0"/>
          <w:szCs w:val="24"/>
          <w14:ligatures w14:val="none"/>
        </w:rPr>
        <w:t>lower PM2.5 levels</w:t>
      </w:r>
      <w:r w:rsidRPr="00916344">
        <w:rPr>
          <w:rFonts w:eastAsia="Times New Roman" w:cs="Times New Roman"/>
          <w:kern w:val="0"/>
          <w:szCs w:val="24"/>
          <w14:ligatures w14:val="none"/>
        </w:rPr>
        <w:t>.</w:t>
      </w:r>
    </w:p>
    <w:p w14:paraId="26C3C6E4" w14:textId="77777777" w:rsidR="00916344" w:rsidRPr="00916344" w:rsidRDefault="00916344" w:rsidP="00916344">
      <w:pPr>
        <w:numPr>
          <w:ilvl w:val="2"/>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Native Hawaiian or Pacific Islander</w:t>
      </w:r>
      <w:r w:rsidRPr="00916344">
        <w:rPr>
          <w:rFonts w:eastAsia="Times New Roman" w:cs="Times New Roman"/>
          <w:kern w:val="0"/>
          <w:szCs w:val="24"/>
          <w14:ligatures w14:val="none"/>
        </w:rPr>
        <w:t xml:space="preserve"> population showed no significant association.</w:t>
      </w:r>
    </w:p>
    <w:p w14:paraId="3FB1F178" w14:textId="77777777" w:rsidR="00916344" w:rsidRPr="00916344" w:rsidRDefault="00916344" w:rsidP="00916344">
      <w:pPr>
        <w:numPr>
          <w:ilvl w:val="2"/>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R-squared</w:t>
      </w:r>
      <w:r w:rsidRPr="00916344">
        <w:rPr>
          <w:rFonts w:eastAsia="Times New Roman" w:cs="Times New Roman"/>
          <w:kern w:val="0"/>
          <w:szCs w:val="24"/>
          <w14:ligatures w14:val="none"/>
        </w:rPr>
        <w:t>: 0.223 (22.3% of the variance in PM2.5 is explained by demographics).</w:t>
      </w:r>
    </w:p>
    <w:p w14:paraId="28895DDD" w14:textId="77777777" w:rsidR="00916344" w:rsidRPr="00916344" w:rsidRDefault="00916344" w:rsidP="00916344">
      <w:pPr>
        <w:numPr>
          <w:ilvl w:val="0"/>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Regression Model 2</w:t>
      </w:r>
      <w:r w:rsidRPr="00916344">
        <w:rPr>
          <w:rFonts w:eastAsia="Times New Roman" w:cs="Times New Roman"/>
          <w:kern w:val="0"/>
          <w:szCs w:val="24"/>
          <w14:ligatures w14:val="none"/>
        </w:rPr>
        <w:t>: PM2.5, Total Population, and Energy Burden</w:t>
      </w:r>
    </w:p>
    <w:p w14:paraId="38E2B5E3" w14:textId="77777777" w:rsidR="00916344" w:rsidRPr="00916344" w:rsidRDefault="00916344" w:rsidP="00916344">
      <w:pPr>
        <w:numPr>
          <w:ilvl w:val="1"/>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Formula</w:t>
      </w:r>
      <w:r w:rsidRPr="00916344">
        <w:rPr>
          <w:rFonts w:eastAsia="Times New Roman" w:cs="Times New Roman"/>
          <w:kern w:val="0"/>
          <w:szCs w:val="24"/>
          <w14:ligatures w14:val="none"/>
        </w:rPr>
        <w:t xml:space="preserve">: </w:t>
      </w:r>
      <w:r w:rsidRPr="00916344">
        <w:rPr>
          <w:rFonts w:ascii="Courier New" w:eastAsia="Times New Roman" w:hAnsi="Courier New" w:cs="Courier New"/>
          <w:kern w:val="0"/>
          <w:sz w:val="20"/>
          <w:szCs w:val="20"/>
          <w14:ligatures w14:val="none"/>
        </w:rPr>
        <w:t>PM2.5 ~ Total Population + Energy Burden</w:t>
      </w:r>
    </w:p>
    <w:p w14:paraId="6C688DB1" w14:textId="77777777" w:rsidR="00916344" w:rsidRPr="00916344" w:rsidRDefault="00916344" w:rsidP="00916344">
      <w:pPr>
        <w:numPr>
          <w:ilvl w:val="1"/>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Key Insights</w:t>
      </w:r>
      <w:r w:rsidRPr="00916344">
        <w:rPr>
          <w:rFonts w:eastAsia="Times New Roman" w:cs="Times New Roman"/>
          <w:kern w:val="0"/>
          <w:szCs w:val="24"/>
          <w14:ligatures w14:val="none"/>
        </w:rPr>
        <w:t>:</w:t>
      </w:r>
    </w:p>
    <w:p w14:paraId="0210C367" w14:textId="77777777" w:rsidR="00916344" w:rsidRPr="00916344" w:rsidRDefault="00916344" w:rsidP="00916344">
      <w:pPr>
        <w:numPr>
          <w:ilvl w:val="2"/>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 xml:space="preserve">Higher </w:t>
      </w:r>
      <w:r w:rsidRPr="00916344">
        <w:rPr>
          <w:rFonts w:eastAsia="Times New Roman" w:cs="Times New Roman"/>
          <w:b/>
          <w:bCs/>
          <w:kern w:val="0"/>
          <w:szCs w:val="24"/>
          <w14:ligatures w14:val="none"/>
        </w:rPr>
        <w:t>population density</w:t>
      </w:r>
      <w:r w:rsidRPr="00916344">
        <w:rPr>
          <w:rFonts w:eastAsia="Times New Roman" w:cs="Times New Roman"/>
          <w:kern w:val="0"/>
          <w:szCs w:val="24"/>
          <w14:ligatures w14:val="none"/>
        </w:rPr>
        <w:t xml:space="preserve"> increases PM2.5 levels.</w:t>
      </w:r>
    </w:p>
    <w:p w14:paraId="582502E2" w14:textId="77777777" w:rsidR="00916344" w:rsidRPr="00916344" w:rsidRDefault="00916344" w:rsidP="00916344">
      <w:pPr>
        <w:numPr>
          <w:ilvl w:val="2"/>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Energy burden</w:t>
      </w:r>
      <w:r w:rsidRPr="00916344">
        <w:rPr>
          <w:rFonts w:eastAsia="Times New Roman" w:cs="Times New Roman"/>
          <w:kern w:val="0"/>
          <w:szCs w:val="24"/>
          <w14:ligatures w14:val="none"/>
        </w:rPr>
        <w:t xml:space="preserve"> has a negative relationship with PM2.5, suggesting areas with higher burdens may also exhibit lower pollution, possibly due to socioeconomic factors.</w:t>
      </w:r>
    </w:p>
    <w:p w14:paraId="1EEC8859" w14:textId="77777777" w:rsidR="00916344" w:rsidRPr="00916344" w:rsidRDefault="00916344" w:rsidP="00916344">
      <w:pPr>
        <w:numPr>
          <w:ilvl w:val="2"/>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R-squared</w:t>
      </w:r>
      <w:r w:rsidRPr="00916344">
        <w:rPr>
          <w:rFonts w:eastAsia="Times New Roman" w:cs="Times New Roman"/>
          <w:kern w:val="0"/>
          <w:szCs w:val="24"/>
          <w14:ligatures w14:val="none"/>
        </w:rPr>
        <w:t>: 0.009 (minimal explanatory power).</w:t>
      </w:r>
    </w:p>
    <w:p w14:paraId="73378C8E" w14:textId="77777777" w:rsidR="00916344" w:rsidRPr="00916344" w:rsidRDefault="00916344" w:rsidP="00916344">
      <w:pPr>
        <w:numPr>
          <w:ilvl w:val="0"/>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Regression Model 3</w:t>
      </w:r>
      <w:r w:rsidRPr="00916344">
        <w:rPr>
          <w:rFonts w:eastAsia="Times New Roman" w:cs="Times New Roman"/>
          <w:kern w:val="0"/>
          <w:szCs w:val="24"/>
          <w14:ligatures w14:val="none"/>
        </w:rPr>
        <w:t>: Coronary Heart Disease and Demographics</w:t>
      </w:r>
    </w:p>
    <w:p w14:paraId="351815B4" w14:textId="77777777" w:rsidR="00916344" w:rsidRPr="00916344" w:rsidRDefault="00916344" w:rsidP="00916344">
      <w:pPr>
        <w:numPr>
          <w:ilvl w:val="1"/>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Formula</w:t>
      </w:r>
      <w:r w:rsidRPr="00916344">
        <w:rPr>
          <w:rFonts w:eastAsia="Times New Roman" w:cs="Times New Roman"/>
          <w:kern w:val="0"/>
          <w:szCs w:val="24"/>
          <w14:ligatures w14:val="none"/>
        </w:rPr>
        <w:t xml:space="preserve">: </w:t>
      </w:r>
      <w:r w:rsidRPr="00916344">
        <w:rPr>
          <w:rFonts w:ascii="Courier New" w:eastAsia="Times New Roman" w:hAnsi="Courier New" w:cs="Courier New"/>
          <w:kern w:val="0"/>
          <w:sz w:val="20"/>
          <w:szCs w:val="20"/>
          <w14:ligatures w14:val="none"/>
        </w:rPr>
        <w:t>Coronary Heart Disease ~ Demographic percentages</w:t>
      </w:r>
    </w:p>
    <w:p w14:paraId="78056671" w14:textId="77777777" w:rsidR="00916344" w:rsidRPr="00916344" w:rsidRDefault="00916344" w:rsidP="00916344">
      <w:pPr>
        <w:numPr>
          <w:ilvl w:val="1"/>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Key Insights</w:t>
      </w:r>
      <w:r w:rsidRPr="00916344">
        <w:rPr>
          <w:rFonts w:eastAsia="Times New Roman" w:cs="Times New Roman"/>
          <w:kern w:val="0"/>
          <w:szCs w:val="24"/>
          <w14:ligatures w14:val="none"/>
        </w:rPr>
        <w:t>:</w:t>
      </w:r>
    </w:p>
    <w:p w14:paraId="0237E4E8" w14:textId="77777777" w:rsidR="00916344" w:rsidRPr="00916344" w:rsidRDefault="00916344" w:rsidP="00916344">
      <w:pPr>
        <w:numPr>
          <w:ilvl w:val="2"/>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 xml:space="preserve">Higher percentages of </w:t>
      </w:r>
      <w:r w:rsidRPr="00916344">
        <w:rPr>
          <w:rFonts w:eastAsia="Times New Roman" w:cs="Times New Roman"/>
          <w:b/>
          <w:bCs/>
          <w:kern w:val="0"/>
          <w:szCs w:val="24"/>
          <w14:ligatures w14:val="none"/>
        </w:rPr>
        <w:t>Native Hawaiian</w:t>
      </w:r>
      <w:r w:rsidRPr="00916344">
        <w:rPr>
          <w:rFonts w:eastAsia="Times New Roman" w:cs="Times New Roman"/>
          <w:kern w:val="0"/>
          <w:szCs w:val="24"/>
          <w14:ligatures w14:val="none"/>
        </w:rPr>
        <w:t xml:space="preserve">, </w:t>
      </w:r>
      <w:r w:rsidRPr="00916344">
        <w:rPr>
          <w:rFonts w:eastAsia="Times New Roman" w:cs="Times New Roman"/>
          <w:b/>
          <w:bCs/>
          <w:kern w:val="0"/>
          <w:szCs w:val="24"/>
          <w14:ligatures w14:val="none"/>
        </w:rPr>
        <w:t>American Indian</w:t>
      </w:r>
      <w:r w:rsidRPr="00916344">
        <w:rPr>
          <w:rFonts w:eastAsia="Times New Roman" w:cs="Times New Roman"/>
          <w:kern w:val="0"/>
          <w:szCs w:val="24"/>
          <w14:ligatures w14:val="none"/>
        </w:rPr>
        <w:t xml:space="preserve">, </w:t>
      </w:r>
      <w:r w:rsidRPr="00916344">
        <w:rPr>
          <w:rFonts w:eastAsia="Times New Roman" w:cs="Times New Roman"/>
          <w:b/>
          <w:bCs/>
          <w:kern w:val="0"/>
          <w:szCs w:val="24"/>
          <w14:ligatures w14:val="none"/>
        </w:rPr>
        <w:t>Black</w:t>
      </w:r>
      <w:r w:rsidRPr="00916344">
        <w:rPr>
          <w:rFonts w:eastAsia="Times New Roman" w:cs="Times New Roman"/>
          <w:kern w:val="0"/>
          <w:szCs w:val="24"/>
          <w14:ligatures w14:val="none"/>
        </w:rPr>
        <w:t xml:space="preserve">, and </w:t>
      </w:r>
      <w:r w:rsidRPr="00916344">
        <w:rPr>
          <w:rFonts w:eastAsia="Times New Roman" w:cs="Times New Roman"/>
          <w:b/>
          <w:bCs/>
          <w:kern w:val="0"/>
          <w:szCs w:val="24"/>
          <w14:ligatures w14:val="none"/>
        </w:rPr>
        <w:t>Hispanic</w:t>
      </w:r>
      <w:r w:rsidRPr="00916344">
        <w:rPr>
          <w:rFonts w:eastAsia="Times New Roman" w:cs="Times New Roman"/>
          <w:kern w:val="0"/>
          <w:szCs w:val="24"/>
          <w14:ligatures w14:val="none"/>
        </w:rPr>
        <w:t xml:space="preserve"> populations are strongly associated with increased coronary heart disease prevalence.</w:t>
      </w:r>
    </w:p>
    <w:p w14:paraId="35554278" w14:textId="77777777" w:rsidR="00916344" w:rsidRPr="00916344" w:rsidRDefault="00916344" w:rsidP="00916344">
      <w:pPr>
        <w:numPr>
          <w:ilvl w:val="2"/>
          <w:numId w:val="4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R-squared</w:t>
      </w:r>
      <w:r w:rsidRPr="00916344">
        <w:rPr>
          <w:rFonts w:eastAsia="Times New Roman" w:cs="Times New Roman"/>
          <w:kern w:val="0"/>
          <w:szCs w:val="24"/>
          <w14:ligatures w14:val="none"/>
        </w:rPr>
        <w:t>: 0.165 (16.5% of variance explained).</w:t>
      </w:r>
    </w:p>
    <w:p w14:paraId="22E3B330" w14:textId="77777777" w:rsidR="00916344" w:rsidRPr="00916344" w:rsidRDefault="00916344" w:rsidP="00916344">
      <w:pPr>
        <w:pStyle w:val="Heading2"/>
        <w:rPr>
          <w:rFonts w:eastAsia="Times New Roman"/>
        </w:rPr>
      </w:pPr>
      <w:r w:rsidRPr="00916344">
        <w:rPr>
          <w:rFonts w:eastAsia="Times New Roman"/>
        </w:rPr>
        <w:t>Correlation Analysis</w:t>
      </w:r>
    </w:p>
    <w:p w14:paraId="145E0EC2" w14:textId="77777777" w:rsidR="00916344" w:rsidRPr="00916344" w:rsidRDefault="00916344" w:rsidP="00916344">
      <w:pPr>
        <w:numPr>
          <w:ilvl w:val="0"/>
          <w:numId w:val="41"/>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Variables</w:t>
      </w:r>
      <w:r w:rsidRPr="00916344">
        <w:rPr>
          <w:rFonts w:eastAsia="Times New Roman" w:cs="Times New Roman"/>
          <w:kern w:val="0"/>
          <w:szCs w:val="24"/>
          <w14:ligatures w14:val="none"/>
        </w:rPr>
        <w:t>: Total Population, PM2.5, and Energy Burden</w:t>
      </w:r>
    </w:p>
    <w:p w14:paraId="7768E58A" w14:textId="77777777" w:rsidR="00916344" w:rsidRPr="00916344" w:rsidRDefault="00916344" w:rsidP="00916344">
      <w:pPr>
        <w:numPr>
          <w:ilvl w:val="0"/>
          <w:numId w:val="41"/>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Findings</w:t>
      </w:r>
      <w:r w:rsidRPr="00916344">
        <w:rPr>
          <w:rFonts w:eastAsia="Times New Roman" w:cs="Times New Roman"/>
          <w:kern w:val="0"/>
          <w:szCs w:val="24"/>
          <w14:ligatures w14:val="none"/>
        </w:rPr>
        <w:t>:</w:t>
      </w:r>
    </w:p>
    <w:p w14:paraId="0E3AE0C3" w14:textId="77777777" w:rsidR="00916344" w:rsidRPr="00916344" w:rsidRDefault="00916344" w:rsidP="00916344">
      <w:pPr>
        <w:numPr>
          <w:ilvl w:val="1"/>
          <w:numId w:val="41"/>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 xml:space="preserve">Positive but weak correlation between </w:t>
      </w:r>
      <w:r w:rsidRPr="00916344">
        <w:rPr>
          <w:rFonts w:eastAsia="Times New Roman" w:cs="Times New Roman"/>
          <w:b/>
          <w:bCs/>
          <w:kern w:val="0"/>
          <w:szCs w:val="24"/>
          <w14:ligatures w14:val="none"/>
        </w:rPr>
        <w:t>PM2.5 and Total Population</w:t>
      </w:r>
      <w:r w:rsidRPr="00916344">
        <w:rPr>
          <w:rFonts w:eastAsia="Times New Roman" w:cs="Times New Roman"/>
          <w:kern w:val="0"/>
          <w:szCs w:val="24"/>
          <w14:ligatures w14:val="none"/>
        </w:rPr>
        <w:t xml:space="preserve"> (r=0.075).</w:t>
      </w:r>
    </w:p>
    <w:p w14:paraId="03CD559C" w14:textId="77777777" w:rsidR="00916344" w:rsidRPr="00916344" w:rsidRDefault="00916344" w:rsidP="00916344">
      <w:pPr>
        <w:numPr>
          <w:ilvl w:val="1"/>
          <w:numId w:val="41"/>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 xml:space="preserve">Negative correlation between </w:t>
      </w:r>
      <w:r w:rsidRPr="00916344">
        <w:rPr>
          <w:rFonts w:eastAsia="Times New Roman" w:cs="Times New Roman"/>
          <w:b/>
          <w:bCs/>
          <w:kern w:val="0"/>
          <w:szCs w:val="24"/>
          <w14:ligatures w14:val="none"/>
        </w:rPr>
        <w:t>Energy Burden and PM2.5</w:t>
      </w:r>
      <w:r w:rsidRPr="00916344">
        <w:rPr>
          <w:rFonts w:eastAsia="Times New Roman" w:cs="Times New Roman"/>
          <w:kern w:val="0"/>
          <w:szCs w:val="24"/>
          <w14:ligatures w14:val="none"/>
        </w:rPr>
        <w:t xml:space="preserve"> (r=-0.061).</w:t>
      </w:r>
    </w:p>
    <w:p w14:paraId="775A010F" w14:textId="77777777" w:rsidR="00916344" w:rsidRPr="00916344" w:rsidRDefault="00916344" w:rsidP="00916344">
      <w:pPr>
        <w:numPr>
          <w:ilvl w:val="1"/>
          <w:numId w:val="41"/>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 xml:space="preserve">Weak negative correlation between </w:t>
      </w:r>
      <w:r w:rsidRPr="00916344">
        <w:rPr>
          <w:rFonts w:eastAsia="Times New Roman" w:cs="Times New Roman"/>
          <w:b/>
          <w:bCs/>
          <w:kern w:val="0"/>
          <w:szCs w:val="24"/>
          <w14:ligatures w14:val="none"/>
        </w:rPr>
        <w:t>Energy Burden and Total Population</w:t>
      </w:r>
      <w:r w:rsidRPr="00916344">
        <w:rPr>
          <w:rFonts w:eastAsia="Times New Roman" w:cs="Times New Roman"/>
          <w:kern w:val="0"/>
          <w:szCs w:val="24"/>
          <w14:ligatures w14:val="none"/>
        </w:rPr>
        <w:t xml:space="preserve"> (r=-0.090).</w:t>
      </w:r>
    </w:p>
    <w:p w14:paraId="52E78FEA" w14:textId="77777777" w:rsidR="00916344" w:rsidRPr="00916344" w:rsidRDefault="00916344" w:rsidP="00916344">
      <w:pPr>
        <w:spacing w:after="0" w:line="240" w:lineRule="auto"/>
        <w:rPr>
          <w:rFonts w:eastAsia="Times New Roman" w:cs="Times New Roman"/>
          <w:kern w:val="0"/>
          <w:szCs w:val="24"/>
          <w14:ligatures w14:val="none"/>
        </w:rPr>
      </w:pPr>
      <w:r w:rsidRPr="00916344">
        <w:rPr>
          <w:rFonts w:eastAsia="Times New Roman" w:cs="Times New Roman"/>
          <w:kern w:val="0"/>
          <w:szCs w:val="24"/>
          <w14:ligatures w14:val="none"/>
        </w:rPr>
        <w:pict w14:anchorId="5D23CF42">
          <v:rect id="_x0000_i1107" style="width:0;height:1.5pt" o:hralign="center" o:hrstd="t" o:hr="t" fillcolor="#a0a0a0" stroked="f"/>
        </w:pict>
      </w:r>
    </w:p>
    <w:p w14:paraId="1888DA67" w14:textId="77777777" w:rsidR="00916344" w:rsidRPr="00916344" w:rsidRDefault="00916344" w:rsidP="00916344">
      <w:pPr>
        <w:pStyle w:val="Heading2"/>
        <w:rPr>
          <w:rFonts w:eastAsia="Times New Roman"/>
        </w:rPr>
      </w:pPr>
      <w:r w:rsidRPr="00916344">
        <w:rPr>
          <w:rFonts w:eastAsia="Times New Roman"/>
        </w:rPr>
        <w:t>Results</w:t>
      </w:r>
    </w:p>
    <w:p w14:paraId="552F6574" w14:textId="77777777" w:rsidR="00916344" w:rsidRPr="00916344" w:rsidRDefault="00916344" w:rsidP="00916344">
      <w:pPr>
        <w:spacing w:before="100" w:beforeAutospacing="1" w:after="100" w:afterAutospacing="1" w:line="240" w:lineRule="auto"/>
        <w:outlineLvl w:val="3"/>
        <w:rPr>
          <w:rFonts w:eastAsia="Times New Roman" w:cs="Times New Roman"/>
          <w:b/>
          <w:bCs/>
          <w:kern w:val="0"/>
          <w:szCs w:val="24"/>
          <w14:ligatures w14:val="none"/>
        </w:rPr>
      </w:pPr>
      <w:r w:rsidRPr="00916344">
        <w:rPr>
          <w:rFonts w:eastAsia="Times New Roman" w:cs="Times New Roman"/>
          <w:b/>
          <w:bCs/>
          <w:kern w:val="0"/>
          <w:szCs w:val="24"/>
          <w14:ligatures w14:val="none"/>
        </w:rPr>
        <w:t>Regression Model 1 (PM2.5 and Demographics)</w:t>
      </w:r>
    </w:p>
    <w:p w14:paraId="1653EA49" w14:textId="77777777" w:rsidR="00916344" w:rsidRPr="00916344" w:rsidRDefault="00916344" w:rsidP="00916344">
      <w:pPr>
        <w:numPr>
          <w:ilvl w:val="0"/>
          <w:numId w:val="42"/>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Significant Predictors</w:t>
      </w:r>
      <w:r w:rsidRPr="00916344">
        <w:rPr>
          <w:rFonts w:eastAsia="Times New Roman" w:cs="Times New Roman"/>
          <w:kern w:val="0"/>
          <w:szCs w:val="24"/>
          <w14:ligatures w14:val="none"/>
        </w:rPr>
        <w:t>:</w:t>
      </w:r>
    </w:p>
    <w:p w14:paraId="2C4FAF83" w14:textId="77777777" w:rsidR="00916344" w:rsidRPr="00916344" w:rsidRDefault="00916344" w:rsidP="00916344">
      <w:pPr>
        <w:numPr>
          <w:ilvl w:val="1"/>
          <w:numId w:val="42"/>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lastRenderedPageBreak/>
        <w:t>Percent White</w:t>
      </w:r>
      <w:r w:rsidRPr="00916344">
        <w:rPr>
          <w:rFonts w:eastAsia="Times New Roman" w:cs="Times New Roman"/>
          <w:kern w:val="0"/>
          <w:szCs w:val="24"/>
          <w14:ligatures w14:val="none"/>
        </w:rPr>
        <w:t>: Negative association (-6.16 units).</w:t>
      </w:r>
    </w:p>
    <w:p w14:paraId="080D08E3" w14:textId="77777777" w:rsidR="00916344" w:rsidRPr="00916344" w:rsidRDefault="00916344" w:rsidP="00916344">
      <w:pPr>
        <w:numPr>
          <w:ilvl w:val="1"/>
          <w:numId w:val="42"/>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Percent Black</w:t>
      </w:r>
      <w:r w:rsidRPr="00916344">
        <w:rPr>
          <w:rFonts w:eastAsia="Times New Roman" w:cs="Times New Roman"/>
          <w:kern w:val="0"/>
          <w:szCs w:val="24"/>
          <w14:ligatures w14:val="none"/>
        </w:rPr>
        <w:t>: Negative association (-5.02 units).</w:t>
      </w:r>
    </w:p>
    <w:p w14:paraId="771AAD33" w14:textId="77777777" w:rsidR="00916344" w:rsidRPr="00916344" w:rsidRDefault="00916344" w:rsidP="00916344">
      <w:pPr>
        <w:numPr>
          <w:ilvl w:val="1"/>
          <w:numId w:val="42"/>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Percent Asian</w:t>
      </w:r>
      <w:r w:rsidRPr="00916344">
        <w:rPr>
          <w:rFonts w:eastAsia="Times New Roman" w:cs="Times New Roman"/>
          <w:kern w:val="0"/>
          <w:szCs w:val="24"/>
          <w14:ligatures w14:val="none"/>
        </w:rPr>
        <w:t>: Negative association (-0.82 units).</w:t>
      </w:r>
    </w:p>
    <w:p w14:paraId="55737B55" w14:textId="77777777" w:rsidR="00916344" w:rsidRPr="00916344" w:rsidRDefault="00916344" w:rsidP="00916344">
      <w:pPr>
        <w:numPr>
          <w:ilvl w:val="1"/>
          <w:numId w:val="42"/>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Percent Hispanic/Latino</w:t>
      </w:r>
      <w:r w:rsidRPr="00916344">
        <w:rPr>
          <w:rFonts w:eastAsia="Times New Roman" w:cs="Times New Roman"/>
          <w:kern w:val="0"/>
          <w:szCs w:val="24"/>
          <w14:ligatures w14:val="none"/>
        </w:rPr>
        <w:t>: Negative association (-4.13 units).</w:t>
      </w:r>
    </w:p>
    <w:p w14:paraId="4A4F44D2" w14:textId="77777777" w:rsidR="00916344" w:rsidRPr="00916344" w:rsidRDefault="00916344" w:rsidP="00916344">
      <w:pPr>
        <w:numPr>
          <w:ilvl w:val="1"/>
          <w:numId w:val="42"/>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Percent American Indian</w:t>
      </w:r>
      <w:r w:rsidRPr="00916344">
        <w:rPr>
          <w:rFonts w:eastAsia="Times New Roman" w:cs="Times New Roman"/>
          <w:kern w:val="0"/>
          <w:szCs w:val="24"/>
          <w14:ligatures w14:val="none"/>
        </w:rPr>
        <w:t>: Strongest negative association (-9.03 units).</w:t>
      </w:r>
    </w:p>
    <w:p w14:paraId="5E0FF711" w14:textId="77777777" w:rsidR="00916344" w:rsidRPr="00916344" w:rsidRDefault="00916344" w:rsidP="00916344">
      <w:pPr>
        <w:numPr>
          <w:ilvl w:val="1"/>
          <w:numId w:val="42"/>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Percent Other Races</w:t>
      </w:r>
      <w:r w:rsidRPr="00916344">
        <w:rPr>
          <w:rFonts w:eastAsia="Times New Roman" w:cs="Times New Roman"/>
          <w:kern w:val="0"/>
          <w:szCs w:val="24"/>
          <w14:ligatures w14:val="none"/>
        </w:rPr>
        <w:t>: Positive association (+2.33 units).</w:t>
      </w:r>
    </w:p>
    <w:p w14:paraId="25862BA8" w14:textId="77777777" w:rsidR="00916344" w:rsidRPr="00916344" w:rsidRDefault="00916344" w:rsidP="00916344">
      <w:pPr>
        <w:numPr>
          <w:ilvl w:val="0"/>
          <w:numId w:val="42"/>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Interpretation</w:t>
      </w:r>
      <w:r w:rsidRPr="00916344">
        <w:rPr>
          <w:rFonts w:eastAsia="Times New Roman" w:cs="Times New Roman"/>
          <w:kern w:val="0"/>
          <w:szCs w:val="24"/>
          <w14:ligatures w14:val="none"/>
        </w:rPr>
        <w:t>:</w:t>
      </w:r>
    </w:p>
    <w:p w14:paraId="274595C3" w14:textId="77777777" w:rsidR="00916344" w:rsidRPr="00916344" w:rsidRDefault="00916344" w:rsidP="00916344">
      <w:pPr>
        <w:numPr>
          <w:ilvl w:val="1"/>
          <w:numId w:val="42"/>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Diverse racial demographics correlate with reduced PM2.5 levels, except "Other Races" (positive correlation).</w:t>
      </w:r>
    </w:p>
    <w:p w14:paraId="338F297D" w14:textId="77777777" w:rsidR="00916344" w:rsidRPr="00916344" w:rsidRDefault="00916344" w:rsidP="00916344">
      <w:pPr>
        <w:spacing w:before="100" w:beforeAutospacing="1" w:after="100" w:afterAutospacing="1" w:line="240" w:lineRule="auto"/>
        <w:outlineLvl w:val="3"/>
        <w:rPr>
          <w:rFonts w:eastAsia="Times New Roman" w:cs="Times New Roman"/>
          <w:b/>
          <w:bCs/>
          <w:kern w:val="0"/>
          <w:szCs w:val="24"/>
          <w14:ligatures w14:val="none"/>
        </w:rPr>
      </w:pPr>
      <w:r w:rsidRPr="00916344">
        <w:rPr>
          <w:rFonts w:eastAsia="Times New Roman" w:cs="Times New Roman"/>
          <w:b/>
          <w:bCs/>
          <w:kern w:val="0"/>
          <w:szCs w:val="24"/>
          <w14:ligatures w14:val="none"/>
        </w:rPr>
        <w:t>Regression Model 2 (PM2.5, Total Population, and Energy Burden)</w:t>
      </w:r>
    </w:p>
    <w:p w14:paraId="16377D79" w14:textId="77777777" w:rsidR="00916344" w:rsidRPr="00916344" w:rsidRDefault="00916344" w:rsidP="00916344">
      <w:pPr>
        <w:numPr>
          <w:ilvl w:val="0"/>
          <w:numId w:val="43"/>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Significant Predictors</w:t>
      </w:r>
      <w:r w:rsidRPr="00916344">
        <w:rPr>
          <w:rFonts w:eastAsia="Times New Roman" w:cs="Times New Roman"/>
          <w:kern w:val="0"/>
          <w:szCs w:val="24"/>
          <w14:ligatures w14:val="none"/>
        </w:rPr>
        <w:t>:</w:t>
      </w:r>
    </w:p>
    <w:p w14:paraId="69D5555C" w14:textId="77777777" w:rsidR="00916344" w:rsidRPr="00916344" w:rsidRDefault="00916344" w:rsidP="00916344">
      <w:pPr>
        <w:numPr>
          <w:ilvl w:val="1"/>
          <w:numId w:val="43"/>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Total Population</w:t>
      </w:r>
      <w:r w:rsidRPr="00916344">
        <w:rPr>
          <w:rFonts w:eastAsia="Times New Roman" w:cs="Times New Roman"/>
          <w:kern w:val="0"/>
          <w:szCs w:val="24"/>
          <w14:ligatures w14:val="none"/>
        </w:rPr>
        <w:t xml:space="preserve">: Positive </w:t>
      </w:r>
      <w:proofErr w:type="gramStart"/>
      <w:r w:rsidRPr="00916344">
        <w:rPr>
          <w:rFonts w:eastAsia="Times New Roman" w:cs="Times New Roman"/>
          <w:kern w:val="0"/>
          <w:szCs w:val="24"/>
          <w14:ligatures w14:val="none"/>
        </w:rPr>
        <w:t>association</w:t>
      </w:r>
      <w:proofErr w:type="gramEnd"/>
      <w:r w:rsidRPr="00916344">
        <w:rPr>
          <w:rFonts w:eastAsia="Times New Roman" w:cs="Times New Roman"/>
          <w:kern w:val="0"/>
          <w:szCs w:val="24"/>
          <w14:ligatures w14:val="none"/>
        </w:rPr>
        <w:t>.</w:t>
      </w:r>
    </w:p>
    <w:p w14:paraId="3838926C" w14:textId="77777777" w:rsidR="00916344" w:rsidRPr="00916344" w:rsidRDefault="00916344" w:rsidP="00916344">
      <w:pPr>
        <w:numPr>
          <w:ilvl w:val="1"/>
          <w:numId w:val="43"/>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Energy Burden</w:t>
      </w:r>
      <w:r w:rsidRPr="00916344">
        <w:rPr>
          <w:rFonts w:eastAsia="Times New Roman" w:cs="Times New Roman"/>
          <w:kern w:val="0"/>
          <w:szCs w:val="24"/>
          <w14:ligatures w14:val="none"/>
        </w:rPr>
        <w:t>: Negative association.</w:t>
      </w:r>
    </w:p>
    <w:p w14:paraId="6D561791" w14:textId="77777777" w:rsidR="00916344" w:rsidRPr="00916344" w:rsidRDefault="00916344" w:rsidP="00916344">
      <w:pPr>
        <w:numPr>
          <w:ilvl w:val="0"/>
          <w:numId w:val="43"/>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Interpretation</w:t>
      </w:r>
      <w:r w:rsidRPr="00916344">
        <w:rPr>
          <w:rFonts w:eastAsia="Times New Roman" w:cs="Times New Roman"/>
          <w:kern w:val="0"/>
          <w:szCs w:val="24"/>
          <w14:ligatures w14:val="none"/>
        </w:rPr>
        <w:t>:</w:t>
      </w:r>
    </w:p>
    <w:p w14:paraId="1AD309D1" w14:textId="77777777" w:rsidR="00916344" w:rsidRPr="00916344" w:rsidRDefault="00916344" w:rsidP="00916344">
      <w:pPr>
        <w:numPr>
          <w:ilvl w:val="1"/>
          <w:numId w:val="43"/>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High-density areas experience elevated PM2.5, while energy burden correlates inversely.</w:t>
      </w:r>
    </w:p>
    <w:p w14:paraId="2D2C5F62" w14:textId="77777777" w:rsidR="00916344" w:rsidRPr="00916344" w:rsidRDefault="00916344" w:rsidP="00916344">
      <w:pPr>
        <w:spacing w:before="100" w:beforeAutospacing="1" w:after="100" w:afterAutospacing="1" w:line="240" w:lineRule="auto"/>
        <w:outlineLvl w:val="3"/>
        <w:rPr>
          <w:rFonts w:eastAsia="Times New Roman" w:cs="Times New Roman"/>
          <w:b/>
          <w:bCs/>
          <w:kern w:val="0"/>
          <w:szCs w:val="24"/>
          <w14:ligatures w14:val="none"/>
        </w:rPr>
      </w:pPr>
      <w:r w:rsidRPr="00916344">
        <w:rPr>
          <w:rFonts w:eastAsia="Times New Roman" w:cs="Times New Roman"/>
          <w:b/>
          <w:bCs/>
          <w:kern w:val="0"/>
          <w:szCs w:val="24"/>
          <w14:ligatures w14:val="none"/>
        </w:rPr>
        <w:t>Regression Model 3 (</w:t>
      </w:r>
      <w:proofErr w:type="gramStart"/>
      <w:r w:rsidRPr="00916344">
        <w:rPr>
          <w:rFonts w:eastAsia="Times New Roman" w:cs="Times New Roman"/>
          <w:b/>
          <w:bCs/>
          <w:kern w:val="0"/>
          <w:szCs w:val="24"/>
          <w14:ligatures w14:val="none"/>
        </w:rPr>
        <w:t>Coronary Heart Disease</w:t>
      </w:r>
      <w:proofErr w:type="gramEnd"/>
      <w:r w:rsidRPr="00916344">
        <w:rPr>
          <w:rFonts w:eastAsia="Times New Roman" w:cs="Times New Roman"/>
          <w:b/>
          <w:bCs/>
          <w:kern w:val="0"/>
          <w:szCs w:val="24"/>
          <w14:ligatures w14:val="none"/>
        </w:rPr>
        <w:t xml:space="preserve"> and Demographics)</w:t>
      </w:r>
    </w:p>
    <w:p w14:paraId="1A53FEE2" w14:textId="77777777" w:rsidR="00916344" w:rsidRPr="00916344" w:rsidRDefault="00916344" w:rsidP="00916344">
      <w:pPr>
        <w:numPr>
          <w:ilvl w:val="0"/>
          <w:numId w:val="4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Significant Predictors</w:t>
      </w:r>
      <w:r w:rsidRPr="00916344">
        <w:rPr>
          <w:rFonts w:eastAsia="Times New Roman" w:cs="Times New Roman"/>
          <w:kern w:val="0"/>
          <w:szCs w:val="24"/>
          <w14:ligatures w14:val="none"/>
        </w:rPr>
        <w:t>:</w:t>
      </w:r>
    </w:p>
    <w:p w14:paraId="2365D422" w14:textId="77777777" w:rsidR="00916344" w:rsidRPr="00916344" w:rsidRDefault="00916344" w:rsidP="00916344">
      <w:pPr>
        <w:numPr>
          <w:ilvl w:val="1"/>
          <w:numId w:val="4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Native Hawaiian</w:t>
      </w:r>
      <w:r w:rsidRPr="00916344">
        <w:rPr>
          <w:rFonts w:eastAsia="Times New Roman" w:cs="Times New Roman"/>
          <w:kern w:val="0"/>
          <w:szCs w:val="24"/>
          <w14:ligatures w14:val="none"/>
        </w:rPr>
        <w:t>: Highest positive correlation (+1482.93 cases/1% increase).</w:t>
      </w:r>
    </w:p>
    <w:p w14:paraId="1487E064" w14:textId="77777777" w:rsidR="00916344" w:rsidRPr="00916344" w:rsidRDefault="00916344" w:rsidP="00916344">
      <w:pPr>
        <w:numPr>
          <w:ilvl w:val="1"/>
          <w:numId w:val="4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American Indian</w:t>
      </w:r>
      <w:r w:rsidRPr="00916344">
        <w:rPr>
          <w:rFonts w:eastAsia="Times New Roman" w:cs="Times New Roman"/>
          <w:kern w:val="0"/>
          <w:szCs w:val="24"/>
          <w14:ligatures w14:val="none"/>
        </w:rPr>
        <w:t>: (+1231.96 cases/1% increase).</w:t>
      </w:r>
    </w:p>
    <w:p w14:paraId="3BB80D1B" w14:textId="77777777" w:rsidR="00916344" w:rsidRPr="00916344" w:rsidRDefault="00916344" w:rsidP="00916344">
      <w:pPr>
        <w:numPr>
          <w:ilvl w:val="1"/>
          <w:numId w:val="4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Black or African American</w:t>
      </w:r>
      <w:r w:rsidRPr="00916344">
        <w:rPr>
          <w:rFonts w:eastAsia="Times New Roman" w:cs="Times New Roman"/>
          <w:kern w:val="0"/>
          <w:szCs w:val="24"/>
          <w14:ligatures w14:val="none"/>
        </w:rPr>
        <w:t>: (+894.34 cases/1% increase).</w:t>
      </w:r>
    </w:p>
    <w:p w14:paraId="1EDBA82A" w14:textId="77777777" w:rsidR="00916344" w:rsidRPr="00916344" w:rsidRDefault="00916344" w:rsidP="00916344">
      <w:pPr>
        <w:numPr>
          <w:ilvl w:val="1"/>
          <w:numId w:val="4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Hispanic/Latino</w:t>
      </w:r>
      <w:r w:rsidRPr="00916344">
        <w:rPr>
          <w:rFonts w:eastAsia="Times New Roman" w:cs="Times New Roman"/>
          <w:kern w:val="0"/>
          <w:szCs w:val="24"/>
          <w14:ligatures w14:val="none"/>
        </w:rPr>
        <w:t>: (+662.91 cases/1% increase).</w:t>
      </w:r>
    </w:p>
    <w:p w14:paraId="6BCF278D" w14:textId="77777777" w:rsidR="00916344" w:rsidRPr="00916344" w:rsidRDefault="00916344" w:rsidP="00916344">
      <w:pPr>
        <w:numPr>
          <w:ilvl w:val="1"/>
          <w:numId w:val="4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White</w:t>
      </w:r>
      <w:r w:rsidRPr="00916344">
        <w:rPr>
          <w:rFonts w:eastAsia="Times New Roman" w:cs="Times New Roman"/>
          <w:kern w:val="0"/>
          <w:szCs w:val="24"/>
          <w14:ligatures w14:val="none"/>
        </w:rPr>
        <w:t>: (+796.37 cases/1% increase).</w:t>
      </w:r>
    </w:p>
    <w:p w14:paraId="052D3354" w14:textId="77777777" w:rsidR="00916344" w:rsidRPr="00916344" w:rsidRDefault="00916344" w:rsidP="00916344">
      <w:pPr>
        <w:numPr>
          <w:ilvl w:val="1"/>
          <w:numId w:val="4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Other Races</w:t>
      </w:r>
      <w:r w:rsidRPr="00916344">
        <w:rPr>
          <w:rFonts w:eastAsia="Times New Roman" w:cs="Times New Roman"/>
          <w:kern w:val="0"/>
          <w:szCs w:val="24"/>
          <w14:ligatures w14:val="none"/>
        </w:rPr>
        <w:t>: Negative correlation (-63.70 cases/1% increase).</w:t>
      </w:r>
    </w:p>
    <w:p w14:paraId="3216CE98" w14:textId="77777777" w:rsidR="00916344" w:rsidRPr="00916344" w:rsidRDefault="00916344" w:rsidP="00916344">
      <w:pPr>
        <w:numPr>
          <w:ilvl w:val="0"/>
          <w:numId w:val="4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Interpretation</w:t>
      </w:r>
      <w:r w:rsidRPr="00916344">
        <w:rPr>
          <w:rFonts w:eastAsia="Times New Roman" w:cs="Times New Roman"/>
          <w:kern w:val="0"/>
          <w:szCs w:val="24"/>
          <w14:ligatures w14:val="none"/>
        </w:rPr>
        <w:t>:</w:t>
      </w:r>
    </w:p>
    <w:p w14:paraId="30007616" w14:textId="77777777" w:rsidR="00916344" w:rsidRPr="00916344" w:rsidRDefault="00916344" w:rsidP="00916344">
      <w:pPr>
        <w:numPr>
          <w:ilvl w:val="1"/>
          <w:numId w:val="4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Certain racial demographics (Native Hawaiian, American Indian) are strongly linked to coronary heart disease prevalence.</w:t>
      </w:r>
    </w:p>
    <w:p w14:paraId="1CBEEDCE" w14:textId="77777777" w:rsidR="00916344" w:rsidRPr="00916344" w:rsidRDefault="00916344" w:rsidP="00916344">
      <w:pPr>
        <w:spacing w:before="100" w:beforeAutospacing="1" w:after="100" w:afterAutospacing="1" w:line="240" w:lineRule="auto"/>
        <w:outlineLvl w:val="3"/>
        <w:rPr>
          <w:rFonts w:eastAsia="Times New Roman" w:cs="Times New Roman"/>
          <w:b/>
          <w:bCs/>
          <w:kern w:val="0"/>
          <w:szCs w:val="24"/>
          <w14:ligatures w14:val="none"/>
        </w:rPr>
      </w:pPr>
      <w:r w:rsidRPr="00916344">
        <w:rPr>
          <w:rFonts w:eastAsia="Times New Roman" w:cs="Times New Roman"/>
          <w:b/>
          <w:bCs/>
          <w:kern w:val="0"/>
          <w:szCs w:val="24"/>
          <w14:ligatures w14:val="none"/>
        </w:rPr>
        <w:t>Correlation Heatmap</w:t>
      </w:r>
    </w:p>
    <w:p w14:paraId="63B5BA12" w14:textId="77777777" w:rsidR="00916344" w:rsidRPr="00916344" w:rsidRDefault="00916344" w:rsidP="00916344">
      <w:pPr>
        <w:numPr>
          <w:ilvl w:val="0"/>
          <w:numId w:val="45"/>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Highlights weak relationships among key variables (Total Population, PM2.5, and Energy Burden).</w:t>
      </w:r>
    </w:p>
    <w:p w14:paraId="4DB03442" w14:textId="77777777" w:rsidR="00916344" w:rsidRPr="00916344" w:rsidRDefault="00916344" w:rsidP="00916344">
      <w:pPr>
        <w:spacing w:after="0" w:line="240" w:lineRule="auto"/>
        <w:rPr>
          <w:rFonts w:eastAsia="Times New Roman" w:cs="Times New Roman"/>
          <w:kern w:val="0"/>
          <w:szCs w:val="24"/>
          <w14:ligatures w14:val="none"/>
        </w:rPr>
      </w:pPr>
      <w:r w:rsidRPr="00916344">
        <w:rPr>
          <w:rFonts w:eastAsia="Times New Roman" w:cs="Times New Roman"/>
          <w:kern w:val="0"/>
          <w:szCs w:val="24"/>
          <w14:ligatures w14:val="none"/>
        </w:rPr>
        <w:pict w14:anchorId="41D2F71C">
          <v:rect id="_x0000_i1108" style="width:0;height:1.5pt" o:hralign="center" o:hrstd="t" o:hr="t" fillcolor="#a0a0a0" stroked="f"/>
        </w:pict>
      </w:r>
    </w:p>
    <w:p w14:paraId="7BD19B25" w14:textId="77777777" w:rsidR="00916344" w:rsidRPr="00916344" w:rsidRDefault="00916344" w:rsidP="00916344">
      <w:pPr>
        <w:pStyle w:val="Heading2"/>
        <w:rPr>
          <w:rFonts w:eastAsia="Times New Roman"/>
        </w:rPr>
      </w:pPr>
      <w:r w:rsidRPr="00916344">
        <w:rPr>
          <w:rFonts w:eastAsia="Times New Roman"/>
        </w:rPr>
        <w:t>Visualizations</w:t>
      </w:r>
    </w:p>
    <w:p w14:paraId="3339CC1C" w14:textId="77777777" w:rsidR="00916344" w:rsidRPr="00916344" w:rsidRDefault="00916344" w:rsidP="00916344">
      <w:pPr>
        <w:numPr>
          <w:ilvl w:val="0"/>
          <w:numId w:val="46"/>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Regression Coefficients</w:t>
      </w:r>
      <w:r w:rsidRPr="00916344">
        <w:rPr>
          <w:rFonts w:eastAsia="Times New Roman" w:cs="Times New Roman"/>
          <w:kern w:val="0"/>
          <w:szCs w:val="24"/>
          <w14:ligatures w14:val="none"/>
        </w:rPr>
        <w:t>: Bar charts illustrating the strength of predictors.</w:t>
      </w:r>
    </w:p>
    <w:p w14:paraId="4B5816C7" w14:textId="77777777" w:rsidR="00916344" w:rsidRPr="00916344" w:rsidRDefault="00916344" w:rsidP="00916344">
      <w:pPr>
        <w:numPr>
          <w:ilvl w:val="0"/>
          <w:numId w:val="46"/>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Correlation Heatmap</w:t>
      </w:r>
      <w:r w:rsidRPr="00916344">
        <w:rPr>
          <w:rFonts w:eastAsia="Times New Roman" w:cs="Times New Roman"/>
          <w:kern w:val="0"/>
          <w:szCs w:val="24"/>
          <w14:ligatures w14:val="none"/>
        </w:rPr>
        <w:t>: Visualizing relationships between predictors.</w:t>
      </w:r>
    </w:p>
    <w:p w14:paraId="0D6EAA83" w14:textId="77777777" w:rsidR="00916344" w:rsidRPr="00916344" w:rsidRDefault="00916344" w:rsidP="00916344">
      <w:pPr>
        <w:numPr>
          <w:ilvl w:val="0"/>
          <w:numId w:val="46"/>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Residual Plots</w:t>
      </w:r>
      <w:r w:rsidRPr="00916344">
        <w:rPr>
          <w:rFonts w:eastAsia="Times New Roman" w:cs="Times New Roman"/>
          <w:kern w:val="0"/>
          <w:szCs w:val="24"/>
          <w14:ligatures w14:val="none"/>
        </w:rPr>
        <w:t>: Checking model assumptions.</w:t>
      </w:r>
    </w:p>
    <w:p w14:paraId="69900B60" w14:textId="77777777" w:rsidR="00916344" w:rsidRPr="00916344" w:rsidRDefault="00916344" w:rsidP="00916344">
      <w:pPr>
        <w:spacing w:after="0" w:line="240" w:lineRule="auto"/>
        <w:rPr>
          <w:rFonts w:eastAsia="Times New Roman" w:cs="Times New Roman"/>
          <w:kern w:val="0"/>
          <w:szCs w:val="24"/>
          <w14:ligatures w14:val="none"/>
        </w:rPr>
      </w:pPr>
      <w:r w:rsidRPr="00916344">
        <w:rPr>
          <w:rFonts w:eastAsia="Times New Roman" w:cs="Times New Roman"/>
          <w:kern w:val="0"/>
          <w:szCs w:val="24"/>
          <w14:ligatures w14:val="none"/>
        </w:rPr>
        <w:pict w14:anchorId="555EC8BC">
          <v:rect id="_x0000_i1109" style="width:0;height:1.5pt" o:hralign="center" o:hrstd="t" o:hr="t" fillcolor="#a0a0a0" stroked="f"/>
        </w:pict>
      </w:r>
    </w:p>
    <w:p w14:paraId="56114D05" w14:textId="77777777" w:rsidR="00916344" w:rsidRPr="00916344" w:rsidRDefault="00916344" w:rsidP="00916344">
      <w:pPr>
        <w:pStyle w:val="Heading2"/>
        <w:rPr>
          <w:rFonts w:eastAsia="Times New Roman"/>
        </w:rPr>
      </w:pPr>
      <w:r w:rsidRPr="00916344">
        <w:rPr>
          <w:rFonts w:eastAsia="Times New Roman"/>
        </w:rPr>
        <w:lastRenderedPageBreak/>
        <w:t>Key Takeaways</w:t>
      </w:r>
    </w:p>
    <w:p w14:paraId="70C4AF46" w14:textId="77777777" w:rsidR="00916344" w:rsidRPr="00916344" w:rsidRDefault="00916344" w:rsidP="00916344">
      <w:pPr>
        <w:numPr>
          <w:ilvl w:val="0"/>
          <w:numId w:val="4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Environmental Health</w:t>
      </w:r>
      <w:r w:rsidRPr="00916344">
        <w:rPr>
          <w:rFonts w:eastAsia="Times New Roman" w:cs="Times New Roman"/>
          <w:kern w:val="0"/>
          <w:szCs w:val="24"/>
          <w14:ligatures w14:val="none"/>
        </w:rPr>
        <w:t>:</w:t>
      </w:r>
    </w:p>
    <w:p w14:paraId="4485174D" w14:textId="77777777" w:rsidR="00916344" w:rsidRPr="00916344" w:rsidRDefault="00916344" w:rsidP="00916344">
      <w:pPr>
        <w:numPr>
          <w:ilvl w:val="1"/>
          <w:numId w:val="4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PM2.5 levels are influenced by demographics and total population.</w:t>
      </w:r>
    </w:p>
    <w:p w14:paraId="40DBBD04" w14:textId="77777777" w:rsidR="00916344" w:rsidRPr="00916344" w:rsidRDefault="00916344" w:rsidP="00916344">
      <w:pPr>
        <w:numPr>
          <w:ilvl w:val="1"/>
          <w:numId w:val="4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Energy burden exhibits an inverse relationship, suggesting socioeconomic factors play a role.</w:t>
      </w:r>
    </w:p>
    <w:p w14:paraId="48EF0657" w14:textId="77777777" w:rsidR="00916344" w:rsidRPr="00916344" w:rsidRDefault="00916344" w:rsidP="00916344">
      <w:pPr>
        <w:numPr>
          <w:ilvl w:val="0"/>
          <w:numId w:val="4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Health Disparities</w:t>
      </w:r>
      <w:r w:rsidRPr="00916344">
        <w:rPr>
          <w:rFonts w:eastAsia="Times New Roman" w:cs="Times New Roman"/>
          <w:kern w:val="0"/>
          <w:szCs w:val="24"/>
          <w14:ligatures w14:val="none"/>
        </w:rPr>
        <w:t>:</w:t>
      </w:r>
    </w:p>
    <w:p w14:paraId="14D300D0" w14:textId="77777777" w:rsidR="00916344" w:rsidRPr="00916344" w:rsidRDefault="00916344" w:rsidP="00916344">
      <w:pPr>
        <w:numPr>
          <w:ilvl w:val="1"/>
          <w:numId w:val="4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Native Hawaiian and American Indian populations exhibit the highest risks for coronary heart disease.</w:t>
      </w:r>
    </w:p>
    <w:p w14:paraId="7DD2F0CB" w14:textId="77777777" w:rsidR="00916344" w:rsidRPr="00916344" w:rsidRDefault="00916344" w:rsidP="00916344">
      <w:pPr>
        <w:numPr>
          <w:ilvl w:val="0"/>
          <w:numId w:val="4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Policy Implications</w:t>
      </w:r>
      <w:r w:rsidRPr="00916344">
        <w:rPr>
          <w:rFonts w:eastAsia="Times New Roman" w:cs="Times New Roman"/>
          <w:kern w:val="0"/>
          <w:szCs w:val="24"/>
          <w14:ligatures w14:val="none"/>
        </w:rPr>
        <w:t>:</w:t>
      </w:r>
    </w:p>
    <w:p w14:paraId="206C95A8" w14:textId="77777777" w:rsidR="00916344" w:rsidRPr="00916344" w:rsidRDefault="00916344" w:rsidP="00916344">
      <w:pPr>
        <w:numPr>
          <w:ilvl w:val="1"/>
          <w:numId w:val="4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Addressing health and environmental disparities requires tailored interventions based on demographic and socioeconomic characteristics.</w:t>
      </w:r>
    </w:p>
    <w:p w14:paraId="00B615E4" w14:textId="77777777" w:rsidR="00916344" w:rsidRPr="00916344" w:rsidRDefault="00916344" w:rsidP="00916344">
      <w:pPr>
        <w:numPr>
          <w:ilvl w:val="0"/>
          <w:numId w:val="4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Limitations</w:t>
      </w:r>
      <w:r w:rsidRPr="00916344">
        <w:rPr>
          <w:rFonts w:eastAsia="Times New Roman" w:cs="Times New Roman"/>
          <w:kern w:val="0"/>
          <w:szCs w:val="24"/>
          <w14:ligatures w14:val="none"/>
        </w:rPr>
        <w:t>:</w:t>
      </w:r>
    </w:p>
    <w:p w14:paraId="647286B8" w14:textId="77777777" w:rsidR="00916344" w:rsidRPr="00916344" w:rsidRDefault="00916344" w:rsidP="00916344">
      <w:pPr>
        <w:numPr>
          <w:ilvl w:val="1"/>
          <w:numId w:val="4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Low R-squared values highlight the need for additional predictors.</w:t>
      </w:r>
    </w:p>
    <w:p w14:paraId="18A73835" w14:textId="77777777" w:rsidR="00916344" w:rsidRPr="00916344" w:rsidRDefault="00916344" w:rsidP="00916344">
      <w:pPr>
        <w:numPr>
          <w:ilvl w:val="1"/>
          <w:numId w:val="4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Non-normal residuals and multicollinearity require further exploration.</w:t>
      </w:r>
    </w:p>
    <w:p w14:paraId="622415C1" w14:textId="77777777" w:rsidR="00916344" w:rsidRPr="00916344" w:rsidRDefault="00916344" w:rsidP="00916344">
      <w:pPr>
        <w:spacing w:after="0" w:line="240" w:lineRule="auto"/>
        <w:rPr>
          <w:rFonts w:eastAsia="Times New Roman" w:cs="Times New Roman"/>
          <w:kern w:val="0"/>
          <w:szCs w:val="24"/>
          <w14:ligatures w14:val="none"/>
        </w:rPr>
      </w:pPr>
      <w:r w:rsidRPr="00916344">
        <w:rPr>
          <w:rFonts w:eastAsia="Times New Roman" w:cs="Times New Roman"/>
          <w:kern w:val="0"/>
          <w:szCs w:val="24"/>
          <w14:ligatures w14:val="none"/>
        </w:rPr>
        <w:pict w14:anchorId="3047ACCA">
          <v:rect id="_x0000_i1110" style="width:0;height:1.5pt" o:hralign="center" o:hrstd="t" o:hr="t" fillcolor="#a0a0a0" stroked="f"/>
        </w:pict>
      </w:r>
    </w:p>
    <w:p w14:paraId="1D63786A" w14:textId="77777777" w:rsidR="00916344" w:rsidRPr="00916344" w:rsidRDefault="00916344" w:rsidP="00916344">
      <w:pPr>
        <w:pStyle w:val="Heading2"/>
        <w:rPr>
          <w:rFonts w:eastAsia="Times New Roman"/>
        </w:rPr>
      </w:pPr>
      <w:r w:rsidRPr="00916344">
        <w:rPr>
          <w:rFonts w:eastAsia="Times New Roman"/>
        </w:rPr>
        <w:t>Future Work</w:t>
      </w:r>
    </w:p>
    <w:p w14:paraId="0C0F322F" w14:textId="77777777" w:rsidR="00916344" w:rsidRPr="00916344" w:rsidRDefault="00916344" w:rsidP="00916344">
      <w:pPr>
        <w:numPr>
          <w:ilvl w:val="0"/>
          <w:numId w:val="4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Include More Predictors</w:t>
      </w:r>
      <w:r w:rsidRPr="00916344">
        <w:rPr>
          <w:rFonts w:eastAsia="Times New Roman" w:cs="Times New Roman"/>
          <w:kern w:val="0"/>
          <w:szCs w:val="24"/>
          <w14:ligatures w14:val="none"/>
        </w:rPr>
        <w:t>:</w:t>
      </w:r>
    </w:p>
    <w:p w14:paraId="3E04E6FA" w14:textId="77777777" w:rsidR="00916344" w:rsidRPr="00916344" w:rsidRDefault="00916344" w:rsidP="00916344">
      <w:pPr>
        <w:numPr>
          <w:ilvl w:val="1"/>
          <w:numId w:val="4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Land use, traffic, and industrial factors.</w:t>
      </w:r>
    </w:p>
    <w:p w14:paraId="5D1DDD9C" w14:textId="77777777" w:rsidR="00916344" w:rsidRPr="00916344" w:rsidRDefault="00916344" w:rsidP="00916344">
      <w:pPr>
        <w:numPr>
          <w:ilvl w:val="0"/>
          <w:numId w:val="4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Time-Series Analysis</w:t>
      </w:r>
      <w:r w:rsidRPr="00916344">
        <w:rPr>
          <w:rFonts w:eastAsia="Times New Roman" w:cs="Times New Roman"/>
          <w:kern w:val="0"/>
          <w:szCs w:val="24"/>
          <w14:ligatures w14:val="none"/>
        </w:rPr>
        <w:t>:</w:t>
      </w:r>
    </w:p>
    <w:p w14:paraId="5DCB8CE0" w14:textId="77777777" w:rsidR="00916344" w:rsidRPr="00916344" w:rsidRDefault="00916344" w:rsidP="00916344">
      <w:pPr>
        <w:numPr>
          <w:ilvl w:val="1"/>
          <w:numId w:val="4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Investigate trends over time.</w:t>
      </w:r>
    </w:p>
    <w:p w14:paraId="64E85A18" w14:textId="77777777" w:rsidR="00916344" w:rsidRPr="00916344" w:rsidRDefault="00916344" w:rsidP="00916344">
      <w:pPr>
        <w:numPr>
          <w:ilvl w:val="0"/>
          <w:numId w:val="4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Policy Recommendations</w:t>
      </w:r>
      <w:r w:rsidRPr="00916344">
        <w:rPr>
          <w:rFonts w:eastAsia="Times New Roman" w:cs="Times New Roman"/>
          <w:kern w:val="0"/>
          <w:szCs w:val="24"/>
          <w14:ligatures w14:val="none"/>
        </w:rPr>
        <w:t>:</w:t>
      </w:r>
    </w:p>
    <w:p w14:paraId="40D53A10" w14:textId="77777777" w:rsidR="00916344" w:rsidRPr="00916344" w:rsidRDefault="00916344" w:rsidP="00916344">
      <w:pPr>
        <w:numPr>
          <w:ilvl w:val="1"/>
          <w:numId w:val="4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Develop actionable plans based on demographic-environmental interactions.</w:t>
      </w:r>
    </w:p>
    <w:p w14:paraId="6322A577" w14:textId="77777777" w:rsidR="00916344" w:rsidRDefault="00916344" w:rsidP="00916344"/>
    <w:p w14:paraId="0958D706" w14:textId="77777777" w:rsidR="00916344" w:rsidRDefault="00916344" w:rsidP="00916344"/>
    <w:p w14:paraId="4A7660A2" w14:textId="77777777" w:rsidR="00916344" w:rsidRPr="00916344" w:rsidRDefault="00916344" w:rsidP="00916344"/>
    <w:p w14:paraId="43D8E096" w14:textId="6E75FE86" w:rsidR="00EF4033" w:rsidRPr="00A2206E" w:rsidRDefault="00EF4033" w:rsidP="00A2206E">
      <w:pPr>
        <w:pStyle w:val="Heading1"/>
        <w:rPr>
          <w:b/>
          <w:bCs/>
        </w:rPr>
      </w:pPr>
      <w:r w:rsidRPr="00A2206E">
        <w:rPr>
          <w:b/>
          <w:bCs/>
        </w:rPr>
        <w:t xml:space="preserve">Poverty Analysis </w:t>
      </w:r>
    </w:p>
    <w:p w14:paraId="5A2786A0" w14:textId="77777777" w:rsidR="00EF4033" w:rsidRPr="00EF4033" w:rsidRDefault="00EF4033" w:rsidP="00A2206E">
      <w:pPr>
        <w:pStyle w:val="Heading2"/>
      </w:pPr>
      <w:r w:rsidRPr="00EF4033">
        <w:t>Key Findings</w:t>
      </w:r>
    </w:p>
    <w:p w14:paraId="39648C74" w14:textId="77777777" w:rsidR="00EF4033" w:rsidRPr="00EF4033" w:rsidRDefault="00EF4033" w:rsidP="00A2206E">
      <w:pPr>
        <w:pStyle w:val="Heading2"/>
      </w:pPr>
      <w:r w:rsidRPr="00EF4033">
        <w:t>Racial Demographics and Poverty</w:t>
      </w:r>
    </w:p>
    <w:p w14:paraId="616D204C" w14:textId="77777777" w:rsidR="00EF4033" w:rsidRPr="00EF4033" w:rsidRDefault="00EF4033" w:rsidP="00EF4033">
      <w:pPr>
        <w:rPr>
          <w:b/>
          <w:bCs/>
        </w:rPr>
      </w:pPr>
      <w:r w:rsidRPr="00EF4033">
        <w:rPr>
          <w:b/>
          <w:bCs/>
        </w:rPr>
        <w:t>Analysis revealed disparities in poverty levels across racial groups. By calculating average poverty percentages for each racial category, it became evident that minority populations, particularly Hispanic or Latino and Black or African American groups, faced higher poverty rates.</w:t>
      </w:r>
    </w:p>
    <w:p w14:paraId="327CDB80" w14:textId="77777777" w:rsidR="00EF4033" w:rsidRPr="00EF4033" w:rsidRDefault="00EF4033" w:rsidP="00EF4033">
      <w:pPr>
        <w:rPr>
          <w:b/>
          <w:bCs/>
        </w:rPr>
      </w:pPr>
      <w:r w:rsidRPr="00EF4033">
        <w:rPr>
          <w:b/>
          <w:bCs/>
        </w:rPr>
        <w:t>Key Statistics:</w:t>
      </w:r>
    </w:p>
    <w:p w14:paraId="7AFD99CF" w14:textId="77777777" w:rsidR="00EF4033" w:rsidRPr="00EF4033" w:rsidRDefault="00EF4033" w:rsidP="00EF4033">
      <w:pPr>
        <w:numPr>
          <w:ilvl w:val="0"/>
          <w:numId w:val="11"/>
        </w:numPr>
        <w:rPr>
          <w:b/>
          <w:bCs/>
        </w:rPr>
      </w:pPr>
      <w:r w:rsidRPr="00EF4033">
        <w:rPr>
          <w:b/>
          <w:bCs/>
        </w:rPr>
        <w:lastRenderedPageBreak/>
        <w:t>Mean poverty rate across all counties: 34.56%</w:t>
      </w:r>
    </w:p>
    <w:p w14:paraId="6E029202" w14:textId="77777777" w:rsidR="00EF4033" w:rsidRPr="00EF4033" w:rsidRDefault="00EF4033" w:rsidP="00EF4033">
      <w:pPr>
        <w:numPr>
          <w:ilvl w:val="0"/>
          <w:numId w:val="11"/>
        </w:numPr>
        <w:rPr>
          <w:b/>
          <w:bCs/>
        </w:rPr>
      </w:pPr>
      <w:r w:rsidRPr="00EF4033">
        <w:rPr>
          <w:b/>
          <w:bCs/>
        </w:rPr>
        <w:t>Median poverty rate: 34.5%</w:t>
      </w:r>
    </w:p>
    <w:p w14:paraId="73A841A5" w14:textId="77777777" w:rsidR="00EF4033" w:rsidRPr="00EF4033" w:rsidRDefault="00EF4033" w:rsidP="00EF4033">
      <w:pPr>
        <w:rPr>
          <w:b/>
          <w:bCs/>
        </w:rPr>
      </w:pPr>
      <w:r w:rsidRPr="00EF4033">
        <w:rPr>
          <w:b/>
          <w:bCs/>
        </w:rPr>
        <w:t>Using bar charts, racial compositions were visualized to highlight population disparities. A subsequent analysis of raw population counts across racial groups showed that, while White populations are numerically dominant, minority groups disproportionately experience poverty.</w:t>
      </w:r>
    </w:p>
    <w:p w14:paraId="18EB5EF0" w14:textId="77777777" w:rsidR="00EF4033" w:rsidRPr="00EF4033" w:rsidRDefault="00EF4033" w:rsidP="00EF4033">
      <w:pPr>
        <w:rPr>
          <w:b/>
          <w:bCs/>
        </w:rPr>
      </w:pPr>
      <w:r w:rsidRPr="00EF4033">
        <w:rPr>
          <w:b/>
          <w:bCs/>
        </w:rPr>
        <w:t>Visualization:</w:t>
      </w:r>
    </w:p>
    <w:p w14:paraId="18A5EABE" w14:textId="77777777" w:rsidR="00EF4033" w:rsidRPr="00EF4033" w:rsidRDefault="00EF4033" w:rsidP="00EF4033">
      <w:pPr>
        <w:numPr>
          <w:ilvl w:val="0"/>
          <w:numId w:val="12"/>
        </w:numPr>
        <w:rPr>
          <w:b/>
          <w:bCs/>
        </w:rPr>
      </w:pPr>
      <w:r w:rsidRPr="00EF4033">
        <w:rPr>
          <w:b/>
          <w:bCs/>
        </w:rPr>
        <w:t>Bar Chart 1: Displays average percentages of racial/ethnic groups across counties.</w:t>
      </w:r>
    </w:p>
    <w:p w14:paraId="302B2E6D" w14:textId="77777777" w:rsidR="00EF4033" w:rsidRPr="00EF4033" w:rsidRDefault="00EF4033" w:rsidP="00EF4033">
      <w:pPr>
        <w:numPr>
          <w:ilvl w:val="0"/>
          <w:numId w:val="12"/>
        </w:numPr>
        <w:rPr>
          <w:b/>
          <w:bCs/>
        </w:rPr>
      </w:pPr>
      <w:r w:rsidRPr="00EF4033">
        <w:rPr>
          <w:b/>
          <w:bCs/>
        </w:rPr>
        <w:t>Bar Chart 2: Shows total population counts for each racial/ethnic group.</w:t>
      </w:r>
    </w:p>
    <w:p w14:paraId="03A0D64E" w14:textId="77777777" w:rsidR="00EF4033" w:rsidRPr="00EF4033" w:rsidRDefault="00EF4033" w:rsidP="00EF4033">
      <w:pPr>
        <w:rPr>
          <w:b/>
          <w:bCs/>
        </w:rPr>
      </w:pPr>
      <w:r w:rsidRPr="00EF4033">
        <w:rPr>
          <w:b/>
          <w:bCs/>
        </w:rPr>
        <w:t>Both visualizations reinforced the disproportionate burden of poverty on minority populations.</w:t>
      </w:r>
    </w:p>
    <w:p w14:paraId="4C4A257C" w14:textId="77777777" w:rsidR="00EF4033" w:rsidRPr="00EF4033" w:rsidRDefault="00EF4033" w:rsidP="00EF4033">
      <w:pPr>
        <w:rPr>
          <w:b/>
          <w:bCs/>
        </w:rPr>
      </w:pPr>
      <w:r w:rsidRPr="00EF4033">
        <w:rPr>
          <w:b/>
          <w:bCs/>
        </w:rPr>
        <w:pict w14:anchorId="4AA360D0">
          <v:rect id="_x0000_i1055" style="width:0;height:1.5pt" o:hralign="center" o:hrstd="t" o:hr="t" fillcolor="#a0a0a0" stroked="f"/>
        </w:pict>
      </w:r>
    </w:p>
    <w:p w14:paraId="538CD3E6" w14:textId="77777777" w:rsidR="00EF4033" w:rsidRPr="00EF4033" w:rsidRDefault="00EF4033" w:rsidP="00EF4033">
      <w:pPr>
        <w:rPr>
          <w:b/>
          <w:bCs/>
        </w:rPr>
      </w:pPr>
      <w:r w:rsidRPr="00EF4033">
        <w:rPr>
          <w:b/>
          <w:bCs/>
        </w:rPr>
        <w:t>Environmental Risks and Correlation Analysis</w:t>
      </w:r>
    </w:p>
    <w:p w14:paraId="5CA9EDD4" w14:textId="77777777" w:rsidR="00EF4033" w:rsidRPr="00EF4033" w:rsidRDefault="00EF4033" w:rsidP="00EF4033">
      <w:pPr>
        <w:rPr>
          <w:b/>
          <w:bCs/>
        </w:rPr>
      </w:pPr>
      <w:r w:rsidRPr="00EF4033">
        <w:rPr>
          <w:b/>
          <w:bCs/>
        </w:rPr>
        <w:t>A core component of the analysis involved examining the correlation between environmental risks (e.g., fire and flood risk) and demographic compositions. Using a heatmap of the correlation matrix, the following observations emerged:</w:t>
      </w:r>
    </w:p>
    <w:p w14:paraId="7E15BE98" w14:textId="77777777" w:rsidR="00EF4033" w:rsidRPr="00EF4033" w:rsidRDefault="00EF4033" w:rsidP="00EF4033">
      <w:pPr>
        <w:numPr>
          <w:ilvl w:val="0"/>
          <w:numId w:val="13"/>
        </w:numPr>
        <w:rPr>
          <w:b/>
          <w:bCs/>
        </w:rPr>
      </w:pPr>
      <w:r w:rsidRPr="00EF4033">
        <w:rPr>
          <w:b/>
          <w:bCs/>
        </w:rPr>
        <w:t>Fire risk exhibited a weak positive correlation with Hispanic or Latino populations (0.12) and American Indian/Alaska Native populations (0.08).</w:t>
      </w:r>
    </w:p>
    <w:p w14:paraId="233DD298" w14:textId="77777777" w:rsidR="00EF4033" w:rsidRPr="00EF4033" w:rsidRDefault="00EF4033" w:rsidP="00EF4033">
      <w:pPr>
        <w:numPr>
          <w:ilvl w:val="0"/>
          <w:numId w:val="13"/>
        </w:numPr>
        <w:rPr>
          <w:b/>
          <w:bCs/>
        </w:rPr>
      </w:pPr>
      <w:r w:rsidRPr="00EF4033">
        <w:rPr>
          <w:b/>
          <w:bCs/>
        </w:rPr>
        <w:t>Flood risk similarly showed a weak positive correlation with Hispanic or Latino populations (0.11).</w:t>
      </w:r>
    </w:p>
    <w:p w14:paraId="15C4D0FC" w14:textId="77777777" w:rsidR="00EF4033" w:rsidRPr="00EF4033" w:rsidRDefault="00EF4033" w:rsidP="00EF4033">
      <w:pPr>
        <w:numPr>
          <w:ilvl w:val="0"/>
          <w:numId w:val="13"/>
        </w:numPr>
        <w:rPr>
          <w:b/>
          <w:bCs/>
        </w:rPr>
      </w:pPr>
      <w:r w:rsidRPr="00EF4033">
        <w:rPr>
          <w:b/>
          <w:bCs/>
        </w:rPr>
        <w:t>White populations had a weak negative correlation with both fire (-0.07) and flood risks (-0.12).</w:t>
      </w:r>
    </w:p>
    <w:p w14:paraId="3A921D21" w14:textId="77777777" w:rsidR="00EF4033" w:rsidRPr="00EF4033" w:rsidRDefault="00EF4033" w:rsidP="00EF4033">
      <w:pPr>
        <w:rPr>
          <w:b/>
          <w:bCs/>
        </w:rPr>
      </w:pPr>
      <w:r w:rsidRPr="00EF4033">
        <w:rPr>
          <w:b/>
          <w:bCs/>
        </w:rPr>
        <w:t>While the correlations were not strong, they pointed to potential systemic vulnerabilities in areas with higher minority populations. For example, geographic and infrastructural factors may contribute to higher risks in these communities.</w:t>
      </w:r>
    </w:p>
    <w:p w14:paraId="12743CB4" w14:textId="77777777" w:rsidR="00EF4033" w:rsidRPr="00EF4033" w:rsidRDefault="00EF4033" w:rsidP="00EF4033">
      <w:pPr>
        <w:rPr>
          <w:b/>
          <w:bCs/>
        </w:rPr>
      </w:pPr>
      <w:r w:rsidRPr="00EF4033">
        <w:rPr>
          <w:b/>
          <w:bCs/>
        </w:rPr>
        <w:t>Visualization:</w:t>
      </w:r>
    </w:p>
    <w:p w14:paraId="10498455" w14:textId="77777777" w:rsidR="00EF4033" w:rsidRPr="00EF4033" w:rsidRDefault="00EF4033" w:rsidP="00EF4033">
      <w:pPr>
        <w:numPr>
          <w:ilvl w:val="0"/>
          <w:numId w:val="14"/>
        </w:numPr>
        <w:rPr>
          <w:b/>
          <w:bCs/>
        </w:rPr>
      </w:pPr>
      <w:r w:rsidRPr="00EF4033">
        <w:rPr>
          <w:b/>
          <w:bCs/>
        </w:rPr>
        <w:t>Heatmap: Illustrated the correlation matrix, providing a clear depiction of relationships between racial demographics and environmental risks.</w:t>
      </w:r>
    </w:p>
    <w:p w14:paraId="6F667A88" w14:textId="77777777" w:rsidR="00EF4033" w:rsidRPr="00EF4033" w:rsidRDefault="00EF4033" w:rsidP="00EF4033">
      <w:pPr>
        <w:rPr>
          <w:b/>
          <w:bCs/>
        </w:rPr>
      </w:pPr>
      <w:r w:rsidRPr="00EF4033">
        <w:rPr>
          <w:b/>
          <w:bCs/>
        </w:rPr>
        <w:pict w14:anchorId="78C5DE48">
          <v:rect id="_x0000_i1056" style="width:0;height:1.5pt" o:hralign="center" o:hrstd="t" o:hr="t" fillcolor="#a0a0a0" stroked="f"/>
        </w:pict>
      </w:r>
    </w:p>
    <w:p w14:paraId="4977A273" w14:textId="77777777" w:rsidR="00EF4033" w:rsidRPr="00EF4033" w:rsidRDefault="00EF4033" w:rsidP="00EF4033">
      <w:pPr>
        <w:rPr>
          <w:b/>
          <w:bCs/>
        </w:rPr>
      </w:pPr>
      <w:r w:rsidRPr="00EF4033">
        <w:rPr>
          <w:b/>
          <w:bCs/>
        </w:rPr>
        <w:t>Composite Poverty Score: A Multi-Dimensional Metric</w:t>
      </w:r>
    </w:p>
    <w:p w14:paraId="0D9FF71D" w14:textId="77777777" w:rsidR="00EF4033" w:rsidRPr="00EF4033" w:rsidRDefault="00EF4033" w:rsidP="00EF4033">
      <w:pPr>
        <w:rPr>
          <w:b/>
          <w:bCs/>
        </w:rPr>
      </w:pPr>
      <w:r w:rsidRPr="00EF4033">
        <w:rPr>
          <w:b/>
          <w:bCs/>
        </w:rPr>
        <w:t>A composite "Poverty Score" was created by combining multiple poverty-related indicators into a single metric. This approach allowed for a more comprehensive understanding of socio-economic vulnerability. The indicators included:</w:t>
      </w:r>
    </w:p>
    <w:p w14:paraId="4CD7C523" w14:textId="77777777" w:rsidR="00EF4033" w:rsidRPr="00EF4033" w:rsidRDefault="00EF4033" w:rsidP="00EF4033">
      <w:pPr>
        <w:numPr>
          <w:ilvl w:val="0"/>
          <w:numId w:val="15"/>
        </w:numPr>
        <w:rPr>
          <w:b/>
          <w:bCs/>
        </w:rPr>
      </w:pPr>
      <w:r w:rsidRPr="00EF4033">
        <w:rPr>
          <w:b/>
          <w:bCs/>
        </w:rPr>
        <w:lastRenderedPageBreak/>
        <w:t xml:space="preserve">Percentages of individuals </w:t>
      </w:r>
      <w:proofErr w:type="gramStart"/>
      <w:r w:rsidRPr="00EF4033">
        <w:rPr>
          <w:b/>
          <w:bCs/>
        </w:rPr>
        <w:t>below</w:t>
      </w:r>
      <w:proofErr w:type="gramEnd"/>
      <w:r w:rsidRPr="00EF4033">
        <w:rPr>
          <w:b/>
          <w:bCs/>
        </w:rPr>
        <w:t xml:space="preserve"> the poverty line.</w:t>
      </w:r>
    </w:p>
    <w:p w14:paraId="0CB2B300" w14:textId="77777777" w:rsidR="00EF4033" w:rsidRPr="00EF4033" w:rsidRDefault="00EF4033" w:rsidP="00EF4033">
      <w:pPr>
        <w:numPr>
          <w:ilvl w:val="0"/>
          <w:numId w:val="15"/>
        </w:numPr>
        <w:rPr>
          <w:b/>
          <w:bCs/>
        </w:rPr>
      </w:pPr>
      <w:r w:rsidRPr="00EF4033">
        <w:rPr>
          <w:b/>
          <w:bCs/>
        </w:rPr>
        <w:t>Environmental risks (e.g., fire, flood).</w:t>
      </w:r>
    </w:p>
    <w:p w14:paraId="3E89ADF7" w14:textId="77777777" w:rsidR="00EF4033" w:rsidRPr="00EF4033" w:rsidRDefault="00EF4033" w:rsidP="00EF4033">
      <w:pPr>
        <w:numPr>
          <w:ilvl w:val="0"/>
          <w:numId w:val="15"/>
        </w:numPr>
        <w:rPr>
          <w:b/>
          <w:bCs/>
        </w:rPr>
      </w:pPr>
      <w:r w:rsidRPr="00EF4033">
        <w:rPr>
          <w:b/>
          <w:bCs/>
        </w:rPr>
        <w:t>Health and linguistic isolation metrics.</w:t>
      </w:r>
    </w:p>
    <w:p w14:paraId="42E3A197" w14:textId="77777777" w:rsidR="00EF4033" w:rsidRPr="00EF4033" w:rsidRDefault="00EF4033" w:rsidP="00EF4033">
      <w:pPr>
        <w:rPr>
          <w:b/>
          <w:bCs/>
        </w:rPr>
      </w:pPr>
      <w:r w:rsidRPr="00EF4033">
        <w:rPr>
          <w:b/>
          <w:bCs/>
        </w:rPr>
        <w:t xml:space="preserve">Using </w:t>
      </w:r>
      <w:proofErr w:type="spellStart"/>
      <w:r w:rsidRPr="00EF4033">
        <w:rPr>
          <w:b/>
          <w:bCs/>
        </w:rPr>
        <w:t>MinMax</w:t>
      </w:r>
      <w:proofErr w:type="spellEnd"/>
      <w:r w:rsidRPr="00EF4033">
        <w:rPr>
          <w:b/>
          <w:bCs/>
        </w:rPr>
        <w:t xml:space="preserve"> scaling, each variable was normalized before aggregation. The final Poverty Score was calculated as the average of all contributing metrics.</w:t>
      </w:r>
    </w:p>
    <w:p w14:paraId="31BAF4EC" w14:textId="77777777" w:rsidR="00EF4033" w:rsidRPr="00EF4033" w:rsidRDefault="00EF4033" w:rsidP="00EF4033">
      <w:pPr>
        <w:rPr>
          <w:b/>
          <w:bCs/>
        </w:rPr>
      </w:pPr>
      <w:r w:rsidRPr="00EF4033">
        <w:rPr>
          <w:b/>
          <w:bCs/>
        </w:rPr>
        <w:pict w14:anchorId="59ED5E60">
          <v:rect id="_x0000_i1057" style="width:0;height:1.5pt" o:hralign="center" o:hrstd="t" o:hr="t" fillcolor="#a0a0a0" stroked="f"/>
        </w:pict>
      </w:r>
    </w:p>
    <w:p w14:paraId="6C52DE1E" w14:textId="77777777" w:rsidR="00EF4033" w:rsidRPr="00EF4033" w:rsidRDefault="00EF4033" w:rsidP="00EF4033">
      <w:pPr>
        <w:rPr>
          <w:b/>
          <w:bCs/>
        </w:rPr>
      </w:pPr>
      <w:r w:rsidRPr="00EF4033">
        <w:rPr>
          <w:b/>
          <w:bCs/>
        </w:rPr>
        <w:t>Mapping Poverty Scores</w:t>
      </w:r>
    </w:p>
    <w:p w14:paraId="422023AD" w14:textId="77777777" w:rsidR="00EF4033" w:rsidRPr="00EF4033" w:rsidRDefault="00EF4033" w:rsidP="00EF4033">
      <w:pPr>
        <w:rPr>
          <w:b/>
          <w:bCs/>
        </w:rPr>
      </w:pPr>
      <w:r w:rsidRPr="00EF4033">
        <w:rPr>
          <w:b/>
          <w:bCs/>
        </w:rPr>
        <w:t>Visualizing Poverty Scores on geographic maps provided actionable insights:</w:t>
      </w:r>
    </w:p>
    <w:p w14:paraId="66058A93" w14:textId="77777777" w:rsidR="00EF4033" w:rsidRPr="00EF4033" w:rsidRDefault="00EF4033" w:rsidP="00EF4033">
      <w:pPr>
        <w:numPr>
          <w:ilvl w:val="0"/>
          <w:numId w:val="16"/>
        </w:numPr>
        <w:rPr>
          <w:b/>
          <w:bCs/>
        </w:rPr>
      </w:pPr>
      <w:r w:rsidRPr="00EF4033">
        <w:rPr>
          <w:b/>
          <w:bCs/>
        </w:rPr>
        <w:t>Census Tract-Level Map: Displayed Poverty Scores with granular detail, highlighting high-risk zones.</w:t>
      </w:r>
    </w:p>
    <w:p w14:paraId="7DA2045D" w14:textId="77777777" w:rsidR="00EF4033" w:rsidRPr="00EF4033" w:rsidRDefault="00EF4033" w:rsidP="00EF4033">
      <w:pPr>
        <w:numPr>
          <w:ilvl w:val="0"/>
          <w:numId w:val="16"/>
        </w:numPr>
        <w:rPr>
          <w:b/>
          <w:bCs/>
        </w:rPr>
      </w:pPr>
      <w:r w:rsidRPr="00EF4033">
        <w:rPr>
          <w:b/>
          <w:bCs/>
        </w:rPr>
        <w:t>County-Level Map: Aggregated data to provide a broader view of regional disparities.</w:t>
      </w:r>
    </w:p>
    <w:p w14:paraId="4B8E5141" w14:textId="77777777" w:rsidR="00EF4033" w:rsidRDefault="00EF4033" w:rsidP="00EF4033">
      <w:pPr>
        <w:rPr>
          <w:b/>
          <w:bCs/>
        </w:rPr>
      </w:pPr>
      <w:r w:rsidRPr="00EF4033">
        <w:rPr>
          <w:b/>
          <w:bCs/>
        </w:rPr>
        <w:t>The interactive maps revealed clusters of high Poverty Scores in areas with overlapping socio-economic and environmental vulnerabilities. For example, counties in the Southeast exhibited consistently high scores, suggesting systemic issues that warrant targeted intervention.</w:t>
      </w:r>
    </w:p>
    <w:p w14:paraId="0A0F6455" w14:textId="77777777" w:rsidR="006A0230" w:rsidRDefault="006A0230" w:rsidP="00EF4033">
      <w:pPr>
        <w:rPr>
          <w:b/>
          <w:bCs/>
        </w:rPr>
      </w:pPr>
    </w:p>
    <w:p w14:paraId="4CB5101A" w14:textId="647CF91F" w:rsidR="006A0230" w:rsidRDefault="006A0230" w:rsidP="006A0230">
      <w:pPr>
        <w:pStyle w:val="Heading2"/>
      </w:pPr>
      <w:r>
        <w:t xml:space="preserve">Federal Poverty Line Indicators </w:t>
      </w:r>
    </w:p>
    <w:p w14:paraId="1BCFF27B" w14:textId="77777777" w:rsidR="006A0230" w:rsidRDefault="006A0230" w:rsidP="00EF4033">
      <w:pPr>
        <w:rPr>
          <w:b/>
          <w:bCs/>
        </w:rPr>
      </w:pPr>
    </w:p>
    <w:p w14:paraId="00476C85" w14:textId="65861813" w:rsidR="006A0230" w:rsidRDefault="006A0230" w:rsidP="00EF4033">
      <w:pPr>
        <w:rPr>
          <w:b/>
          <w:bCs/>
        </w:rPr>
      </w:pPr>
      <w:r w:rsidRPr="006A0230">
        <w:rPr>
          <w:b/>
          <w:bCs/>
        </w:rPr>
        <w:lastRenderedPageBreak/>
        <w:drawing>
          <wp:inline distT="0" distB="0" distL="0" distR="0" wp14:anchorId="64568B8F" wp14:editId="7DC16C3B">
            <wp:extent cx="5943600" cy="5166360"/>
            <wp:effectExtent l="0" t="0" r="0" b="0"/>
            <wp:docPr id="120594001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40017" name="Picture 1" descr="A screenshot of a table&#10;&#10;Description automatically generated"/>
                    <pic:cNvPicPr/>
                  </pic:nvPicPr>
                  <pic:blipFill>
                    <a:blip r:embed="rId6"/>
                    <a:stretch>
                      <a:fillRect/>
                    </a:stretch>
                  </pic:blipFill>
                  <pic:spPr>
                    <a:xfrm>
                      <a:off x="0" y="0"/>
                      <a:ext cx="5943600" cy="5166360"/>
                    </a:xfrm>
                    <a:prstGeom prst="rect">
                      <a:avLst/>
                    </a:prstGeom>
                  </pic:spPr>
                </pic:pic>
              </a:graphicData>
            </a:graphic>
          </wp:inline>
        </w:drawing>
      </w:r>
    </w:p>
    <w:p w14:paraId="7BA76AB0" w14:textId="77777777" w:rsidR="006A0230" w:rsidRDefault="006A0230" w:rsidP="00EF4033">
      <w:pPr>
        <w:rPr>
          <w:b/>
          <w:bCs/>
        </w:rPr>
      </w:pPr>
    </w:p>
    <w:p w14:paraId="5F5648D8" w14:textId="77777777" w:rsidR="006A0230" w:rsidRPr="006A0230" w:rsidRDefault="006A0230" w:rsidP="006A0230">
      <w:pPr>
        <w:pStyle w:val="Heading2"/>
        <w:rPr>
          <w:rFonts w:eastAsia="Times New Roman"/>
        </w:rPr>
      </w:pPr>
      <w:r w:rsidRPr="006A0230">
        <w:rPr>
          <w:rFonts w:eastAsia="Times New Roman"/>
        </w:rPr>
        <w:t>Percentage of People Below 100% Federal Poverty Line</w:t>
      </w:r>
    </w:p>
    <w:p w14:paraId="0C3580C1" w14:textId="77777777" w:rsidR="006A0230" w:rsidRPr="006A0230" w:rsidRDefault="006A0230" w:rsidP="006A0230">
      <w:p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This metric represents individuals living at or below the federally defined poverty threshold.</w:t>
      </w:r>
    </w:p>
    <w:p w14:paraId="7B99305F" w14:textId="77777777" w:rsidR="006A0230" w:rsidRPr="006A0230" w:rsidRDefault="006A0230" w:rsidP="006A0230">
      <w:pPr>
        <w:numPr>
          <w:ilvl w:val="0"/>
          <w:numId w:val="51"/>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Top Counties with Extreme Poverty</w:t>
      </w:r>
      <w:r w:rsidRPr="006A0230">
        <w:rPr>
          <w:rFonts w:eastAsia="Times New Roman" w:cs="Times New Roman"/>
          <w:kern w:val="0"/>
          <w:szCs w:val="24"/>
          <w14:ligatures w14:val="none"/>
        </w:rPr>
        <w:t>:</w:t>
      </w:r>
    </w:p>
    <w:p w14:paraId="3EE1988F" w14:textId="77777777" w:rsidR="006A0230" w:rsidRPr="006A0230" w:rsidRDefault="006A0230" w:rsidP="006A0230">
      <w:pPr>
        <w:numPr>
          <w:ilvl w:val="1"/>
          <w:numId w:val="51"/>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Mellette County, South Dakota</w:t>
      </w:r>
      <w:r w:rsidRPr="006A0230">
        <w:rPr>
          <w:rFonts w:eastAsia="Times New Roman" w:cs="Times New Roman"/>
          <w:kern w:val="0"/>
          <w:szCs w:val="24"/>
          <w14:ligatures w14:val="none"/>
        </w:rPr>
        <w:t xml:space="preserve">: Leads with a staggering </w:t>
      </w:r>
      <w:r w:rsidRPr="006A0230">
        <w:rPr>
          <w:rFonts w:eastAsia="Times New Roman" w:cs="Times New Roman"/>
          <w:b/>
          <w:bCs/>
          <w:kern w:val="0"/>
          <w:szCs w:val="24"/>
          <w14:ligatures w14:val="none"/>
        </w:rPr>
        <w:t>98%</w:t>
      </w:r>
      <w:r w:rsidRPr="006A0230">
        <w:rPr>
          <w:rFonts w:eastAsia="Times New Roman" w:cs="Times New Roman"/>
          <w:kern w:val="0"/>
          <w:szCs w:val="24"/>
          <w14:ligatures w14:val="none"/>
        </w:rPr>
        <w:t xml:space="preserve"> of residents below the poverty line.</w:t>
      </w:r>
    </w:p>
    <w:p w14:paraId="6FA67D17" w14:textId="77777777" w:rsidR="006A0230" w:rsidRPr="006A0230" w:rsidRDefault="006A0230" w:rsidP="006A0230">
      <w:pPr>
        <w:numPr>
          <w:ilvl w:val="1"/>
          <w:numId w:val="51"/>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Corson County, South Dakota</w:t>
      </w:r>
      <w:r w:rsidRPr="006A0230">
        <w:rPr>
          <w:rFonts w:eastAsia="Times New Roman" w:cs="Times New Roman"/>
          <w:kern w:val="0"/>
          <w:szCs w:val="24"/>
          <w14:ligatures w14:val="none"/>
        </w:rPr>
        <w:t xml:space="preserve"> and </w:t>
      </w:r>
      <w:r w:rsidRPr="006A0230">
        <w:rPr>
          <w:rFonts w:eastAsia="Times New Roman" w:cs="Times New Roman"/>
          <w:b/>
          <w:bCs/>
          <w:kern w:val="0"/>
          <w:szCs w:val="24"/>
          <w14:ligatures w14:val="none"/>
        </w:rPr>
        <w:t>Ziebach County, South Dakota</w:t>
      </w:r>
      <w:r w:rsidRPr="006A0230">
        <w:rPr>
          <w:rFonts w:eastAsia="Times New Roman" w:cs="Times New Roman"/>
          <w:kern w:val="0"/>
          <w:szCs w:val="24"/>
          <w14:ligatures w14:val="none"/>
        </w:rPr>
        <w:t xml:space="preserve"> follow closely, with poverty rates of </w:t>
      </w:r>
      <w:r w:rsidRPr="006A0230">
        <w:rPr>
          <w:rFonts w:eastAsia="Times New Roman" w:cs="Times New Roman"/>
          <w:b/>
          <w:bCs/>
          <w:kern w:val="0"/>
          <w:szCs w:val="24"/>
          <w14:ligatures w14:val="none"/>
        </w:rPr>
        <w:t>96.5%</w:t>
      </w:r>
      <w:r w:rsidRPr="006A0230">
        <w:rPr>
          <w:rFonts w:eastAsia="Times New Roman" w:cs="Times New Roman"/>
          <w:kern w:val="0"/>
          <w:szCs w:val="24"/>
          <w14:ligatures w14:val="none"/>
        </w:rPr>
        <w:t xml:space="preserve"> and </w:t>
      </w:r>
      <w:r w:rsidRPr="006A0230">
        <w:rPr>
          <w:rFonts w:eastAsia="Times New Roman" w:cs="Times New Roman"/>
          <w:b/>
          <w:bCs/>
          <w:kern w:val="0"/>
          <w:szCs w:val="24"/>
          <w14:ligatures w14:val="none"/>
        </w:rPr>
        <w:t>96.0%</w:t>
      </w:r>
      <w:r w:rsidRPr="006A0230">
        <w:rPr>
          <w:rFonts w:eastAsia="Times New Roman" w:cs="Times New Roman"/>
          <w:kern w:val="0"/>
          <w:szCs w:val="24"/>
          <w14:ligatures w14:val="none"/>
        </w:rPr>
        <w:t>, respectively.</w:t>
      </w:r>
    </w:p>
    <w:p w14:paraId="6119BEB5" w14:textId="77777777" w:rsidR="006A0230" w:rsidRPr="006A0230" w:rsidRDefault="006A0230" w:rsidP="006A0230">
      <w:pPr>
        <w:numPr>
          <w:ilvl w:val="1"/>
          <w:numId w:val="51"/>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Clinch County, Georgia</w:t>
      </w:r>
      <w:r w:rsidRPr="006A0230">
        <w:rPr>
          <w:rFonts w:eastAsia="Times New Roman" w:cs="Times New Roman"/>
          <w:kern w:val="0"/>
          <w:szCs w:val="24"/>
          <w14:ligatures w14:val="none"/>
        </w:rPr>
        <w:t xml:space="preserve">, at </w:t>
      </w:r>
      <w:r w:rsidRPr="006A0230">
        <w:rPr>
          <w:rFonts w:eastAsia="Times New Roman" w:cs="Times New Roman"/>
          <w:b/>
          <w:bCs/>
          <w:kern w:val="0"/>
          <w:szCs w:val="24"/>
          <w14:ligatures w14:val="none"/>
        </w:rPr>
        <w:t>95.5%</w:t>
      </w:r>
      <w:r w:rsidRPr="006A0230">
        <w:rPr>
          <w:rFonts w:eastAsia="Times New Roman" w:cs="Times New Roman"/>
          <w:kern w:val="0"/>
          <w:szCs w:val="24"/>
          <w14:ligatures w14:val="none"/>
        </w:rPr>
        <w:t>, reflects the same economic vulnerabilities seen in rural regions.</w:t>
      </w:r>
    </w:p>
    <w:p w14:paraId="33B62090" w14:textId="77777777" w:rsidR="006A0230" w:rsidRPr="006A0230" w:rsidRDefault="006A0230" w:rsidP="006A0230">
      <w:pPr>
        <w:numPr>
          <w:ilvl w:val="0"/>
          <w:numId w:val="51"/>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Geographic Concentration</w:t>
      </w:r>
      <w:r w:rsidRPr="006A0230">
        <w:rPr>
          <w:rFonts w:eastAsia="Times New Roman" w:cs="Times New Roman"/>
          <w:kern w:val="0"/>
          <w:szCs w:val="24"/>
          <w14:ligatures w14:val="none"/>
        </w:rPr>
        <w:t>:</w:t>
      </w:r>
    </w:p>
    <w:p w14:paraId="6D0C02FC" w14:textId="77777777" w:rsidR="006A0230" w:rsidRPr="006A0230" w:rsidRDefault="006A0230" w:rsidP="006A0230">
      <w:pPr>
        <w:numPr>
          <w:ilvl w:val="1"/>
          <w:numId w:val="51"/>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lastRenderedPageBreak/>
        <w:t xml:space="preserve">Rural counties in </w:t>
      </w:r>
      <w:r w:rsidRPr="006A0230">
        <w:rPr>
          <w:rFonts w:eastAsia="Times New Roman" w:cs="Times New Roman"/>
          <w:b/>
          <w:bCs/>
          <w:kern w:val="0"/>
          <w:szCs w:val="24"/>
          <w14:ligatures w14:val="none"/>
        </w:rPr>
        <w:t>South Dakota</w:t>
      </w:r>
      <w:r w:rsidRPr="006A0230">
        <w:rPr>
          <w:rFonts w:eastAsia="Times New Roman" w:cs="Times New Roman"/>
          <w:kern w:val="0"/>
          <w:szCs w:val="24"/>
          <w14:ligatures w14:val="none"/>
        </w:rPr>
        <w:t xml:space="preserve">, </w:t>
      </w:r>
      <w:r w:rsidRPr="006A0230">
        <w:rPr>
          <w:rFonts w:eastAsia="Times New Roman" w:cs="Times New Roman"/>
          <w:b/>
          <w:bCs/>
          <w:kern w:val="0"/>
          <w:szCs w:val="24"/>
          <w14:ligatures w14:val="none"/>
        </w:rPr>
        <w:t>Mississippi</w:t>
      </w:r>
      <w:r w:rsidRPr="006A0230">
        <w:rPr>
          <w:rFonts w:eastAsia="Times New Roman" w:cs="Times New Roman"/>
          <w:kern w:val="0"/>
          <w:szCs w:val="24"/>
          <w14:ligatures w14:val="none"/>
        </w:rPr>
        <w:t xml:space="preserve">, and </w:t>
      </w:r>
      <w:r w:rsidRPr="006A0230">
        <w:rPr>
          <w:rFonts w:eastAsia="Times New Roman" w:cs="Times New Roman"/>
          <w:b/>
          <w:bCs/>
          <w:kern w:val="0"/>
          <w:szCs w:val="24"/>
          <w14:ligatures w14:val="none"/>
        </w:rPr>
        <w:t>Kentucky</w:t>
      </w:r>
      <w:r w:rsidRPr="006A0230">
        <w:rPr>
          <w:rFonts w:eastAsia="Times New Roman" w:cs="Times New Roman"/>
          <w:kern w:val="0"/>
          <w:szCs w:val="24"/>
          <w14:ligatures w14:val="none"/>
        </w:rPr>
        <w:t xml:space="preserve"> are heavily represented, reflecting systemic challenges in access to resources, employment, and infrastructure.</w:t>
      </w:r>
    </w:p>
    <w:p w14:paraId="00DB731D" w14:textId="77777777" w:rsidR="006A0230" w:rsidRPr="006A0230" w:rsidRDefault="006A0230" w:rsidP="006A0230">
      <w:pPr>
        <w:numPr>
          <w:ilvl w:val="0"/>
          <w:numId w:val="51"/>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Implications</w:t>
      </w:r>
      <w:r w:rsidRPr="006A0230">
        <w:rPr>
          <w:rFonts w:eastAsia="Times New Roman" w:cs="Times New Roman"/>
          <w:kern w:val="0"/>
          <w:szCs w:val="24"/>
          <w14:ligatures w14:val="none"/>
        </w:rPr>
        <w:t>:</w:t>
      </w:r>
    </w:p>
    <w:p w14:paraId="7DDBD2DC" w14:textId="77777777" w:rsidR="006A0230" w:rsidRPr="006A0230" w:rsidRDefault="006A0230" w:rsidP="006A0230">
      <w:pPr>
        <w:numPr>
          <w:ilvl w:val="1"/>
          <w:numId w:val="51"/>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South Dakota consistently shows extreme poverty levels, with systemic issues likely tied to underinvestment in indigenous and rural communities.</w:t>
      </w:r>
    </w:p>
    <w:p w14:paraId="75352C05" w14:textId="77777777" w:rsidR="006A0230" w:rsidRPr="006A0230" w:rsidRDefault="006A0230" w:rsidP="006A0230">
      <w:pPr>
        <w:numPr>
          <w:ilvl w:val="1"/>
          <w:numId w:val="51"/>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Other rural counties across the southern U.S. face similar economic hardship, emphasizing the need for targeted policy interventions.</w:t>
      </w:r>
    </w:p>
    <w:p w14:paraId="13E6A8FD" w14:textId="77777777" w:rsidR="006A0230" w:rsidRPr="006A0230" w:rsidRDefault="006A0230" w:rsidP="006A0230">
      <w:pPr>
        <w:spacing w:after="0" w:line="240" w:lineRule="auto"/>
        <w:rPr>
          <w:rFonts w:eastAsia="Times New Roman" w:cs="Times New Roman"/>
          <w:kern w:val="0"/>
          <w:szCs w:val="24"/>
          <w14:ligatures w14:val="none"/>
        </w:rPr>
      </w:pPr>
      <w:r w:rsidRPr="006A0230">
        <w:rPr>
          <w:rFonts w:eastAsia="Times New Roman" w:cs="Times New Roman"/>
          <w:kern w:val="0"/>
          <w:szCs w:val="24"/>
          <w14:ligatures w14:val="none"/>
        </w:rPr>
        <w:pict w14:anchorId="78D4BF9F">
          <v:rect id="_x0000_i1117" style="width:0;height:1.5pt" o:hralign="center" o:hrstd="t" o:hr="t" fillcolor="#a0a0a0" stroked="f"/>
        </w:pict>
      </w:r>
    </w:p>
    <w:p w14:paraId="12EDBE6A" w14:textId="77777777" w:rsidR="006A0230" w:rsidRPr="006A0230" w:rsidRDefault="006A0230" w:rsidP="006A0230">
      <w:pPr>
        <w:pStyle w:val="Heading2"/>
        <w:rPr>
          <w:rFonts w:eastAsia="Times New Roman"/>
        </w:rPr>
      </w:pPr>
      <w:r w:rsidRPr="006A0230">
        <w:rPr>
          <w:rFonts w:eastAsia="Times New Roman"/>
        </w:rPr>
        <w:t>Percentage of People Below 200% Federal Poverty Line</w:t>
      </w:r>
    </w:p>
    <w:p w14:paraId="45AEAD71" w14:textId="77777777" w:rsidR="006A0230" w:rsidRPr="006A0230" w:rsidRDefault="006A0230" w:rsidP="006A0230">
      <w:p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This metric expands the poverty threshold to include individuals earning up to twice the federal poverty level, offering a broader perspective on economic insecurity.</w:t>
      </w:r>
    </w:p>
    <w:p w14:paraId="5940A616" w14:textId="77777777" w:rsidR="006A0230" w:rsidRPr="006A0230" w:rsidRDefault="006A0230" w:rsidP="006A0230">
      <w:pPr>
        <w:numPr>
          <w:ilvl w:val="0"/>
          <w:numId w:val="52"/>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Top Counties with Widespread Economic Hardship</w:t>
      </w:r>
      <w:r w:rsidRPr="006A0230">
        <w:rPr>
          <w:rFonts w:eastAsia="Times New Roman" w:cs="Times New Roman"/>
          <w:kern w:val="0"/>
          <w:szCs w:val="24"/>
          <w14:ligatures w14:val="none"/>
        </w:rPr>
        <w:t>:</w:t>
      </w:r>
    </w:p>
    <w:p w14:paraId="20307243" w14:textId="77777777" w:rsidR="006A0230" w:rsidRPr="006A0230" w:rsidRDefault="006A0230" w:rsidP="006A0230">
      <w:pPr>
        <w:numPr>
          <w:ilvl w:val="1"/>
          <w:numId w:val="52"/>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Issaquena County, Mississippi</w:t>
      </w:r>
      <w:r w:rsidRPr="006A0230">
        <w:rPr>
          <w:rFonts w:eastAsia="Times New Roman" w:cs="Times New Roman"/>
          <w:kern w:val="0"/>
          <w:szCs w:val="24"/>
          <w14:ligatures w14:val="none"/>
        </w:rPr>
        <w:t xml:space="preserve">: Tops the list with </w:t>
      </w:r>
      <w:r w:rsidRPr="006A0230">
        <w:rPr>
          <w:rFonts w:eastAsia="Times New Roman" w:cs="Times New Roman"/>
          <w:b/>
          <w:bCs/>
          <w:kern w:val="0"/>
          <w:szCs w:val="24"/>
          <w14:ligatures w14:val="none"/>
        </w:rPr>
        <w:t>68%</w:t>
      </w:r>
      <w:r w:rsidRPr="006A0230">
        <w:rPr>
          <w:rFonts w:eastAsia="Times New Roman" w:cs="Times New Roman"/>
          <w:kern w:val="0"/>
          <w:szCs w:val="24"/>
          <w14:ligatures w14:val="none"/>
        </w:rPr>
        <w:t xml:space="preserve"> of its population below 200% of the poverty line.</w:t>
      </w:r>
    </w:p>
    <w:p w14:paraId="7D9C26C3" w14:textId="77777777" w:rsidR="006A0230" w:rsidRPr="006A0230" w:rsidRDefault="006A0230" w:rsidP="006A0230">
      <w:pPr>
        <w:numPr>
          <w:ilvl w:val="1"/>
          <w:numId w:val="52"/>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Quitman County, Mississippi</w:t>
      </w:r>
      <w:r w:rsidRPr="006A0230">
        <w:rPr>
          <w:rFonts w:eastAsia="Times New Roman" w:cs="Times New Roman"/>
          <w:kern w:val="0"/>
          <w:szCs w:val="24"/>
          <w14:ligatures w14:val="none"/>
        </w:rPr>
        <w:t xml:space="preserve"> (</w:t>
      </w:r>
      <w:r w:rsidRPr="006A0230">
        <w:rPr>
          <w:rFonts w:eastAsia="Times New Roman" w:cs="Times New Roman"/>
          <w:b/>
          <w:bCs/>
          <w:kern w:val="0"/>
          <w:szCs w:val="24"/>
          <w14:ligatures w14:val="none"/>
        </w:rPr>
        <w:t>66.67%</w:t>
      </w:r>
      <w:r w:rsidRPr="006A0230">
        <w:rPr>
          <w:rFonts w:eastAsia="Times New Roman" w:cs="Times New Roman"/>
          <w:kern w:val="0"/>
          <w:szCs w:val="24"/>
          <w14:ligatures w14:val="none"/>
        </w:rPr>
        <w:t xml:space="preserve">) and </w:t>
      </w:r>
      <w:r w:rsidRPr="006A0230">
        <w:rPr>
          <w:rFonts w:eastAsia="Times New Roman" w:cs="Times New Roman"/>
          <w:b/>
          <w:bCs/>
          <w:kern w:val="0"/>
          <w:szCs w:val="24"/>
          <w14:ligatures w14:val="none"/>
        </w:rPr>
        <w:t>Keweenaw County, Michigan</w:t>
      </w:r>
      <w:r w:rsidRPr="006A0230">
        <w:rPr>
          <w:rFonts w:eastAsia="Times New Roman" w:cs="Times New Roman"/>
          <w:kern w:val="0"/>
          <w:szCs w:val="24"/>
          <w14:ligatures w14:val="none"/>
        </w:rPr>
        <w:t xml:space="preserve"> (</w:t>
      </w:r>
      <w:r w:rsidRPr="006A0230">
        <w:rPr>
          <w:rFonts w:eastAsia="Times New Roman" w:cs="Times New Roman"/>
          <w:b/>
          <w:bCs/>
          <w:kern w:val="0"/>
          <w:szCs w:val="24"/>
          <w14:ligatures w14:val="none"/>
        </w:rPr>
        <w:t>66.5%</w:t>
      </w:r>
      <w:r w:rsidRPr="006A0230">
        <w:rPr>
          <w:rFonts w:eastAsia="Times New Roman" w:cs="Times New Roman"/>
          <w:kern w:val="0"/>
          <w:szCs w:val="24"/>
          <w14:ligatures w14:val="none"/>
        </w:rPr>
        <w:t>) also report alarmingly high levels of economic insecurity.</w:t>
      </w:r>
    </w:p>
    <w:p w14:paraId="6A881068" w14:textId="77777777" w:rsidR="006A0230" w:rsidRPr="006A0230" w:rsidRDefault="006A0230" w:rsidP="006A0230">
      <w:pPr>
        <w:numPr>
          <w:ilvl w:val="0"/>
          <w:numId w:val="52"/>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Regional Observations</w:t>
      </w:r>
      <w:r w:rsidRPr="006A0230">
        <w:rPr>
          <w:rFonts w:eastAsia="Times New Roman" w:cs="Times New Roman"/>
          <w:kern w:val="0"/>
          <w:szCs w:val="24"/>
          <w14:ligatures w14:val="none"/>
        </w:rPr>
        <w:t>:</w:t>
      </w:r>
    </w:p>
    <w:p w14:paraId="00EA5282" w14:textId="77777777" w:rsidR="006A0230" w:rsidRPr="006A0230" w:rsidRDefault="006A0230" w:rsidP="006A0230">
      <w:pPr>
        <w:numPr>
          <w:ilvl w:val="1"/>
          <w:numId w:val="52"/>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 xml:space="preserve">Counties in </w:t>
      </w:r>
      <w:r w:rsidRPr="006A0230">
        <w:rPr>
          <w:rFonts w:eastAsia="Times New Roman" w:cs="Times New Roman"/>
          <w:b/>
          <w:bCs/>
          <w:kern w:val="0"/>
          <w:szCs w:val="24"/>
          <w14:ligatures w14:val="none"/>
        </w:rPr>
        <w:t>Mississippi</w:t>
      </w:r>
      <w:r w:rsidRPr="006A0230">
        <w:rPr>
          <w:rFonts w:eastAsia="Times New Roman" w:cs="Times New Roman"/>
          <w:kern w:val="0"/>
          <w:szCs w:val="24"/>
          <w14:ligatures w14:val="none"/>
        </w:rPr>
        <w:t xml:space="preserve">, </w:t>
      </w:r>
      <w:r w:rsidRPr="006A0230">
        <w:rPr>
          <w:rFonts w:eastAsia="Times New Roman" w:cs="Times New Roman"/>
          <w:b/>
          <w:bCs/>
          <w:kern w:val="0"/>
          <w:szCs w:val="24"/>
          <w14:ligatures w14:val="none"/>
        </w:rPr>
        <w:t>Louisiana</w:t>
      </w:r>
      <w:r w:rsidRPr="006A0230">
        <w:rPr>
          <w:rFonts w:eastAsia="Times New Roman" w:cs="Times New Roman"/>
          <w:kern w:val="0"/>
          <w:szCs w:val="24"/>
          <w14:ligatures w14:val="none"/>
        </w:rPr>
        <w:t xml:space="preserve">, and </w:t>
      </w:r>
      <w:r w:rsidRPr="006A0230">
        <w:rPr>
          <w:rFonts w:eastAsia="Times New Roman" w:cs="Times New Roman"/>
          <w:b/>
          <w:bCs/>
          <w:kern w:val="0"/>
          <w:szCs w:val="24"/>
          <w14:ligatures w14:val="none"/>
        </w:rPr>
        <w:t>Texas</w:t>
      </w:r>
      <w:r w:rsidRPr="006A0230">
        <w:rPr>
          <w:rFonts w:eastAsia="Times New Roman" w:cs="Times New Roman"/>
          <w:kern w:val="0"/>
          <w:szCs w:val="24"/>
          <w14:ligatures w14:val="none"/>
        </w:rPr>
        <w:t xml:space="preserve"> dominate this list, reflecting persistent poverty in the Southeast and rural Midwest.</w:t>
      </w:r>
    </w:p>
    <w:p w14:paraId="386BE7D8" w14:textId="77777777" w:rsidR="006A0230" w:rsidRPr="006A0230" w:rsidRDefault="006A0230" w:rsidP="006A0230">
      <w:pPr>
        <w:numPr>
          <w:ilvl w:val="1"/>
          <w:numId w:val="52"/>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 xml:space="preserve">Several counties overlap between the two charts, such as </w:t>
      </w:r>
      <w:r w:rsidRPr="006A0230">
        <w:rPr>
          <w:rFonts w:eastAsia="Times New Roman" w:cs="Times New Roman"/>
          <w:b/>
          <w:bCs/>
          <w:kern w:val="0"/>
          <w:szCs w:val="24"/>
          <w14:ligatures w14:val="none"/>
        </w:rPr>
        <w:t>Mellette County, SD</w:t>
      </w:r>
      <w:r w:rsidRPr="006A0230">
        <w:rPr>
          <w:rFonts w:eastAsia="Times New Roman" w:cs="Times New Roman"/>
          <w:kern w:val="0"/>
          <w:szCs w:val="24"/>
          <w14:ligatures w14:val="none"/>
        </w:rPr>
        <w:t xml:space="preserve"> and </w:t>
      </w:r>
      <w:r w:rsidRPr="006A0230">
        <w:rPr>
          <w:rFonts w:eastAsia="Times New Roman" w:cs="Times New Roman"/>
          <w:b/>
          <w:bCs/>
          <w:kern w:val="0"/>
          <w:szCs w:val="24"/>
          <w14:ligatures w14:val="none"/>
        </w:rPr>
        <w:t>Ziebach County, SD</w:t>
      </w:r>
      <w:r w:rsidRPr="006A0230">
        <w:rPr>
          <w:rFonts w:eastAsia="Times New Roman" w:cs="Times New Roman"/>
          <w:kern w:val="0"/>
          <w:szCs w:val="24"/>
          <w14:ligatures w14:val="none"/>
        </w:rPr>
        <w:t>, indicating deep and persistent poverty.</w:t>
      </w:r>
    </w:p>
    <w:p w14:paraId="1EAA202A" w14:textId="77777777" w:rsidR="006A0230" w:rsidRPr="006A0230" w:rsidRDefault="006A0230" w:rsidP="006A0230">
      <w:pPr>
        <w:numPr>
          <w:ilvl w:val="0"/>
          <w:numId w:val="52"/>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Insights</w:t>
      </w:r>
      <w:r w:rsidRPr="006A0230">
        <w:rPr>
          <w:rFonts w:eastAsia="Times New Roman" w:cs="Times New Roman"/>
          <w:kern w:val="0"/>
          <w:szCs w:val="24"/>
          <w14:ligatures w14:val="none"/>
        </w:rPr>
        <w:t>:</w:t>
      </w:r>
    </w:p>
    <w:p w14:paraId="7FA0B043" w14:textId="77777777" w:rsidR="006A0230" w:rsidRPr="006A0230" w:rsidRDefault="006A0230" w:rsidP="006A0230">
      <w:pPr>
        <w:numPr>
          <w:ilvl w:val="1"/>
          <w:numId w:val="52"/>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 xml:space="preserve">The 200% threshold reveals that economic hardship extends well beyond those classified as impoverished under the stricter 100% threshold. A significant portion of these populations may struggle to </w:t>
      </w:r>
      <w:proofErr w:type="gramStart"/>
      <w:r w:rsidRPr="006A0230">
        <w:rPr>
          <w:rFonts w:eastAsia="Times New Roman" w:cs="Times New Roman"/>
          <w:kern w:val="0"/>
          <w:szCs w:val="24"/>
          <w14:ligatures w14:val="none"/>
        </w:rPr>
        <w:t>afford</w:t>
      </w:r>
      <w:proofErr w:type="gramEnd"/>
      <w:r w:rsidRPr="006A0230">
        <w:rPr>
          <w:rFonts w:eastAsia="Times New Roman" w:cs="Times New Roman"/>
          <w:kern w:val="0"/>
          <w:szCs w:val="24"/>
          <w14:ligatures w14:val="none"/>
        </w:rPr>
        <w:t xml:space="preserve"> basic needs despite being above the official poverty line.</w:t>
      </w:r>
    </w:p>
    <w:p w14:paraId="529705B5" w14:textId="77777777" w:rsidR="006A0230" w:rsidRPr="006A0230" w:rsidRDefault="006A0230" w:rsidP="006A0230">
      <w:pPr>
        <w:spacing w:after="0" w:line="240" w:lineRule="auto"/>
        <w:rPr>
          <w:rFonts w:eastAsia="Times New Roman" w:cs="Times New Roman"/>
          <w:kern w:val="0"/>
          <w:szCs w:val="24"/>
          <w14:ligatures w14:val="none"/>
        </w:rPr>
      </w:pPr>
      <w:r w:rsidRPr="006A0230">
        <w:rPr>
          <w:rFonts w:eastAsia="Times New Roman" w:cs="Times New Roman"/>
          <w:kern w:val="0"/>
          <w:szCs w:val="24"/>
          <w14:ligatures w14:val="none"/>
        </w:rPr>
        <w:pict w14:anchorId="14C832EC">
          <v:rect id="_x0000_i1118" style="width:0;height:1.5pt" o:hralign="center" o:hrstd="t" o:hr="t" fillcolor="#a0a0a0" stroked="f"/>
        </w:pict>
      </w:r>
    </w:p>
    <w:p w14:paraId="06C2C4E7" w14:textId="77777777" w:rsidR="006A0230" w:rsidRPr="006A0230" w:rsidRDefault="006A0230" w:rsidP="006A0230">
      <w:pPr>
        <w:pStyle w:val="Heading2"/>
        <w:rPr>
          <w:rFonts w:eastAsia="Times New Roman"/>
        </w:rPr>
      </w:pPr>
      <w:r w:rsidRPr="006A0230">
        <w:rPr>
          <w:rFonts w:eastAsia="Times New Roman"/>
        </w:rPr>
        <w:t>Key Takeaways</w:t>
      </w:r>
    </w:p>
    <w:p w14:paraId="790884B7" w14:textId="77777777" w:rsidR="006A0230" w:rsidRPr="006A0230" w:rsidRDefault="006A0230" w:rsidP="006A0230">
      <w:pPr>
        <w:numPr>
          <w:ilvl w:val="0"/>
          <w:numId w:val="53"/>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Severe Economic Disparities</w:t>
      </w:r>
      <w:r w:rsidRPr="006A0230">
        <w:rPr>
          <w:rFonts w:eastAsia="Times New Roman" w:cs="Times New Roman"/>
          <w:kern w:val="0"/>
          <w:szCs w:val="24"/>
          <w14:ligatures w14:val="none"/>
        </w:rPr>
        <w:t>:</w:t>
      </w:r>
    </w:p>
    <w:p w14:paraId="56D86687" w14:textId="77777777" w:rsidR="006A0230" w:rsidRPr="006A0230" w:rsidRDefault="006A0230" w:rsidP="006A0230">
      <w:pPr>
        <w:numPr>
          <w:ilvl w:val="1"/>
          <w:numId w:val="53"/>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Counties with the highest poverty rates (e.g., Mellette and Corson in South Dakota) reflect extreme economic distress, warranting urgent intervention.</w:t>
      </w:r>
    </w:p>
    <w:p w14:paraId="46E2213C" w14:textId="77777777" w:rsidR="006A0230" w:rsidRPr="006A0230" w:rsidRDefault="006A0230" w:rsidP="006A0230">
      <w:pPr>
        <w:numPr>
          <w:ilvl w:val="1"/>
          <w:numId w:val="53"/>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Mississippi emerges as a critical focus area, with multiple counties reporting widespread poverty at both thresholds.</w:t>
      </w:r>
    </w:p>
    <w:p w14:paraId="6C21CC9E" w14:textId="77777777" w:rsidR="006A0230" w:rsidRPr="006A0230" w:rsidRDefault="006A0230" w:rsidP="006A0230">
      <w:pPr>
        <w:numPr>
          <w:ilvl w:val="0"/>
          <w:numId w:val="53"/>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Systemic Challenges</w:t>
      </w:r>
      <w:r w:rsidRPr="006A0230">
        <w:rPr>
          <w:rFonts w:eastAsia="Times New Roman" w:cs="Times New Roman"/>
          <w:kern w:val="0"/>
          <w:szCs w:val="24"/>
          <w14:ligatures w14:val="none"/>
        </w:rPr>
        <w:t>:</w:t>
      </w:r>
    </w:p>
    <w:p w14:paraId="67B3B0B9" w14:textId="77777777" w:rsidR="006A0230" w:rsidRPr="006A0230" w:rsidRDefault="006A0230" w:rsidP="006A0230">
      <w:pPr>
        <w:numPr>
          <w:ilvl w:val="1"/>
          <w:numId w:val="53"/>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High poverty rates in rural counties suggest systemic barriers such as limited access to education, healthcare, and employment opportunities.</w:t>
      </w:r>
    </w:p>
    <w:p w14:paraId="738F95A0" w14:textId="77777777" w:rsidR="006A0230" w:rsidRPr="006A0230" w:rsidRDefault="006A0230" w:rsidP="006A0230">
      <w:pPr>
        <w:numPr>
          <w:ilvl w:val="1"/>
          <w:numId w:val="53"/>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Indigenous communities, particularly in South Dakota, face compounded challenges, as evidenced by consistently high poverty rates.</w:t>
      </w:r>
    </w:p>
    <w:p w14:paraId="666C14F5" w14:textId="77777777" w:rsidR="006A0230" w:rsidRPr="006A0230" w:rsidRDefault="006A0230" w:rsidP="006A0230">
      <w:pPr>
        <w:numPr>
          <w:ilvl w:val="0"/>
          <w:numId w:val="53"/>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lastRenderedPageBreak/>
        <w:t>Policy Recommendations</w:t>
      </w:r>
      <w:r w:rsidRPr="006A0230">
        <w:rPr>
          <w:rFonts w:eastAsia="Times New Roman" w:cs="Times New Roman"/>
          <w:kern w:val="0"/>
          <w:szCs w:val="24"/>
          <w14:ligatures w14:val="none"/>
        </w:rPr>
        <w:t>:</w:t>
      </w:r>
    </w:p>
    <w:p w14:paraId="5B6CE254" w14:textId="77777777" w:rsidR="006A0230" w:rsidRPr="006A0230" w:rsidRDefault="006A0230" w:rsidP="006A0230">
      <w:pPr>
        <w:numPr>
          <w:ilvl w:val="1"/>
          <w:numId w:val="53"/>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Targeted Economic Development</w:t>
      </w:r>
      <w:r w:rsidRPr="006A0230">
        <w:rPr>
          <w:rFonts w:eastAsia="Times New Roman" w:cs="Times New Roman"/>
          <w:kern w:val="0"/>
          <w:szCs w:val="24"/>
          <w14:ligatures w14:val="none"/>
        </w:rPr>
        <w:t>: Invest in job creation, education, and infrastructure in rural and indigenous communities.</w:t>
      </w:r>
    </w:p>
    <w:p w14:paraId="7B339CDC" w14:textId="77777777" w:rsidR="006A0230" w:rsidRPr="006A0230" w:rsidRDefault="006A0230" w:rsidP="006A0230">
      <w:pPr>
        <w:numPr>
          <w:ilvl w:val="1"/>
          <w:numId w:val="53"/>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Social Safety Nets</w:t>
      </w:r>
      <w:r w:rsidRPr="006A0230">
        <w:rPr>
          <w:rFonts w:eastAsia="Times New Roman" w:cs="Times New Roman"/>
          <w:kern w:val="0"/>
          <w:szCs w:val="24"/>
          <w14:ligatures w14:val="none"/>
        </w:rPr>
        <w:t>: Expand federal and state programs to support low-income families, particularly in regions with high poverty rates.</w:t>
      </w:r>
    </w:p>
    <w:p w14:paraId="061596CA" w14:textId="77777777" w:rsidR="006A0230" w:rsidRPr="006A0230" w:rsidRDefault="006A0230" w:rsidP="006A0230">
      <w:pPr>
        <w:numPr>
          <w:ilvl w:val="1"/>
          <w:numId w:val="53"/>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Holistic Support</w:t>
      </w:r>
      <w:r w:rsidRPr="006A0230">
        <w:rPr>
          <w:rFonts w:eastAsia="Times New Roman" w:cs="Times New Roman"/>
          <w:kern w:val="0"/>
          <w:szCs w:val="24"/>
          <w14:ligatures w14:val="none"/>
        </w:rPr>
        <w:t>: Address healthcare access and housing affordability, which are closely tied to poverty and economic security.</w:t>
      </w:r>
    </w:p>
    <w:p w14:paraId="185119DD" w14:textId="77777777" w:rsidR="006A0230" w:rsidRPr="00EF4033" w:rsidRDefault="006A0230" w:rsidP="00EF4033">
      <w:pPr>
        <w:rPr>
          <w:b/>
          <w:bCs/>
        </w:rPr>
      </w:pPr>
    </w:p>
    <w:p w14:paraId="2DD012FD" w14:textId="77777777" w:rsidR="00EF4033" w:rsidRPr="00EF4033" w:rsidRDefault="00EF4033" w:rsidP="00EF4033">
      <w:pPr>
        <w:rPr>
          <w:b/>
          <w:bCs/>
        </w:rPr>
      </w:pPr>
      <w:r w:rsidRPr="00EF4033">
        <w:rPr>
          <w:b/>
          <w:bCs/>
        </w:rPr>
        <w:pict w14:anchorId="024A6A36">
          <v:rect id="_x0000_i1058" style="width:0;height:1.5pt" o:hralign="center" o:hrstd="t" o:hr="t" fillcolor="#a0a0a0" stroked="f"/>
        </w:pict>
      </w:r>
    </w:p>
    <w:p w14:paraId="0959EEBF" w14:textId="0BDBD091" w:rsidR="00EF4033" w:rsidRPr="00EF4033" w:rsidRDefault="00EF4033" w:rsidP="00A2206E">
      <w:pPr>
        <w:pStyle w:val="Heading2"/>
      </w:pPr>
      <w:r w:rsidRPr="00EF4033">
        <w:t>Insights and Discussion</w:t>
      </w:r>
      <w:r w:rsidR="00A2206E">
        <w:t xml:space="preserve"> - </w:t>
      </w:r>
      <w:r w:rsidRPr="00EF4033">
        <w:t>Disparities in Poverty</w:t>
      </w:r>
    </w:p>
    <w:p w14:paraId="5A28B934" w14:textId="77777777" w:rsidR="00EF4033" w:rsidRPr="00EF4033" w:rsidRDefault="00EF4033" w:rsidP="00EF4033">
      <w:pPr>
        <w:rPr>
          <w:b/>
          <w:bCs/>
        </w:rPr>
      </w:pPr>
      <w:r w:rsidRPr="00EF4033">
        <w:rPr>
          <w:b/>
          <w:bCs/>
        </w:rPr>
        <w:t>The analysis showed clear disparities in poverty levels among racial groups. Minority populations consistently faced higher poverty rates, suggesting entrenched systemic inequalities. These findings align with existing research on racial wealth gaps and unequal access to resources.</w:t>
      </w:r>
    </w:p>
    <w:p w14:paraId="6755D2FC" w14:textId="77777777" w:rsidR="00EF4033" w:rsidRPr="00EF4033" w:rsidRDefault="00EF4033" w:rsidP="00A2206E">
      <w:pPr>
        <w:pStyle w:val="Heading2"/>
      </w:pPr>
      <w:r w:rsidRPr="00EF4033">
        <w:t>Environmental Risks</w:t>
      </w:r>
    </w:p>
    <w:p w14:paraId="628BF83E" w14:textId="77777777" w:rsidR="00EF4033" w:rsidRPr="00EF4033" w:rsidRDefault="00EF4033" w:rsidP="00EF4033">
      <w:pPr>
        <w:rPr>
          <w:b/>
          <w:bCs/>
        </w:rPr>
      </w:pPr>
      <w:r w:rsidRPr="00EF4033">
        <w:rPr>
          <w:b/>
          <w:bCs/>
        </w:rPr>
        <w:t>While the correlations between environmental risks and racial compositions were weak, they highlight potential areas for further study. Geographic and infrastructural factors likely play a role in exposing certain populations to higher risks, but additional data (e.g., housing quality, access to emergency services) would be necessary to draw stronger conclusions.</w:t>
      </w:r>
    </w:p>
    <w:p w14:paraId="2EBF558A" w14:textId="77777777" w:rsidR="00EF4033" w:rsidRPr="00EF4033" w:rsidRDefault="00EF4033" w:rsidP="00A2206E">
      <w:pPr>
        <w:pStyle w:val="Heading2"/>
      </w:pPr>
      <w:r w:rsidRPr="00EF4033">
        <w:t>Use of Composite Metrics</w:t>
      </w:r>
    </w:p>
    <w:p w14:paraId="7D416200" w14:textId="77777777" w:rsidR="00EF4033" w:rsidRPr="00EF4033" w:rsidRDefault="00EF4033" w:rsidP="00EF4033">
      <w:pPr>
        <w:rPr>
          <w:b/>
          <w:bCs/>
        </w:rPr>
      </w:pPr>
      <w:r w:rsidRPr="00EF4033">
        <w:rPr>
          <w:b/>
          <w:bCs/>
        </w:rPr>
        <w:t>The creation of the Poverty Score demonstrated the utility of composite metrics in simplifying complex datasets. By integrating multiple indicators, the score provided a holistic view of socio-economic vulnerability, facilitating comparisons across regions.</w:t>
      </w:r>
    </w:p>
    <w:p w14:paraId="50599628" w14:textId="77777777" w:rsidR="00EF4033" w:rsidRPr="00EF4033" w:rsidRDefault="00EF4033" w:rsidP="00EF4033">
      <w:pPr>
        <w:rPr>
          <w:b/>
          <w:bCs/>
        </w:rPr>
      </w:pPr>
      <w:r w:rsidRPr="00EF4033">
        <w:rPr>
          <w:b/>
          <w:bCs/>
        </w:rPr>
        <w:pict w14:anchorId="7BD94B37">
          <v:rect id="_x0000_i1059" style="width:0;height:1.5pt" o:hralign="center" o:hrstd="t" o:hr="t" fillcolor="#a0a0a0" stroked="f"/>
        </w:pict>
      </w:r>
    </w:p>
    <w:p w14:paraId="17E255A0" w14:textId="77777777" w:rsidR="00EF4033" w:rsidRPr="00EF4033" w:rsidRDefault="00EF4033" w:rsidP="00A2206E">
      <w:pPr>
        <w:pStyle w:val="Heading2"/>
      </w:pPr>
      <w:r w:rsidRPr="00EF4033">
        <w:t>Policy Implications</w:t>
      </w:r>
    </w:p>
    <w:p w14:paraId="60FB8D7A" w14:textId="77777777" w:rsidR="00EF4033" w:rsidRPr="00EF4033" w:rsidRDefault="00EF4033" w:rsidP="00EF4033">
      <w:pPr>
        <w:rPr>
          <w:b/>
          <w:bCs/>
        </w:rPr>
      </w:pPr>
      <w:r w:rsidRPr="00EF4033">
        <w:rPr>
          <w:b/>
          <w:bCs/>
        </w:rPr>
        <w:t>The findings from this analysis have several implications for policymakers:</w:t>
      </w:r>
    </w:p>
    <w:p w14:paraId="2D6F5D8F" w14:textId="77777777" w:rsidR="00EF4033" w:rsidRPr="00EF4033" w:rsidRDefault="00EF4033" w:rsidP="00EF4033">
      <w:pPr>
        <w:numPr>
          <w:ilvl w:val="0"/>
          <w:numId w:val="17"/>
        </w:numPr>
        <w:rPr>
          <w:b/>
          <w:bCs/>
        </w:rPr>
      </w:pPr>
      <w:r w:rsidRPr="00EF4033">
        <w:rPr>
          <w:b/>
          <w:bCs/>
        </w:rPr>
        <w:t>Targeted Interventions: Counties with high Poverty Scores should be prioritized for resource allocation, including social programs, environmental remediation, and infrastructure improvements.</w:t>
      </w:r>
    </w:p>
    <w:p w14:paraId="2465016E" w14:textId="77777777" w:rsidR="00EF4033" w:rsidRPr="00EF4033" w:rsidRDefault="00EF4033" w:rsidP="00EF4033">
      <w:pPr>
        <w:numPr>
          <w:ilvl w:val="0"/>
          <w:numId w:val="17"/>
        </w:numPr>
        <w:rPr>
          <w:b/>
          <w:bCs/>
        </w:rPr>
      </w:pPr>
      <w:r w:rsidRPr="00EF4033">
        <w:rPr>
          <w:b/>
          <w:bCs/>
        </w:rPr>
        <w:t>Racial Equity: Policies should address systemic inequities, ensuring that minority populations receive equitable access to resources and opportunities.</w:t>
      </w:r>
    </w:p>
    <w:p w14:paraId="51F4A191" w14:textId="77777777" w:rsidR="00EF4033" w:rsidRPr="00EF4033" w:rsidRDefault="00EF4033" w:rsidP="00EF4033">
      <w:pPr>
        <w:numPr>
          <w:ilvl w:val="0"/>
          <w:numId w:val="17"/>
        </w:numPr>
        <w:rPr>
          <w:b/>
          <w:bCs/>
        </w:rPr>
      </w:pPr>
      <w:r w:rsidRPr="00EF4033">
        <w:rPr>
          <w:b/>
          <w:bCs/>
        </w:rPr>
        <w:t>Data-Driven Decision-Making: Interactive maps and composite metrics can serve as tools for policymakers, enabling evidence-based decisions.</w:t>
      </w:r>
    </w:p>
    <w:p w14:paraId="6172E487" w14:textId="5531C40B" w:rsidR="00EF4033" w:rsidRDefault="00EF4033" w:rsidP="001A6DC6">
      <w:pPr>
        <w:rPr>
          <w:b/>
          <w:bCs/>
        </w:rPr>
      </w:pPr>
    </w:p>
    <w:p w14:paraId="60A47E47" w14:textId="4E181C4F" w:rsidR="00A2206E" w:rsidRDefault="00A2206E" w:rsidP="00A2206E">
      <w:pPr>
        <w:pStyle w:val="Heading1"/>
        <w:rPr>
          <w:b/>
          <w:bCs/>
        </w:rPr>
      </w:pPr>
      <w:r w:rsidRPr="00A2206E">
        <w:rPr>
          <w:b/>
          <w:bCs/>
        </w:rPr>
        <w:lastRenderedPageBreak/>
        <w:t xml:space="preserve">Health Analysis </w:t>
      </w:r>
    </w:p>
    <w:p w14:paraId="322AEB7D" w14:textId="77777777" w:rsidR="00A2206E" w:rsidRPr="00A2206E" w:rsidRDefault="00A2206E" w:rsidP="00A2206E">
      <w:pPr>
        <w:pStyle w:val="Heading2"/>
        <w:rPr>
          <w:rFonts w:eastAsia="Times New Roman"/>
        </w:rPr>
      </w:pPr>
      <w:r w:rsidRPr="00A2206E">
        <w:rPr>
          <w:rFonts w:eastAsia="Times New Roman"/>
        </w:rPr>
        <w:t>Top Counties with High Diabetes Rates</w:t>
      </w:r>
    </w:p>
    <w:p w14:paraId="3398E9FC" w14:textId="77777777" w:rsidR="00A2206E" w:rsidRPr="00A2206E" w:rsidRDefault="00A2206E" w:rsidP="00A2206E">
      <w:p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kern w:val="0"/>
          <w:szCs w:val="24"/>
          <w14:ligatures w14:val="none"/>
        </w:rPr>
        <w:t>The bar chart (see Figure 1) illustrates the five counties with the highest rates of diagnosed diabetes. Notably:</w:t>
      </w:r>
    </w:p>
    <w:p w14:paraId="0C553EA5" w14:textId="77777777" w:rsidR="00A2206E" w:rsidRPr="00A2206E" w:rsidRDefault="00A2206E" w:rsidP="00A2206E">
      <w:pPr>
        <w:numPr>
          <w:ilvl w:val="0"/>
          <w:numId w:val="18"/>
        </w:num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b/>
          <w:bCs/>
          <w:kern w:val="0"/>
          <w:szCs w:val="24"/>
          <w14:ligatures w14:val="none"/>
        </w:rPr>
        <w:t>Greene County</w:t>
      </w:r>
      <w:r w:rsidRPr="00A2206E">
        <w:rPr>
          <w:rFonts w:eastAsia="Times New Roman" w:cs="Times New Roman"/>
          <w:kern w:val="0"/>
          <w:szCs w:val="24"/>
          <w14:ligatures w14:val="none"/>
        </w:rPr>
        <w:t xml:space="preserve"> has the highest diabetes rate, closely followed by </w:t>
      </w:r>
      <w:r w:rsidRPr="00A2206E">
        <w:rPr>
          <w:rFonts w:eastAsia="Times New Roman" w:cs="Times New Roman"/>
          <w:b/>
          <w:bCs/>
          <w:kern w:val="0"/>
          <w:szCs w:val="24"/>
          <w14:ligatures w14:val="none"/>
        </w:rPr>
        <w:t>Clay County</w:t>
      </w:r>
      <w:r w:rsidRPr="00A2206E">
        <w:rPr>
          <w:rFonts w:eastAsia="Times New Roman" w:cs="Times New Roman"/>
          <w:kern w:val="0"/>
          <w:szCs w:val="24"/>
          <w14:ligatures w14:val="none"/>
        </w:rPr>
        <w:t xml:space="preserve"> and </w:t>
      </w:r>
      <w:r w:rsidRPr="00A2206E">
        <w:rPr>
          <w:rFonts w:eastAsia="Times New Roman" w:cs="Times New Roman"/>
          <w:b/>
          <w:bCs/>
          <w:kern w:val="0"/>
          <w:szCs w:val="24"/>
          <w14:ligatures w14:val="none"/>
        </w:rPr>
        <w:t>Perry County</w:t>
      </w:r>
      <w:r w:rsidRPr="00A2206E">
        <w:rPr>
          <w:rFonts w:eastAsia="Times New Roman" w:cs="Times New Roman"/>
          <w:kern w:val="0"/>
          <w:szCs w:val="24"/>
          <w14:ligatures w14:val="none"/>
        </w:rPr>
        <w:t>.</w:t>
      </w:r>
    </w:p>
    <w:p w14:paraId="3D50E81A" w14:textId="77777777" w:rsidR="00A2206E" w:rsidRPr="00A2206E" w:rsidRDefault="00A2206E" w:rsidP="00A2206E">
      <w:pPr>
        <w:numPr>
          <w:ilvl w:val="0"/>
          <w:numId w:val="18"/>
        </w:num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kern w:val="0"/>
          <w:szCs w:val="24"/>
          <w14:ligatures w14:val="none"/>
        </w:rPr>
        <w:t xml:space="preserve">These counties exhibit a diabetes prevalence significantly above </w:t>
      </w:r>
      <w:proofErr w:type="gramStart"/>
      <w:r w:rsidRPr="00A2206E">
        <w:rPr>
          <w:rFonts w:eastAsia="Times New Roman" w:cs="Times New Roman"/>
          <w:kern w:val="0"/>
          <w:szCs w:val="24"/>
          <w14:ligatures w14:val="none"/>
        </w:rPr>
        <w:t>the average</w:t>
      </w:r>
      <w:proofErr w:type="gramEnd"/>
      <w:r w:rsidRPr="00A2206E">
        <w:rPr>
          <w:rFonts w:eastAsia="Times New Roman" w:cs="Times New Roman"/>
          <w:kern w:val="0"/>
          <w:szCs w:val="24"/>
          <w14:ligatures w14:val="none"/>
        </w:rPr>
        <w:t>, highlighting a potential focus area for public health interventions.</w:t>
      </w:r>
    </w:p>
    <w:p w14:paraId="63E51512" w14:textId="77777777" w:rsidR="00A2206E" w:rsidRPr="00A2206E" w:rsidRDefault="00A2206E" w:rsidP="00A2206E">
      <w:p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kern w:val="0"/>
          <w:szCs w:val="24"/>
          <w14:ligatures w14:val="none"/>
        </w:rPr>
        <w:t>The clustering of counties with high diabetes rates suggests underlying socio-economic or environmental factors influencing health outcomes. For instance, these areas may have limited access to healthcare or face higher environmental stressors.</w:t>
      </w:r>
    </w:p>
    <w:p w14:paraId="66663565" w14:textId="77777777" w:rsidR="00A2206E" w:rsidRPr="00A2206E" w:rsidRDefault="00A2206E" w:rsidP="00A2206E">
      <w:pPr>
        <w:spacing w:after="0" w:line="240" w:lineRule="auto"/>
        <w:rPr>
          <w:rFonts w:eastAsia="Times New Roman" w:cs="Times New Roman"/>
          <w:kern w:val="0"/>
          <w:szCs w:val="24"/>
          <w14:ligatures w14:val="none"/>
        </w:rPr>
      </w:pPr>
      <w:r w:rsidRPr="00A2206E">
        <w:rPr>
          <w:rFonts w:eastAsia="Times New Roman" w:cs="Times New Roman"/>
          <w:kern w:val="0"/>
          <w:szCs w:val="24"/>
          <w14:ligatures w14:val="none"/>
        </w:rPr>
        <w:pict w14:anchorId="4A263C46">
          <v:rect id="_x0000_i1065" style="width:0;height:1.5pt" o:hralign="center" o:hrstd="t" o:hr="t" fillcolor="#a0a0a0" stroked="f"/>
        </w:pict>
      </w:r>
    </w:p>
    <w:p w14:paraId="7A1B4612" w14:textId="77777777" w:rsidR="00A2206E" w:rsidRPr="00A2206E" w:rsidRDefault="00A2206E" w:rsidP="00A2206E">
      <w:pPr>
        <w:pStyle w:val="Heading2"/>
        <w:rPr>
          <w:rFonts w:eastAsia="Times New Roman"/>
        </w:rPr>
      </w:pPr>
      <w:r w:rsidRPr="00A2206E">
        <w:rPr>
          <w:rFonts w:eastAsia="Times New Roman"/>
        </w:rPr>
        <w:t>Distribution of Health Scores</w:t>
      </w:r>
    </w:p>
    <w:p w14:paraId="035C0D57" w14:textId="77777777" w:rsidR="00A2206E" w:rsidRPr="00A2206E" w:rsidRDefault="00A2206E" w:rsidP="00A2206E">
      <w:p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kern w:val="0"/>
          <w:szCs w:val="24"/>
          <w14:ligatures w14:val="none"/>
        </w:rPr>
        <w:t xml:space="preserve">The histogram of health scores (see Figure 2) shows a relatively normal distribution, with most counties falling between </w:t>
      </w:r>
      <w:r w:rsidRPr="00A2206E">
        <w:rPr>
          <w:rFonts w:eastAsia="Times New Roman" w:cs="Times New Roman"/>
          <w:b/>
          <w:bCs/>
          <w:kern w:val="0"/>
          <w:szCs w:val="24"/>
          <w14:ligatures w14:val="none"/>
        </w:rPr>
        <w:t>0.3 and 0.4</w:t>
      </w:r>
      <w:r w:rsidRPr="00A2206E">
        <w:rPr>
          <w:rFonts w:eastAsia="Times New Roman" w:cs="Times New Roman"/>
          <w:kern w:val="0"/>
          <w:szCs w:val="24"/>
          <w14:ligatures w14:val="none"/>
        </w:rPr>
        <w:t>. Key takeaways include:</w:t>
      </w:r>
    </w:p>
    <w:p w14:paraId="7D786C30" w14:textId="77777777" w:rsidR="00A2206E" w:rsidRPr="00A2206E" w:rsidRDefault="00A2206E" w:rsidP="00A2206E">
      <w:pPr>
        <w:numPr>
          <w:ilvl w:val="0"/>
          <w:numId w:val="19"/>
        </w:num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kern w:val="0"/>
          <w:szCs w:val="24"/>
          <w14:ligatures w14:val="none"/>
        </w:rPr>
        <w:t>A small subset of counties exhibits scores higher than 0.5, indicating exceptionally high health risks.</w:t>
      </w:r>
    </w:p>
    <w:p w14:paraId="0FDB6660" w14:textId="77777777" w:rsidR="00A2206E" w:rsidRPr="00A2206E" w:rsidRDefault="00A2206E" w:rsidP="00A2206E">
      <w:pPr>
        <w:numPr>
          <w:ilvl w:val="0"/>
          <w:numId w:val="19"/>
        </w:num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kern w:val="0"/>
          <w:szCs w:val="24"/>
          <w14:ligatures w14:val="none"/>
        </w:rPr>
        <w:t>Counties with low scores (below 0.25) are relatively rare, suggesting widespread moderate health challenges.</w:t>
      </w:r>
    </w:p>
    <w:p w14:paraId="6EF32AF1" w14:textId="77777777" w:rsidR="00A2206E" w:rsidRPr="00A2206E" w:rsidRDefault="00A2206E" w:rsidP="00A2206E">
      <w:p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kern w:val="0"/>
          <w:szCs w:val="24"/>
          <w14:ligatures w14:val="none"/>
        </w:rPr>
        <w:t>The distribution underscores the importance of prioritizing counties at the higher end of the spectrum for resource allocation.</w:t>
      </w:r>
    </w:p>
    <w:p w14:paraId="01C356FE" w14:textId="77777777" w:rsidR="00A2206E" w:rsidRPr="00A2206E" w:rsidRDefault="00A2206E" w:rsidP="00A2206E">
      <w:pPr>
        <w:spacing w:after="0" w:line="240" w:lineRule="auto"/>
        <w:rPr>
          <w:rFonts w:eastAsia="Times New Roman" w:cs="Times New Roman"/>
          <w:kern w:val="0"/>
          <w:szCs w:val="24"/>
          <w14:ligatures w14:val="none"/>
        </w:rPr>
      </w:pPr>
      <w:r w:rsidRPr="00A2206E">
        <w:rPr>
          <w:rFonts w:eastAsia="Times New Roman" w:cs="Times New Roman"/>
          <w:kern w:val="0"/>
          <w:szCs w:val="24"/>
          <w14:ligatures w14:val="none"/>
        </w:rPr>
        <w:pict w14:anchorId="37E331E1">
          <v:rect id="_x0000_i1066" style="width:0;height:1.5pt" o:hralign="center" o:hrstd="t" o:hr="t" fillcolor="#a0a0a0" stroked="f"/>
        </w:pict>
      </w:r>
    </w:p>
    <w:p w14:paraId="3DECF011" w14:textId="77777777" w:rsidR="00A2206E" w:rsidRPr="00A2206E" w:rsidRDefault="00A2206E" w:rsidP="00A2206E">
      <w:pPr>
        <w:pStyle w:val="Heading2"/>
        <w:rPr>
          <w:rFonts w:eastAsia="Times New Roman"/>
        </w:rPr>
      </w:pPr>
      <w:r w:rsidRPr="00A2206E">
        <w:rPr>
          <w:rFonts w:eastAsia="Times New Roman"/>
        </w:rPr>
        <w:t>Analysis of Health Metrics</w:t>
      </w:r>
    </w:p>
    <w:p w14:paraId="45C292F2" w14:textId="77777777" w:rsidR="00A2206E" w:rsidRPr="00A2206E" w:rsidRDefault="00A2206E" w:rsidP="00A2206E">
      <w:p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kern w:val="0"/>
          <w:szCs w:val="24"/>
          <w14:ligatures w14:val="none"/>
        </w:rPr>
        <w:t>The composite Health Score offers a unified view of chronic disease burdens across counties. By averaging scaled metrics for asthma, diabetes, and coronary heart disease, the score highlights areas with compounded vulnerabilities. Key findings include:</w:t>
      </w:r>
    </w:p>
    <w:p w14:paraId="548C256E" w14:textId="77777777" w:rsidR="00A2206E" w:rsidRPr="00A2206E" w:rsidRDefault="00A2206E" w:rsidP="00A2206E">
      <w:pPr>
        <w:numPr>
          <w:ilvl w:val="0"/>
          <w:numId w:val="20"/>
        </w:num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kern w:val="0"/>
          <w:szCs w:val="24"/>
          <w14:ligatures w14:val="none"/>
        </w:rPr>
        <w:t>Counties with high health scores also tend to rank high in specific conditions like diabetes or asthma.</w:t>
      </w:r>
    </w:p>
    <w:p w14:paraId="1F84CCCC" w14:textId="77777777" w:rsidR="00A2206E" w:rsidRDefault="00A2206E" w:rsidP="00A2206E">
      <w:pPr>
        <w:numPr>
          <w:ilvl w:val="0"/>
          <w:numId w:val="20"/>
        </w:num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kern w:val="0"/>
          <w:szCs w:val="24"/>
          <w14:ligatures w14:val="none"/>
        </w:rPr>
        <w:t>Geographic clustering of high health scores aligns with broader socio-economic trends in the state.</w:t>
      </w:r>
    </w:p>
    <w:p w14:paraId="29EBA104" w14:textId="77777777" w:rsidR="006A0230" w:rsidRDefault="006A0230" w:rsidP="006A0230">
      <w:pPr>
        <w:pStyle w:val="Heading2"/>
        <w:rPr>
          <w:rFonts w:eastAsia="Times New Roman"/>
        </w:rPr>
      </w:pPr>
      <w:r w:rsidRPr="006A0230">
        <w:rPr>
          <w:rFonts w:eastAsia="Times New Roman"/>
        </w:rPr>
        <w:lastRenderedPageBreak/>
        <w:t>Asthma Prevalence by County</w:t>
      </w:r>
    </w:p>
    <w:p w14:paraId="3E8245F1" w14:textId="21A91A5A" w:rsidR="006A0230" w:rsidRPr="006A0230" w:rsidRDefault="006A0230" w:rsidP="006A0230">
      <w:r w:rsidRPr="006A0230">
        <w:drawing>
          <wp:inline distT="0" distB="0" distL="0" distR="0" wp14:anchorId="6F64A9A9" wp14:editId="42A35CBA">
            <wp:extent cx="5943600" cy="4415155"/>
            <wp:effectExtent l="0" t="0" r="0" b="4445"/>
            <wp:docPr id="3545583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58316" name="Picture 1" descr="A screenshot of a graph&#10;&#10;Description automatically generated"/>
                    <pic:cNvPicPr/>
                  </pic:nvPicPr>
                  <pic:blipFill>
                    <a:blip r:embed="rId7"/>
                    <a:stretch>
                      <a:fillRect/>
                    </a:stretch>
                  </pic:blipFill>
                  <pic:spPr>
                    <a:xfrm>
                      <a:off x="0" y="0"/>
                      <a:ext cx="5943600" cy="4415155"/>
                    </a:xfrm>
                    <a:prstGeom prst="rect">
                      <a:avLst/>
                    </a:prstGeom>
                  </pic:spPr>
                </pic:pic>
              </a:graphicData>
            </a:graphic>
          </wp:inline>
        </w:drawing>
      </w:r>
    </w:p>
    <w:p w14:paraId="4F8CEDE5" w14:textId="77777777" w:rsidR="006A0230" w:rsidRPr="006A0230" w:rsidRDefault="006A0230" w:rsidP="006A0230">
      <w:p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 xml:space="preserve">The bar chart displays the average current asthma prevalence among adults aged 18 years and older across various counties in the United States. </w:t>
      </w:r>
      <w:proofErr w:type="gramStart"/>
      <w:r w:rsidRPr="006A0230">
        <w:rPr>
          <w:rFonts w:eastAsia="Times New Roman" w:cs="Times New Roman"/>
          <w:kern w:val="0"/>
          <w:szCs w:val="24"/>
          <w14:ligatures w14:val="none"/>
        </w:rPr>
        <w:t>The visualization</w:t>
      </w:r>
      <w:proofErr w:type="gramEnd"/>
      <w:r w:rsidRPr="006A0230">
        <w:rPr>
          <w:rFonts w:eastAsia="Times New Roman" w:cs="Times New Roman"/>
          <w:kern w:val="0"/>
          <w:szCs w:val="24"/>
          <w14:ligatures w14:val="none"/>
        </w:rPr>
        <w:t xml:space="preserve"> highlights the top counties with the highest asthma rates, underscoring significant health disparities.</w:t>
      </w:r>
    </w:p>
    <w:p w14:paraId="6C8F430E" w14:textId="77777777" w:rsidR="006A0230" w:rsidRPr="006A0230" w:rsidRDefault="006A0230" w:rsidP="006A0230">
      <w:pPr>
        <w:pStyle w:val="Heading2"/>
        <w:rPr>
          <w:rFonts w:eastAsia="Times New Roman"/>
        </w:rPr>
      </w:pPr>
      <w:r w:rsidRPr="006A0230">
        <w:rPr>
          <w:rFonts w:eastAsia="Times New Roman"/>
        </w:rPr>
        <w:t>Key Observations:</w:t>
      </w:r>
    </w:p>
    <w:p w14:paraId="4F0C5A42" w14:textId="77777777" w:rsidR="006A0230" w:rsidRPr="006A0230" w:rsidRDefault="006A0230" w:rsidP="006A0230">
      <w:pPr>
        <w:numPr>
          <w:ilvl w:val="0"/>
          <w:numId w:val="49"/>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Todd County, South Dakota</w:t>
      </w:r>
      <w:r w:rsidRPr="006A0230">
        <w:rPr>
          <w:rFonts w:eastAsia="Times New Roman" w:cs="Times New Roman"/>
          <w:kern w:val="0"/>
          <w:szCs w:val="24"/>
          <w14:ligatures w14:val="none"/>
        </w:rPr>
        <w:t xml:space="preserve"> leads with the highest asthma prevalence at 1,375 cases per 100,000 adults. This indicates a severe burden of respiratory health issues within this community.</w:t>
      </w:r>
    </w:p>
    <w:p w14:paraId="27EF7EA7" w14:textId="77777777" w:rsidR="006A0230" w:rsidRPr="006A0230" w:rsidRDefault="006A0230" w:rsidP="006A0230">
      <w:pPr>
        <w:numPr>
          <w:ilvl w:val="0"/>
          <w:numId w:val="49"/>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McDowell County, West Virginia</w:t>
      </w:r>
      <w:r w:rsidRPr="006A0230">
        <w:rPr>
          <w:rFonts w:eastAsia="Times New Roman" w:cs="Times New Roman"/>
          <w:kern w:val="0"/>
          <w:szCs w:val="24"/>
          <w14:ligatures w14:val="none"/>
        </w:rPr>
        <w:t xml:space="preserve"> and </w:t>
      </w:r>
      <w:r w:rsidRPr="006A0230">
        <w:rPr>
          <w:rFonts w:eastAsia="Times New Roman" w:cs="Times New Roman"/>
          <w:b/>
          <w:bCs/>
          <w:kern w:val="0"/>
          <w:szCs w:val="24"/>
          <w14:ligatures w14:val="none"/>
        </w:rPr>
        <w:t>Apache County, Arizona</w:t>
      </w:r>
      <w:r w:rsidRPr="006A0230">
        <w:rPr>
          <w:rFonts w:eastAsia="Times New Roman" w:cs="Times New Roman"/>
          <w:kern w:val="0"/>
          <w:szCs w:val="24"/>
          <w14:ligatures w14:val="none"/>
        </w:rPr>
        <w:t xml:space="preserve"> follow closely, with rates of 1,337.5 and 1,327.4 cases per 100,000 adults, respectively.</w:t>
      </w:r>
    </w:p>
    <w:p w14:paraId="29DA9CFE" w14:textId="77777777" w:rsidR="006A0230" w:rsidRPr="006A0230" w:rsidRDefault="006A0230" w:rsidP="006A0230">
      <w:pPr>
        <w:numPr>
          <w:ilvl w:val="0"/>
          <w:numId w:val="49"/>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 xml:space="preserve">Several counties, including </w:t>
      </w:r>
      <w:r w:rsidRPr="006A0230">
        <w:rPr>
          <w:rFonts w:eastAsia="Times New Roman" w:cs="Times New Roman"/>
          <w:b/>
          <w:bCs/>
          <w:kern w:val="0"/>
          <w:szCs w:val="24"/>
          <w14:ligatures w14:val="none"/>
        </w:rPr>
        <w:t>Bethel Census Area, Alaska</w:t>
      </w:r>
      <w:r w:rsidRPr="006A0230">
        <w:rPr>
          <w:rFonts w:eastAsia="Times New Roman" w:cs="Times New Roman"/>
          <w:kern w:val="0"/>
          <w:szCs w:val="24"/>
          <w14:ligatures w14:val="none"/>
        </w:rPr>
        <w:t xml:space="preserve"> and </w:t>
      </w:r>
      <w:r w:rsidRPr="006A0230">
        <w:rPr>
          <w:rFonts w:eastAsia="Times New Roman" w:cs="Times New Roman"/>
          <w:b/>
          <w:bCs/>
          <w:kern w:val="0"/>
          <w:szCs w:val="24"/>
          <w14:ligatures w14:val="none"/>
        </w:rPr>
        <w:t>Menominee County, Wisconsin</w:t>
      </w:r>
      <w:r w:rsidRPr="006A0230">
        <w:rPr>
          <w:rFonts w:eastAsia="Times New Roman" w:cs="Times New Roman"/>
          <w:kern w:val="0"/>
          <w:szCs w:val="24"/>
          <w14:ligatures w14:val="none"/>
        </w:rPr>
        <w:t>, report asthma prevalence exceeding 1,300 cases per 100,000 adults, reflecting a consistent trend of high prevalence in certain rural and underprivileged areas.</w:t>
      </w:r>
    </w:p>
    <w:p w14:paraId="42C58B53" w14:textId="77777777" w:rsidR="006A0230" w:rsidRPr="006A0230" w:rsidRDefault="006A0230" w:rsidP="006A0230">
      <w:pPr>
        <w:numPr>
          <w:ilvl w:val="0"/>
          <w:numId w:val="49"/>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Geographic Disparities</w:t>
      </w:r>
      <w:r w:rsidRPr="006A0230">
        <w:rPr>
          <w:rFonts w:eastAsia="Times New Roman" w:cs="Times New Roman"/>
          <w:kern w:val="0"/>
          <w:szCs w:val="24"/>
          <w14:ligatures w14:val="none"/>
        </w:rPr>
        <w:t>:</w:t>
      </w:r>
    </w:p>
    <w:p w14:paraId="2F7EBAD5" w14:textId="77777777" w:rsidR="006A0230" w:rsidRPr="006A0230" w:rsidRDefault="006A0230" w:rsidP="006A0230">
      <w:pPr>
        <w:numPr>
          <w:ilvl w:val="1"/>
          <w:numId w:val="49"/>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 xml:space="preserve">Counties in states like </w:t>
      </w:r>
      <w:r w:rsidRPr="006A0230">
        <w:rPr>
          <w:rFonts w:eastAsia="Times New Roman" w:cs="Times New Roman"/>
          <w:b/>
          <w:bCs/>
          <w:kern w:val="0"/>
          <w:szCs w:val="24"/>
          <w14:ligatures w14:val="none"/>
        </w:rPr>
        <w:t>Mississippi</w:t>
      </w:r>
      <w:r w:rsidRPr="006A0230">
        <w:rPr>
          <w:rFonts w:eastAsia="Times New Roman" w:cs="Times New Roman"/>
          <w:kern w:val="0"/>
          <w:szCs w:val="24"/>
          <w14:ligatures w14:val="none"/>
        </w:rPr>
        <w:t xml:space="preserve"> (e.g., Holmes County, Humphreys County, and Quitman County) and </w:t>
      </w:r>
      <w:r w:rsidRPr="006A0230">
        <w:rPr>
          <w:rFonts w:eastAsia="Times New Roman" w:cs="Times New Roman"/>
          <w:b/>
          <w:bCs/>
          <w:kern w:val="0"/>
          <w:szCs w:val="24"/>
          <w14:ligatures w14:val="none"/>
        </w:rPr>
        <w:t>Montana</w:t>
      </w:r>
      <w:r w:rsidRPr="006A0230">
        <w:rPr>
          <w:rFonts w:eastAsia="Times New Roman" w:cs="Times New Roman"/>
          <w:kern w:val="0"/>
          <w:szCs w:val="24"/>
          <w14:ligatures w14:val="none"/>
        </w:rPr>
        <w:t xml:space="preserve"> (e.g., Big Horn County, Glacier County) are repeatedly represented, indicating regional clusters of elevated asthma prevalence.</w:t>
      </w:r>
    </w:p>
    <w:p w14:paraId="2BD24264" w14:textId="77777777" w:rsidR="006A0230" w:rsidRPr="006A0230" w:rsidRDefault="006A0230" w:rsidP="006A0230">
      <w:pPr>
        <w:numPr>
          <w:ilvl w:val="1"/>
          <w:numId w:val="49"/>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lastRenderedPageBreak/>
        <w:t xml:space="preserve">Native populations in areas such as the </w:t>
      </w:r>
      <w:r w:rsidRPr="006A0230">
        <w:rPr>
          <w:rFonts w:eastAsia="Times New Roman" w:cs="Times New Roman"/>
          <w:b/>
          <w:bCs/>
          <w:kern w:val="0"/>
          <w:szCs w:val="24"/>
          <w14:ligatures w14:val="none"/>
        </w:rPr>
        <w:t>Northwest Arctic Borough, Alaska</w:t>
      </w:r>
      <w:r w:rsidRPr="006A0230">
        <w:rPr>
          <w:rFonts w:eastAsia="Times New Roman" w:cs="Times New Roman"/>
          <w:kern w:val="0"/>
          <w:szCs w:val="24"/>
          <w14:ligatures w14:val="none"/>
        </w:rPr>
        <w:t>, also show high asthma rates, possibly linked to environmental and healthcare access challenges.</w:t>
      </w:r>
    </w:p>
    <w:p w14:paraId="3C49B4F8" w14:textId="77777777" w:rsidR="006A0230" w:rsidRPr="006A0230" w:rsidRDefault="006A0230" w:rsidP="006A0230">
      <w:pPr>
        <w:pStyle w:val="Heading2"/>
        <w:rPr>
          <w:rFonts w:eastAsia="Times New Roman"/>
        </w:rPr>
      </w:pPr>
      <w:r w:rsidRPr="006A0230">
        <w:rPr>
          <w:rFonts w:eastAsia="Times New Roman"/>
        </w:rPr>
        <w:t>Implications:</w:t>
      </w:r>
    </w:p>
    <w:p w14:paraId="72B0623C" w14:textId="77777777" w:rsidR="006A0230" w:rsidRPr="006A0230" w:rsidRDefault="006A0230" w:rsidP="006A0230">
      <w:pPr>
        <w:numPr>
          <w:ilvl w:val="0"/>
          <w:numId w:val="50"/>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Environmental Factors</w:t>
      </w:r>
      <w:r w:rsidRPr="006A0230">
        <w:rPr>
          <w:rFonts w:eastAsia="Times New Roman" w:cs="Times New Roman"/>
          <w:kern w:val="0"/>
          <w:szCs w:val="24"/>
          <w14:ligatures w14:val="none"/>
        </w:rPr>
        <w:t>: High asthma prevalence in certain regions may correlate with poor air quality, exposure to environmental pollutants, or inadequate housing conditions.</w:t>
      </w:r>
    </w:p>
    <w:p w14:paraId="759CE981" w14:textId="69A277B0" w:rsidR="00856E20" w:rsidRDefault="006A0230" w:rsidP="00856E20">
      <w:pPr>
        <w:numPr>
          <w:ilvl w:val="0"/>
          <w:numId w:val="50"/>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Healthcare Access</w:t>
      </w:r>
      <w:r w:rsidRPr="006A0230">
        <w:rPr>
          <w:rFonts w:eastAsia="Times New Roman" w:cs="Times New Roman"/>
          <w:kern w:val="0"/>
          <w:szCs w:val="24"/>
          <w14:ligatures w14:val="none"/>
        </w:rPr>
        <w:t>: Many of the counties listed are rural or economically disadvantaged, potentially limiting residents' access to healthcare and preventive interventions for asthma management</w:t>
      </w:r>
      <w:r w:rsidR="00856E20">
        <w:rPr>
          <w:rFonts w:eastAsia="Times New Roman" w:cs="Times New Roman"/>
          <w:kern w:val="0"/>
          <w:szCs w:val="24"/>
          <w14:ligatures w14:val="none"/>
        </w:rPr>
        <w:t>.</w:t>
      </w:r>
    </w:p>
    <w:p w14:paraId="79898296" w14:textId="77777777" w:rsidR="00856E20" w:rsidRDefault="00856E20" w:rsidP="00856E20">
      <w:pPr>
        <w:spacing w:before="100" w:beforeAutospacing="1" w:after="100" w:afterAutospacing="1" w:line="240" w:lineRule="auto"/>
        <w:rPr>
          <w:rFonts w:eastAsia="Times New Roman" w:cs="Times New Roman"/>
          <w:kern w:val="0"/>
          <w:szCs w:val="24"/>
          <w14:ligatures w14:val="none"/>
        </w:rPr>
      </w:pPr>
    </w:p>
    <w:p w14:paraId="2AC4863D" w14:textId="0CB11D7E" w:rsidR="00856E20" w:rsidRDefault="00856E20" w:rsidP="00856E20">
      <w:pPr>
        <w:pStyle w:val="Heading2"/>
        <w:rPr>
          <w:rFonts w:eastAsia="Times New Roman"/>
        </w:rPr>
      </w:pPr>
      <w:r>
        <w:rPr>
          <w:rFonts w:eastAsia="Times New Roman"/>
        </w:rPr>
        <w:t xml:space="preserve">Counties with the Lowest Life Expectancy </w:t>
      </w:r>
    </w:p>
    <w:p w14:paraId="031D83CE" w14:textId="6AEA381C" w:rsidR="00856E20" w:rsidRDefault="00856E20" w:rsidP="00856E20">
      <w:r>
        <w:rPr>
          <w:noProof/>
        </w:rPr>
        <w:drawing>
          <wp:inline distT="0" distB="0" distL="0" distR="0" wp14:anchorId="10C0BAA3" wp14:editId="06E0FB8D">
            <wp:extent cx="5943600" cy="2399030"/>
            <wp:effectExtent l="0" t="0" r="0" b="1270"/>
            <wp:docPr id="994572840"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9030"/>
                    </a:xfrm>
                    <a:prstGeom prst="rect">
                      <a:avLst/>
                    </a:prstGeom>
                    <a:noFill/>
                    <a:ln>
                      <a:noFill/>
                    </a:ln>
                  </pic:spPr>
                </pic:pic>
              </a:graphicData>
            </a:graphic>
          </wp:inline>
        </w:drawing>
      </w:r>
    </w:p>
    <w:p w14:paraId="43140239" w14:textId="77777777" w:rsidR="00856E20" w:rsidRDefault="00856E20" w:rsidP="00856E20"/>
    <w:p w14:paraId="6B8C9DDC" w14:textId="4BE815ED" w:rsidR="00856E20" w:rsidRPr="00856E20" w:rsidRDefault="00856E20" w:rsidP="00856E20">
      <w:pPr>
        <w:pStyle w:val="Heading2"/>
        <w:rPr>
          <w:rFonts w:eastAsia="Times New Roman"/>
        </w:rPr>
      </w:pPr>
      <w:r w:rsidRPr="00856E20">
        <w:rPr>
          <w:rFonts w:eastAsia="Times New Roman"/>
        </w:rPr>
        <w:t>Lowest Life Expectancy:</w:t>
      </w:r>
    </w:p>
    <w:p w14:paraId="0C90E5B4" w14:textId="77777777" w:rsidR="00856E20" w:rsidRPr="00856E20" w:rsidRDefault="00856E20" w:rsidP="00856E20">
      <w:pPr>
        <w:numPr>
          <w:ilvl w:val="0"/>
          <w:numId w:val="61"/>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East Carroll Parish, Louisiana</w:t>
      </w:r>
      <w:r w:rsidRPr="00856E20">
        <w:rPr>
          <w:rFonts w:eastAsia="Times New Roman" w:cs="Times New Roman"/>
          <w:kern w:val="0"/>
          <w:szCs w:val="24"/>
          <w14:ligatures w14:val="none"/>
        </w:rPr>
        <w:t xml:space="preserve"> reports the lowest average life expectancy at </w:t>
      </w:r>
      <w:r w:rsidRPr="00856E20">
        <w:rPr>
          <w:rFonts w:eastAsia="Times New Roman" w:cs="Times New Roman"/>
          <w:b/>
          <w:bCs/>
          <w:kern w:val="0"/>
          <w:szCs w:val="24"/>
          <w14:ligatures w14:val="none"/>
        </w:rPr>
        <w:t>69.05 years</w:t>
      </w:r>
      <w:r w:rsidRPr="00856E20">
        <w:rPr>
          <w:rFonts w:eastAsia="Times New Roman" w:cs="Times New Roman"/>
          <w:kern w:val="0"/>
          <w:szCs w:val="24"/>
          <w14:ligatures w14:val="none"/>
        </w:rPr>
        <w:t>, significantly below the national average.</w:t>
      </w:r>
    </w:p>
    <w:p w14:paraId="2DC8E9B5" w14:textId="6C422A77" w:rsidR="00856E20" w:rsidRPr="00856E20" w:rsidRDefault="00856E20" w:rsidP="00856E20">
      <w:pPr>
        <w:pStyle w:val="Heading2"/>
        <w:rPr>
          <w:rFonts w:eastAsia="Times New Roman"/>
        </w:rPr>
      </w:pPr>
      <w:r w:rsidRPr="00856E20">
        <w:rPr>
          <w:rFonts w:eastAsia="Times New Roman"/>
        </w:rPr>
        <w:t>Regional Patterns:</w:t>
      </w:r>
    </w:p>
    <w:p w14:paraId="0FBA8AE4" w14:textId="77777777" w:rsidR="00856E20" w:rsidRPr="00856E20" w:rsidRDefault="00856E20" w:rsidP="00856E20">
      <w:pPr>
        <w:numPr>
          <w:ilvl w:val="0"/>
          <w:numId w:val="62"/>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 xml:space="preserve">Most counties with low life expectancy, such as </w:t>
      </w:r>
      <w:r w:rsidRPr="00856E20">
        <w:rPr>
          <w:rFonts w:eastAsia="Times New Roman" w:cs="Times New Roman"/>
          <w:b/>
          <w:bCs/>
          <w:kern w:val="0"/>
          <w:szCs w:val="24"/>
          <w14:ligatures w14:val="none"/>
        </w:rPr>
        <w:t>Tallahatchie County (70.85 years)</w:t>
      </w:r>
      <w:r w:rsidRPr="00856E20">
        <w:rPr>
          <w:rFonts w:eastAsia="Times New Roman" w:cs="Times New Roman"/>
          <w:kern w:val="0"/>
          <w:szCs w:val="24"/>
          <w14:ligatures w14:val="none"/>
        </w:rPr>
        <w:t xml:space="preserve"> and </w:t>
      </w:r>
      <w:r w:rsidRPr="00856E20">
        <w:rPr>
          <w:rFonts w:eastAsia="Times New Roman" w:cs="Times New Roman"/>
          <w:b/>
          <w:bCs/>
          <w:kern w:val="0"/>
          <w:szCs w:val="24"/>
          <w14:ligatures w14:val="none"/>
        </w:rPr>
        <w:t>Breathitt County (70.16 years)</w:t>
      </w:r>
      <w:r w:rsidRPr="00856E20">
        <w:rPr>
          <w:rFonts w:eastAsia="Times New Roman" w:cs="Times New Roman"/>
          <w:kern w:val="0"/>
          <w:szCs w:val="24"/>
          <w14:ligatures w14:val="none"/>
        </w:rPr>
        <w:t xml:space="preserve">, </w:t>
      </w:r>
      <w:proofErr w:type="gramStart"/>
      <w:r w:rsidRPr="00856E20">
        <w:rPr>
          <w:rFonts w:eastAsia="Times New Roman" w:cs="Times New Roman"/>
          <w:kern w:val="0"/>
          <w:szCs w:val="24"/>
          <w14:ligatures w14:val="none"/>
        </w:rPr>
        <w:t>are located in</w:t>
      </w:r>
      <w:proofErr w:type="gramEnd"/>
      <w:r w:rsidRPr="00856E20">
        <w:rPr>
          <w:rFonts w:eastAsia="Times New Roman" w:cs="Times New Roman"/>
          <w:kern w:val="0"/>
          <w:szCs w:val="24"/>
          <w14:ligatures w14:val="none"/>
        </w:rPr>
        <w:t xml:space="preserve"> the Southern United States, particularly in economically disadvantaged or rural areas.</w:t>
      </w:r>
    </w:p>
    <w:p w14:paraId="026F00E8" w14:textId="126B5EAE" w:rsidR="00856E20" w:rsidRPr="00856E20" w:rsidRDefault="00856E20" w:rsidP="00856E20">
      <w:pPr>
        <w:pStyle w:val="Heading2"/>
        <w:rPr>
          <w:rFonts w:eastAsia="Times New Roman"/>
        </w:rPr>
      </w:pPr>
      <w:r w:rsidRPr="00856E20">
        <w:rPr>
          <w:rFonts w:eastAsia="Times New Roman"/>
        </w:rPr>
        <w:lastRenderedPageBreak/>
        <w:t>Underlying Factors:</w:t>
      </w:r>
    </w:p>
    <w:p w14:paraId="778280F8" w14:textId="77777777" w:rsidR="00856E20" w:rsidRPr="00856E20" w:rsidRDefault="00856E20" w:rsidP="00856E20">
      <w:pPr>
        <w:numPr>
          <w:ilvl w:val="0"/>
          <w:numId w:val="63"/>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Lower life expectancy is often linked to systemic issues, including:</w:t>
      </w:r>
    </w:p>
    <w:p w14:paraId="649AAF3E" w14:textId="77777777" w:rsidR="00856E20" w:rsidRPr="00856E20" w:rsidRDefault="00856E20" w:rsidP="00856E20">
      <w:pPr>
        <w:numPr>
          <w:ilvl w:val="1"/>
          <w:numId w:val="63"/>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Limited access to healthcare.</w:t>
      </w:r>
    </w:p>
    <w:p w14:paraId="1D41C5C0" w14:textId="77777777" w:rsidR="00856E20" w:rsidRPr="00856E20" w:rsidRDefault="00856E20" w:rsidP="00856E20">
      <w:pPr>
        <w:numPr>
          <w:ilvl w:val="1"/>
          <w:numId w:val="63"/>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High poverty rates.</w:t>
      </w:r>
    </w:p>
    <w:p w14:paraId="7F4C239F" w14:textId="77777777" w:rsidR="00856E20" w:rsidRPr="00856E20" w:rsidRDefault="00856E20" w:rsidP="00856E20">
      <w:pPr>
        <w:numPr>
          <w:ilvl w:val="1"/>
          <w:numId w:val="63"/>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Environmental risks</w:t>
      </w:r>
      <w:r w:rsidRPr="00856E20">
        <w:rPr>
          <w:rFonts w:eastAsia="Times New Roman" w:cs="Times New Roman"/>
          <w:kern w:val="0"/>
          <w:szCs w:val="24"/>
          <w14:ligatures w14:val="none"/>
        </w:rPr>
        <w:t xml:space="preserve"> (e.g., poor air quality, lead exposure).</w:t>
      </w:r>
    </w:p>
    <w:p w14:paraId="26FF98E7" w14:textId="77777777" w:rsidR="00856E20" w:rsidRPr="00856E20" w:rsidRDefault="00856E20" w:rsidP="00856E20">
      <w:pPr>
        <w:numPr>
          <w:ilvl w:val="1"/>
          <w:numId w:val="63"/>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Chronic diseases</w:t>
      </w:r>
      <w:r w:rsidRPr="00856E20">
        <w:rPr>
          <w:rFonts w:eastAsia="Times New Roman" w:cs="Times New Roman"/>
          <w:kern w:val="0"/>
          <w:szCs w:val="24"/>
          <w14:ligatures w14:val="none"/>
        </w:rPr>
        <w:t xml:space="preserve"> such as diabetes and heart disease.</w:t>
      </w:r>
    </w:p>
    <w:p w14:paraId="64CA75BD" w14:textId="622FB985" w:rsidR="00856E20" w:rsidRPr="00856E20" w:rsidRDefault="00856E20" w:rsidP="00856E20">
      <w:pPr>
        <w:pStyle w:val="Heading2"/>
        <w:rPr>
          <w:rFonts w:eastAsia="Times New Roman" w:hAnsi="Times New Roman"/>
        </w:rPr>
      </w:pPr>
      <w:r>
        <w:rPr>
          <w:rFonts w:eastAsia="Times New Roman"/>
        </w:rPr>
        <w:t>Policy Recommendations</w:t>
      </w:r>
    </w:p>
    <w:p w14:paraId="3E85D358" w14:textId="31820A1B" w:rsidR="00856E20" w:rsidRPr="00856E20" w:rsidRDefault="00856E20" w:rsidP="00856E20">
      <w:pPr>
        <w:numPr>
          <w:ilvl w:val="0"/>
          <w:numId w:val="64"/>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Counties with lower life expectancy require targeted public health interventions, such as:</w:t>
      </w:r>
    </w:p>
    <w:p w14:paraId="2F099A08" w14:textId="77777777" w:rsidR="00856E20" w:rsidRPr="00856E20" w:rsidRDefault="00856E20" w:rsidP="00856E20">
      <w:pPr>
        <w:numPr>
          <w:ilvl w:val="1"/>
          <w:numId w:val="64"/>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Expanding healthcare access.</w:t>
      </w:r>
    </w:p>
    <w:p w14:paraId="1E66EE30" w14:textId="77777777" w:rsidR="00856E20" w:rsidRPr="00856E20" w:rsidRDefault="00856E20" w:rsidP="00856E20">
      <w:pPr>
        <w:numPr>
          <w:ilvl w:val="1"/>
          <w:numId w:val="64"/>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Addressing socioeconomic inequities.</w:t>
      </w:r>
    </w:p>
    <w:p w14:paraId="6DCC73A3" w14:textId="77777777" w:rsidR="00856E20" w:rsidRPr="00856E20" w:rsidRDefault="00856E20" w:rsidP="00856E20">
      <w:pPr>
        <w:numPr>
          <w:ilvl w:val="1"/>
          <w:numId w:val="64"/>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Implementing preventative care programs for chronic conditions.</w:t>
      </w:r>
    </w:p>
    <w:p w14:paraId="0BEEEC6E" w14:textId="77777777" w:rsidR="00856E20" w:rsidRPr="00856E20" w:rsidRDefault="00856E20" w:rsidP="00856E20"/>
    <w:p w14:paraId="4E584F9E" w14:textId="77777777" w:rsidR="006A0230" w:rsidRPr="00A2206E" w:rsidRDefault="006A0230" w:rsidP="006A0230">
      <w:pPr>
        <w:spacing w:before="100" w:beforeAutospacing="1" w:after="100" w:afterAutospacing="1" w:line="240" w:lineRule="auto"/>
        <w:rPr>
          <w:rFonts w:eastAsia="Times New Roman" w:cs="Times New Roman"/>
          <w:kern w:val="0"/>
          <w:szCs w:val="24"/>
          <w14:ligatures w14:val="none"/>
        </w:rPr>
      </w:pPr>
    </w:p>
    <w:p w14:paraId="44B16DCC" w14:textId="77777777" w:rsidR="00A2206E" w:rsidRPr="00A2206E" w:rsidRDefault="00A2206E" w:rsidP="00A2206E">
      <w:pPr>
        <w:spacing w:after="0" w:line="240" w:lineRule="auto"/>
        <w:rPr>
          <w:rFonts w:eastAsia="Times New Roman" w:cs="Times New Roman"/>
          <w:kern w:val="0"/>
          <w:szCs w:val="24"/>
          <w14:ligatures w14:val="none"/>
        </w:rPr>
      </w:pPr>
      <w:r w:rsidRPr="00A2206E">
        <w:rPr>
          <w:rFonts w:eastAsia="Times New Roman" w:cs="Times New Roman"/>
          <w:kern w:val="0"/>
          <w:szCs w:val="24"/>
          <w14:ligatures w14:val="none"/>
        </w:rPr>
        <w:pict w14:anchorId="21FD6686">
          <v:rect id="_x0000_i1067" style="width:0;height:1.5pt" o:hralign="center" o:hrstd="t" o:hr="t" fillcolor="#a0a0a0" stroked="f"/>
        </w:pict>
      </w:r>
    </w:p>
    <w:p w14:paraId="65CE1415" w14:textId="77777777" w:rsidR="00A2206E" w:rsidRPr="00A2206E" w:rsidRDefault="00A2206E" w:rsidP="00A2206E">
      <w:pPr>
        <w:pStyle w:val="Heading2"/>
        <w:rPr>
          <w:rFonts w:eastAsia="Times New Roman"/>
        </w:rPr>
      </w:pPr>
      <w:r w:rsidRPr="00A2206E">
        <w:rPr>
          <w:rFonts w:eastAsia="Times New Roman"/>
        </w:rPr>
        <w:t>Coronary Heart Disease and Other Health Risks</w:t>
      </w:r>
    </w:p>
    <w:p w14:paraId="2DE555D4" w14:textId="77777777" w:rsidR="00A2206E" w:rsidRPr="00A2206E" w:rsidRDefault="00A2206E" w:rsidP="00A2206E">
      <w:p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kern w:val="0"/>
          <w:szCs w:val="24"/>
          <w14:ligatures w14:val="none"/>
        </w:rPr>
        <w:t>In addition to diabetes, coronary heart disease is a significant concern in several counties. Mapping these metrics highlights geographic patterns of vulnerability:</w:t>
      </w:r>
    </w:p>
    <w:p w14:paraId="521A6494" w14:textId="77777777" w:rsidR="00A2206E" w:rsidRPr="00A2206E" w:rsidRDefault="00A2206E" w:rsidP="00A2206E">
      <w:pPr>
        <w:numPr>
          <w:ilvl w:val="0"/>
          <w:numId w:val="21"/>
        </w:num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kern w:val="0"/>
          <w:szCs w:val="24"/>
          <w14:ligatures w14:val="none"/>
        </w:rPr>
        <w:t>Counties with high rates of heart disease often overlap with high diabetes rates, pointing to potential co-morbidities.</w:t>
      </w:r>
    </w:p>
    <w:p w14:paraId="5991754E" w14:textId="77777777" w:rsidR="00A2206E" w:rsidRPr="00A2206E" w:rsidRDefault="00A2206E" w:rsidP="00A2206E">
      <w:pPr>
        <w:numPr>
          <w:ilvl w:val="0"/>
          <w:numId w:val="21"/>
        </w:num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kern w:val="0"/>
          <w:szCs w:val="24"/>
          <w14:ligatures w14:val="none"/>
        </w:rPr>
        <w:t>Environmental factors, such as air quality and access to healthy foods, may play a role in these patterns.</w:t>
      </w:r>
    </w:p>
    <w:p w14:paraId="3C4E0E9F" w14:textId="77777777" w:rsidR="00A2206E" w:rsidRPr="00A2206E" w:rsidRDefault="00A2206E" w:rsidP="00A2206E">
      <w:pPr>
        <w:spacing w:after="0" w:line="240" w:lineRule="auto"/>
        <w:rPr>
          <w:rFonts w:eastAsia="Times New Roman" w:cs="Times New Roman"/>
          <w:kern w:val="0"/>
          <w:szCs w:val="24"/>
          <w14:ligatures w14:val="none"/>
        </w:rPr>
      </w:pPr>
      <w:r w:rsidRPr="00A2206E">
        <w:rPr>
          <w:rFonts w:eastAsia="Times New Roman" w:cs="Times New Roman"/>
          <w:kern w:val="0"/>
          <w:szCs w:val="24"/>
          <w14:ligatures w14:val="none"/>
        </w:rPr>
        <w:pict w14:anchorId="1152D7BB">
          <v:rect id="_x0000_i1068" style="width:0;height:1.5pt" o:hralign="center" o:hrstd="t" o:hr="t" fillcolor="#a0a0a0" stroked="f"/>
        </w:pict>
      </w:r>
    </w:p>
    <w:p w14:paraId="1993C913" w14:textId="77777777" w:rsidR="00A2206E" w:rsidRPr="00A2206E" w:rsidRDefault="00A2206E" w:rsidP="00A2206E">
      <w:pPr>
        <w:pStyle w:val="Heading2"/>
        <w:rPr>
          <w:rFonts w:eastAsia="Times New Roman"/>
        </w:rPr>
      </w:pPr>
      <w:r w:rsidRPr="00A2206E">
        <w:rPr>
          <w:rFonts w:eastAsia="Times New Roman"/>
        </w:rPr>
        <w:t>Policy Recommendations</w:t>
      </w:r>
    </w:p>
    <w:p w14:paraId="5595932D" w14:textId="77777777" w:rsidR="00A2206E" w:rsidRPr="00A2206E" w:rsidRDefault="00A2206E" w:rsidP="00A2206E">
      <w:p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kern w:val="0"/>
          <w:szCs w:val="24"/>
          <w14:ligatures w14:val="none"/>
        </w:rPr>
        <w:t>Based on the analysis, several policy recommendations emerge:</w:t>
      </w:r>
    </w:p>
    <w:p w14:paraId="663C04CE" w14:textId="77777777" w:rsidR="00A2206E" w:rsidRPr="00A2206E" w:rsidRDefault="00A2206E" w:rsidP="00A2206E">
      <w:pPr>
        <w:numPr>
          <w:ilvl w:val="0"/>
          <w:numId w:val="22"/>
        </w:num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b/>
          <w:bCs/>
          <w:kern w:val="0"/>
          <w:szCs w:val="24"/>
          <w14:ligatures w14:val="none"/>
        </w:rPr>
        <w:t>Targeted Health Interventions</w:t>
      </w:r>
      <w:r w:rsidRPr="00A2206E">
        <w:rPr>
          <w:rFonts w:eastAsia="Times New Roman" w:cs="Times New Roman"/>
          <w:kern w:val="0"/>
          <w:szCs w:val="24"/>
          <w14:ligatures w14:val="none"/>
        </w:rPr>
        <w:t>: Focus on counties with high health scores, such as Greene and Perry, to improve access to healthcare and preventive measures.</w:t>
      </w:r>
    </w:p>
    <w:p w14:paraId="27913C69" w14:textId="77777777" w:rsidR="00A2206E" w:rsidRPr="00A2206E" w:rsidRDefault="00A2206E" w:rsidP="00A2206E">
      <w:pPr>
        <w:numPr>
          <w:ilvl w:val="0"/>
          <w:numId w:val="22"/>
        </w:num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b/>
          <w:bCs/>
          <w:kern w:val="0"/>
          <w:szCs w:val="24"/>
          <w14:ligatures w14:val="none"/>
        </w:rPr>
        <w:t>Chronic Disease Management Programs</w:t>
      </w:r>
      <w:r w:rsidRPr="00A2206E">
        <w:rPr>
          <w:rFonts w:eastAsia="Times New Roman" w:cs="Times New Roman"/>
          <w:kern w:val="0"/>
          <w:szCs w:val="24"/>
          <w14:ligatures w14:val="none"/>
        </w:rPr>
        <w:t>: Develop initiatives to address diabetes and coronary heart disease, emphasizing education and lifestyle interventions.</w:t>
      </w:r>
    </w:p>
    <w:p w14:paraId="09C75F5D" w14:textId="77777777" w:rsidR="00A2206E" w:rsidRPr="00A2206E" w:rsidRDefault="00A2206E" w:rsidP="00A2206E">
      <w:pPr>
        <w:numPr>
          <w:ilvl w:val="0"/>
          <w:numId w:val="22"/>
        </w:numPr>
        <w:spacing w:before="100" w:beforeAutospacing="1" w:after="100" w:afterAutospacing="1" w:line="240" w:lineRule="auto"/>
        <w:rPr>
          <w:rFonts w:eastAsia="Times New Roman" w:cs="Times New Roman"/>
          <w:kern w:val="0"/>
          <w:szCs w:val="24"/>
          <w14:ligatures w14:val="none"/>
        </w:rPr>
      </w:pPr>
      <w:r w:rsidRPr="00A2206E">
        <w:rPr>
          <w:rFonts w:eastAsia="Times New Roman" w:cs="Times New Roman"/>
          <w:b/>
          <w:bCs/>
          <w:kern w:val="0"/>
          <w:szCs w:val="24"/>
          <w14:ligatures w14:val="none"/>
        </w:rPr>
        <w:t>Environmental Health Policies</w:t>
      </w:r>
      <w:r w:rsidRPr="00A2206E">
        <w:rPr>
          <w:rFonts w:eastAsia="Times New Roman" w:cs="Times New Roman"/>
          <w:kern w:val="0"/>
          <w:szCs w:val="24"/>
          <w14:ligatures w14:val="none"/>
        </w:rPr>
        <w:t>: Address environmental factors contributing to chronic diseases, such as air quality and access to recreational spaces.</w:t>
      </w:r>
    </w:p>
    <w:p w14:paraId="5BAF9B76" w14:textId="77777777" w:rsidR="00A2206E" w:rsidRPr="00A2206E" w:rsidRDefault="00A2206E" w:rsidP="00A2206E"/>
    <w:p w14:paraId="481CD956" w14:textId="77777777" w:rsidR="00A2206E" w:rsidRDefault="00A2206E" w:rsidP="001A6DC6">
      <w:pPr>
        <w:rPr>
          <w:b/>
          <w:bCs/>
        </w:rPr>
      </w:pPr>
    </w:p>
    <w:p w14:paraId="173362BA" w14:textId="77777777" w:rsidR="00A2206E" w:rsidRDefault="00A2206E" w:rsidP="001A6DC6">
      <w:pPr>
        <w:rPr>
          <w:b/>
          <w:bCs/>
        </w:rPr>
      </w:pPr>
    </w:p>
    <w:p w14:paraId="2615B74F" w14:textId="511D4D9D" w:rsidR="00916344" w:rsidRPr="00916344" w:rsidRDefault="00916344" w:rsidP="00916344">
      <w:pPr>
        <w:pStyle w:val="Heading1"/>
        <w:rPr>
          <w:b/>
          <w:bCs/>
        </w:rPr>
      </w:pPr>
      <w:r w:rsidRPr="00916344">
        <w:rPr>
          <w:b/>
          <w:bCs/>
        </w:rPr>
        <w:t xml:space="preserve">Education Analysis </w:t>
      </w:r>
    </w:p>
    <w:p w14:paraId="18508F8F" w14:textId="77777777" w:rsidR="00916344" w:rsidRPr="00916344" w:rsidRDefault="00916344" w:rsidP="00916344">
      <w:pPr>
        <w:pStyle w:val="Heading2"/>
        <w:rPr>
          <w:rFonts w:eastAsia="Times New Roman"/>
        </w:rPr>
      </w:pPr>
      <w:r w:rsidRPr="00916344">
        <w:rPr>
          <w:rFonts w:eastAsia="Times New Roman"/>
        </w:rPr>
        <w:t>Top Counties with Highest Education Scores</w:t>
      </w:r>
    </w:p>
    <w:p w14:paraId="65A02342" w14:textId="77777777" w:rsidR="00916344" w:rsidRPr="00916344" w:rsidRDefault="00916344" w:rsidP="00916344">
      <w:p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The bar chart above highlights the top five counties with the highest education scores. These scores were calculated by normalizing and combining critical indicators such as:</w:t>
      </w:r>
    </w:p>
    <w:p w14:paraId="4B7591AA" w14:textId="77777777" w:rsidR="00916344" w:rsidRPr="00916344" w:rsidRDefault="00916344" w:rsidP="00916344">
      <w:pPr>
        <w:numPr>
          <w:ilvl w:val="0"/>
          <w:numId w:val="23"/>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 xml:space="preserve">Percent of individuals </w:t>
      </w:r>
      <w:proofErr w:type="gramStart"/>
      <w:r w:rsidRPr="00916344">
        <w:rPr>
          <w:rFonts w:eastAsia="Times New Roman" w:cs="Times New Roman"/>
          <w:b/>
          <w:bCs/>
          <w:kern w:val="0"/>
          <w:szCs w:val="24"/>
          <w14:ligatures w14:val="none"/>
        </w:rPr>
        <w:t>age</w:t>
      </w:r>
      <w:proofErr w:type="gramEnd"/>
      <w:r w:rsidRPr="00916344">
        <w:rPr>
          <w:rFonts w:eastAsia="Times New Roman" w:cs="Times New Roman"/>
          <w:b/>
          <w:bCs/>
          <w:kern w:val="0"/>
          <w:szCs w:val="24"/>
          <w14:ligatures w14:val="none"/>
        </w:rPr>
        <w:t xml:space="preserve"> 25 or older with less than a high school degree.</w:t>
      </w:r>
    </w:p>
    <w:p w14:paraId="7861F5CE" w14:textId="77777777" w:rsidR="00916344" w:rsidRPr="00916344" w:rsidRDefault="00916344" w:rsidP="00916344">
      <w:pPr>
        <w:numPr>
          <w:ilvl w:val="0"/>
          <w:numId w:val="23"/>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Percent of residents not currently enrolled in higher education.</w:t>
      </w:r>
    </w:p>
    <w:p w14:paraId="611FD1E0" w14:textId="77777777" w:rsidR="00916344" w:rsidRPr="00916344" w:rsidRDefault="00916344" w:rsidP="00916344">
      <w:pPr>
        <w:numPr>
          <w:ilvl w:val="0"/>
          <w:numId w:val="23"/>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Presence of abandoned mines.</w:t>
      </w:r>
    </w:p>
    <w:p w14:paraId="1CC369E6" w14:textId="77777777" w:rsidR="00916344" w:rsidRPr="00916344" w:rsidRDefault="00916344" w:rsidP="00916344">
      <w:pPr>
        <w:pStyle w:val="Heading2"/>
        <w:rPr>
          <w:rFonts w:eastAsia="Times New Roman"/>
        </w:rPr>
      </w:pPr>
      <w:r w:rsidRPr="00916344">
        <w:rPr>
          <w:rFonts w:eastAsia="Times New Roman"/>
        </w:rPr>
        <w:t>Key Observations:</w:t>
      </w:r>
    </w:p>
    <w:p w14:paraId="0FC26922" w14:textId="77777777" w:rsidR="00916344" w:rsidRPr="00916344" w:rsidRDefault="00916344" w:rsidP="00916344">
      <w:pPr>
        <w:numPr>
          <w:ilvl w:val="0"/>
          <w:numId w:val="2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Wayne County</w:t>
      </w:r>
      <w:r w:rsidRPr="00916344">
        <w:rPr>
          <w:rFonts w:eastAsia="Times New Roman" w:cs="Times New Roman"/>
          <w:kern w:val="0"/>
          <w:szCs w:val="24"/>
          <w14:ligatures w14:val="none"/>
        </w:rPr>
        <w:t xml:space="preserve"> leads with the highest Education Score, followed by </w:t>
      </w:r>
      <w:r w:rsidRPr="00916344">
        <w:rPr>
          <w:rFonts w:eastAsia="Times New Roman" w:cs="Times New Roman"/>
          <w:b/>
          <w:bCs/>
          <w:kern w:val="0"/>
          <w:szCs w:val="24"/>
          <w14:ligatures w14:val="none"/>
        </w:rPr>
        <w:t>Clay County</w:t>
      </w:r>
      <w:r w:rsidRPr="00916344">
        <w:rPr>
          <w:rFonts w:eastAsia="Times New Roman" w:cs="Times New Roman"/>
          <w:kern w:val="0"/>
          <w:szCs w:val="24"/>
          <w14:ligatures w14:val="none"/>
        </w:rPr>
        <w:t xml:space="preserve"> and </w:t>
      </w:r>
      <w:r w:rsidRPr="00916344">
        <w:rPr>
          <w:rFonts w:eastAsia="Times New Roman" w:cs="Times New Roman"/>
          <w:b/>
          <w:bCs/>
          <w:kern w:val="0"/>
          <w:szCs w:val="24"/>
          <w14:ligatures w14:val="none"/>
        </w:rPr>
        <w:t>Wolfe County</w:t>
      </w:r>
      <w:r w:rsidRPr="00916344">
        <w:rPr>
          <w:rFonts w:eastAsia="Times New Roman" w:cs="Times New Roman"/>
          <w:kern w:val="0"/>
          <w:szCs w:val="24"/>
          <w14:ligatures w14:val="none"/>
        </w:rPr>
        <w:t>.</w:t>
      </w:r>
    </w:p>
    <w:p w14:paraId="30480941" w14:textId="77777777" w:rsidR="00916344" w:rsidRPr="00916344" w:rsidRDefault="00916344" w:rsidP="00916344">
      <w:pPr>
        <w:numPr>
          <w:ilvl w:val="0"/>
          <w:numId w:val="2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Counties in the top five exhibit elevated educational vulnerabilities, such as high percentages of residents with minimal formal education and a lack of higher education enrollment.</w:t>
      </w:r>
    </w:p>
    <w:p w14:paraId="5697DC87" w14:textId="77777777" w:rsidR="00916344" w:rsidRPr="00916344" w:rsidRDefault="00916344" w:rsidP="00916344">
      <w:pPr>
        <w:numPr>
          <w:ilvl w:val="0"/>
          <w:numId w:val="2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These areas also show potential correlations with environmental challenges, such as abandoned mines, which further compound educational and economic challenges.</w:t>
      </w:r>
    </w:p>
    <w:p w14:paraId="1AF3FFB0" w14:textId="77777777" w:rsidR="00916344" w:rsidRPr="00916344" w:rsidRDefault="00916344" w:rsidP="00916344">
      <w:pPr>
        <w:spacing w:after="0" w:line="240" w:lineRule="auto"/>
        <w:rPr>
          <w:rFonts w:eastAsia="Times New Roman" w:cs="Times New Roman"/>
          <w:kern w:val="0"/>
          <w:szCs w:val="24"/>
          <w14:ligatures w14:val="none"/>
        </w:rPr>
      </w:pPr>
      <w:r w:rsidRPr="00916344">
        <w:rPr>
          <w:rFonts w:eastAsia="Times New Roman" w:cs="Times New Roman"/>
          <w:kern w:val="0"/>
          <w:szCs w:val="24"/>
          <w14:ligatures w14:val="none"/>
        </w:rPr>
        <w:pict w14:anchorId="39A0B027">
          <v:rect id="_x0000_i1097" style="width:0;height:1.5pt" o:hralign="center" o:hrstd="t" o:hr="t" fillcolor="#a0a0a0" stroked="f"/>
        </w:pict>
      </w:r>
    </w:p>
    <w:p w14:paraId="1DA4B1D8" w14:textId="77777777" w:rsidR="00916344" w:rsidRPr="00916344" w:rsidRDefault="00916344" w:rsidP="00916344">
      <w:pPr>
        <w:pStyle w:val="Heading2"/>
        <w:rPr>
          <w:rFonts w:eastAsia="Times New Roman"/>
        </w:rPr>
      </w:pPr>
      <w:r w:rsidRPr="00916344">
        <w:rPr>
          <w:rFonts w:eastAsia="Times New Roman"/>
        </w:rPr>
        <w:t>Distribution of Education Scores</w:t>
      </w:r>
    </w:p>
    <w:p w14:paraId="52477A11" w14:textId="77777777" w:rsidR="00916344" w:rsidRPr="00916344" w:rsidRDefault="00916344" w:rsidP="00916344">
      <w:p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The histogram of education scores provides a broad view of how counties fare in terms of educational outcomes:</w:t>
      </w:r>
    </w:p>
    <w:p w14:paraId="1B22CCC6" w14:textId="77777777" w:rsidR="00916344" w:rsidRPr="00916344" w:rsidRDefault="00916344" w:rsidP="00916344">
      <w:pPr>
        <w:numPr>
          <w:ilvl w:val="0"/>
          <w:numId w:val="25"/>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Most counties cluster around mid-range education scores, reflecting moderate educational attainment challenges.</w:t>
      </w:r>
    </w:p>
    <w:p w14:paraId="21167F4E" w14:textId="77777777" w:rsidR="00916344" w:rsidRPr="00916344" w:rsidRDefault="00916344" w:rsidP="00916344">
      <w:pPr>
        <w:numPr>
          <w:ilvl w:val="0"/>
          <w:numId w:val="25"/>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A small subset of counties falls in the lower range of scores, indicating severe educational disparities and vulnerabilities.</w:t>
      </w:r>
    </w:p>
    <w:p w14:paraId="771E8FBA" w14:textId="77777777" w:rsidR="00916344" w:rsidRPr="00916344" w:rsidRDefault="00916344" w:rsidP="00916344">
      <w:pPr>
        <w:numPr>
          <w:ilvl w:val="0"/>
          <w:numId w:val="25"/>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The tail-end of the distribution includes counties with higher scores, which could reflect robust educational resources or better socioeconomic conditions.</w:t>
      </w:r>
    </w:p>
    <w:p w14:paraId="6A7CBBD8" w14:textId="77777777" w:rsidR="00916344" w:rsidRPr="00916344" w:rsidRDefault="00916344" w:rsidP="00916344">
      <w:p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This distribution suggests that while many counties face moderate challenges, there is a critical need to address the extreme outliers.</w:t>
      </w:r>
    </w:p>
    <w:p w14:paraId="4E3F2F40" w14:textId="77777777" w:rsidR="00916344" w:rsidRPr="00916344" w:rsidRDefault="00916344" w:rsidP="00916344">
      <w:pPr>
        <w:spacing w:after="0" w:line="240" w:lineRule="auto"/>
        <w:rPr>
          <w:rFonts w:eastAsia="Times New Roman" w:cs="Times New Roman"/>
          <w:kern w:val="0"/>
          <w:szCs w:val="24"/>
          <w14:ligatures w14:val="none"/>
        </w:rPr>
      </w:pPr>
      <w:r w:rsidRPr="00916344">
        <w:rPr>
          <w:rFonts w:eastAsia="Times New Roman" w:cs="Times New Roman"/>
          <w:kern w:val="0"/>
          <w:szCs w:val="24"/>
          <w14:ligatures w14:val="none"/>
        </w:rPr>
        <w:pict w14:anchorId="64929FC2">
          <v:rect id="_x0000_i1098" style="width:0;height:1.5pt" o:hralign="center" o:hrstd="t" o:hr="t" fillcolor="#a0a0a0" stroked="f"/>
        </w:pict>
      </w:r>
    </w:p>
    <w:p w14:paraId="690485A9" w14:textId="77777777" w:rsidR="00916344" w:rsidRPr="00916344" w:rsidRDefault="00916344" w:rsidP="00916344">
      <w:pPr>
        <w:pStyle w:val="Heading2"/>
        <w:rPr>
          <w:rFonts w:eastAsia="Times New Roman"/>
        </w:rPr>
      </w:pPr>
      <w:r w:rsidRPr="00916344">
        <w:rPr>
          <w:rFonts w:eastAsia="Times New Roman"/>
        </w:rPr>
        <w:lastRenderedPageBreak/>
        <w:t>Methodology</w:t>
      </w:r>
    </w:p>
    <w:p w14:paraId="6D88954F" w14:textId="77777777" w:rsidR="00916344" w:rsidRPr="00916344" w:rsidRDefault="00916344" w:rsidP="00916344">
      <w:pPr>
        <w:pStyle w:val="Heading2"/>
        <w:rPr>
          <w:rFonts w:eastAsia="Times New Roman"/>
        </w:rPr>
      </w:pPr>
      <w:r w:rsidRPr="00916344">
        <w:rPr>
          <w:rFonts w:eastAsia="Times New Roman"/>
        </w:rPr>
        <w:t>1. Data Preparation</w:t>
      </w:r>
    </w:p>
    <w:p w14:paraId="2BD4EDA3" w14:textId="77777777" w:rsidR="00916344" w:rsidRPr="00916344" w:rsidRDefault="00916344" w:rsidP="00916344">
      <w:p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The analysis began by merging education metrics with geographic shapefiles for Tennessee, Kentucky, and West Virginia. This ensured spatial alignment and enabled mapping of education metrics at the county level. Key preprocessing steps included:</w:t>
      </w:r>
    </w:p>
    <w:p w14:paraId="22AD5C76" w14:textId="77777777" w:rsidR="00916344" w:rsidRPr="00916344" w:rsidRDefault="00916344" w:rsidP="00916344">
      <w:pPr>
        <w:numPr>
          <w:ilvl w:val="0"/>
          <w:numId w:val="26"/>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Filtering geographic data for the target states.</w:t>
      </w:r>
    </w:p>
    <w:p w14:paraId="6FC0D0F6" w14:textId="77777777" w:rsidR="00916344" w:rsidRPr="00916344" w:rsidRDefault="00916344" w:rsidP="00916344">
      <w:pPr>
        <w:numPr>
          <w:ilvl w:val="0"/>
          <w:numId w:val="26"/>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 xml:space="preserve">Normalizing education-related indicators using </w:t>
      </w:r>
      <w:proofErr w:type="spellStart"/>
      <w:r w:rsidRPr="00916344">
        <w:rPr>
          <w:rFonts w:eastAsia="Times New Roman" w:cs="Times New Roman"/>
          <w:b/>
          <w:bCs/>
          <w:kern w:val="0"/>
          <w:szCs w:val="24"/>
          <w14:ligatures w14:val="none"/>
        </w:rPr>
        <w:t>MinMaxScaler</w:t>
      </w:r>
      <w:proofErr w:type="spellEnd"/>
      <w:r w:rsidRPr="00916344">
        <w:rPr>
          <w:rFonts w:eastAsia="Times New Roman" w:cs="Times New Roman"/>
          <w:kern w:val="0"/>
          <w:szCs w:val="24"/>
          <w14:ligatures w14:val="none"/>
        </w:rPr>
        <w:t xml:space="preserve"> for comparability.</w:t>
      </w:r>
    </w:p>
    <w:p w14:paraId="531D731D" w14:textId="77777777" w:rsidR="00916344" w:rsidRPr="00916344" w:rsidRDefault="00916344" w:rsidP="00916344">
      <w:pPr>
        <w:numPr>
          <w:ilvl w:val="0"/>
          <w:numId w:val="26"/>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Handling missing data and ensuring consistency across metrics.</w:t>
      </w:r>
    </w:p>
    <w:p w14:paraId="2BD60238" w14:textId="77777777" w:rsidR="00916344" w:rsidRPr="00916344" w:rsidRDefault="00916344" w:rsidP="00916344">
      <w:pPr>
        <w:pStyle w:val="Heading2"/>
        <w:rPr>
          <w:rFonts w:eastAsia="Times New Roman"/>
        </w:rPr>
      </w:pPr>
      <w:r w:rsidRPr="00916344">
        <w:rPr>
          <w:rFonts w:eastAsia="Times New Roman"/>
        </w:rPr>
        <w:t>2. Composite Education Score</w:t>
      </w:r>
    </w:p>
    <w:p w14:paraId="4C1FDA49" w14:textId="77777777" w:rsidR="00916344" w:rsidRPr="00916344" w:rsidRDefault="00916344" w:rsidP="00916344">
      <w:p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 xml:space="preserve">The </w:t>
      </w:r>
      <w:r w:rsidRPr="00916344">
        <w:rPr>
          <w:rFonts w:eastAsia="Times New Roman" w:cs="Times New Roman"/>
          <w:b/>
          <w:bCs/>
          <w:kern w:val="0"/>
          <w:szCs w:val="24"/>
          <w14:ligatures w14:val="none"/>
        </w:rPr>
        <w:t>Education Score</w:t>
      </w:r>
      <w:r w:rsidRPr="00916344">
        <w:rPr>
          <w:rFonts w:eastAsia="Times New Roman" w:cs="Times New Roman"/>
          <w:kern w:val="0"/>
          <w:szCs w:val="24"/>
          <w14:ligatures w14:val="none"/>
        </w:rPr>
        <w:t xml:space="preserve"> was calculated by averaging normalized indicators. Equal weights were assigned to all metrics:</w:t>
      </w:r>
    </w:p>
    <w:p w14:paraId="7D060858" w14:textId="77777777" w:rsidR="00916344" w:rsidRPr="00916344" w:rsidRDefault="00916344" w:rsidP="00916344">
      <w:pPr>
        <w:numPr>
          <w:ilvl w:val="0"/>
          <w:numId w:val="2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High school completion rates.</w:t>
      </w:r>
    </w:p>
    <w:p w14:paraId="6B7B1266" w14:textId="77777777" w:rsidR="00916344" w:rsidRPr="00916344" w:rsidRDefault="00916344" w:rsidP="00916344">
      <w:pPr>
        <w:numPr>
          <w:ilvl w:val="0"/>
          <w:numId w:val="2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Higher education enrollment rates.</w:t>
      </w:r>
    </w:p>
    <w:p w14:paraId="6B7DCBC3" w14:textId="77777777" w:rsidR="00916344" w:rsidRPr="00916344" w:rsidRDefault="00916344" w:rsidP="00916344">
      <w:pPr>
        <w:numPr>
          <w:ilvl w:val="0"/>
          <w:numId w:val="2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Presence of abandoned mines as an environmental challenge.</w:t>
      </w:r>
    </w:p>
    <w:p w14:paraId="53FEE9A8" w14:textId="77777777" w:rsidR="00916344" w:rsidRPr="00916344" w:rsidRDefault="00916344" w:rsidP="00916344">
      <w:pPr>
        <w:pStyle w:val="Heading2"/>
        <w:rPr>
          <w:rFonts w:eastAsia="Times New Roman"/>
        </w:rPr>
      </w:pPr>
      <w:r w:rsidRPr="00916344">
        <w:rPr>
          <w:rFonts w:eastAsia="Times New Roman"/>
        </w:rPr>
        <w:t>3. Data Aggregation</w:t>
      </w:r>
    </w:p>
    <w:p w14:paraId="7556A892" w14:textId="77777777" w:rsidR="00916344" w:rsidRPr="00916344" w:rsidRDefault="00916344" w:rsidP="00916344">
      <w:p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Counties were aggregated by:</w:t>
      </w:r>
    </w:p>
    <w:p w14:paraId="188DE160" w14:textId="77777777" w:rsidR="00916344" w:rsidRPr="00916344" w:rsidRDefault="00916344" w:rsidP="00916344">
      <w:pPr>
        <w:numPr>
          <w:ilvl w:val="0"/>
          <w:numId w:val="2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Demographic and education metrics (average calculations across census tracts).</w:t>
      </w:r>
    </w:p>
    <w:p w14:paraId="160BEEED" w14:textId="77777777" w:rsidR="00916344" w:rsidRPr="00916344" w:rsidRDefault="00916344" w:rsidP="00916344">
      <w:pPr>
        <w:numPr>
          <w:ilvl w:val="0"/>
          <w:numId w:val="28"/>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Geometric aggregation to merge spatial data.</w:t>
      </w:r>
    </w:p>
    <w:p w14:paraId="62D9C5C6" w14:textId="77777777" w:rsidR="00916344" w:rsidRPr="00916344" w:rsidRDefault="00916344" w:rsidP="00916344">
      <w:pPr>
        <w:spacing w:after="0" w:line="240" w:lineRule="auto"/>
        <w:rPr>
          <w:rFonts w:eastAsia="Times New Roman" w:cs="Times New Roman"/>
          <w:kern w:val="0"/>
          <w:szCs w:val="24"/>
          <w14:ligatures w14:val="none"/>
        </w:rPr>
      </w:pPr>
      <w:r w:rsidRPr="00916344">
        <w:rPr>
          <w:rFonts w:eastAsia="Times New Roman" w:cs="Times New Roman"/>
          <w:kern w:val="0"/>
          <w:szCs w:val="24"/>
          <w14:ligatures w14:val="none"/>
        </w:rPr>
        <w:pict w14:anchorId="6807BC47">
          <v:rect id="_x0000_i1099" style="width:0;height:1.5pt" o:hralign="center" o:hrstd="t" o:hr="t" fillcolor="#a0a0a0" stroked="f"/>
        </w:pict>
      </w:r>
    </w:p>
    <w:p w14:paraId="5785284D" w14:textId="77777777" w:rsidR="00916344" w:rsidRPr="00916344" w:rsidRDefault="00916344" w:rsidP="00916344">
      <w:pPr>
        <w:pStyle w:val="Heading2"/>
        <w:rPr>
          <w:rFonts w:eastAsia="Times New Roman"/>
        </w:rPr>
      </w:pPr>
      <w:r w:rsidRPr="00916344">
        <w:rPr>
          <w:rFonts w:eastAsia="Times New Roman"/>
        </w:rPr>
        <w:t>Key Findings</w:t>
      </w:r>
    </w:p>
    <w:p w14:paraId="2A67F6FA" w14:textId="77777777" w:rsidR="00916344" w:rsidRPr="00916344" w:rsidRDefault="00916344" w:rsidP="00916344">
      <w:pPr>
        <w:spacing w:before="100" w:beforeAutospacing="1" w:after="100" w:afterAutospacing="1" w:line="240" w:lineRule="auto"/>
        <w:outlineLvl w:val="3"/>
        <w:rPr>
          <w:rFonts w:eastAsia="Times New Roman" w:cs="Times New Roman"/>
          <w:b/>
          <w:bCs/>
          <w:kern w:val="0"/>
          <w:szCs w:val="24"/>
          <w14:ligatures w14:val="none"/>
        </w:rPr>
      </w:pPr>
      <w:r w:rsidRPr="00916344">
        <w:rPr>
          <w:rFonts w:eastAsia="Times New Roman" w:cs="Times New Roman"/>
          <w:b/>
          <w:bCs/>
          <w:kern w:val="0"/>
          <w:szCs w:val="24"/>
          <w14:ligatures w14:val="none"/>
        </w:rPr>
        <w:t>Disparities in Educational Attainment</w:t>
      </w:r>
    </w:p>
    <w:p w14:paraId="717AA8F6" w14:textId="77777777" w:rsidR="00916344" w:rsidRPr="00916344" w:rsidRDefault="00916344" w:rsidP="00916344">
      <w:pPr>
        <w:numPr>
          <w:ilvl w:val="0"/>
          <w:numId w:val="29"/>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Counties with Low Education Scores</w:t>
      </w:r>
      <w:r w:rsidRPr="00916344">
        <w:rPr>
          <w:rFonts w:eastAsia="Times New Roman" w:cs="Times New Roman"/>
          <w:kern w:val="0"/>
          <w:szCs w:val="24"/>
          <w14:ligatures w14:val="none"/>
        </w:rPr>
        <w:t>:</w:t>
      </w:r>
    </w:p>
    <w:p w14:paraId="09B0E4E6" w14:textId="77777777" w:rsidR="00916344" w:rsidRPr="00916344" w:rsidRDefault="00916344" w:rsidP="00916344">
      <w:pPr>
        <w:numPr>
          <w:ilvl w:val="1"/>
          <w:numId w:val="29"/>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These counties typically exhibit high dropout rates, minimal higher education participation, and environmental challenges like abandoned mines.</w:t>
      </w:r>
    </w:p>
    <w:p w14:paraId="624A0506" w14:textId="77777777" w:rsidR="00916344" w:rsidRPr="00916344" w:rsidRDefault="00916344" w:rsidP="00916344">
      <w:pPr>
        <w:numPr>
          <w:ilvl w:val="1"/>
          <w:numId w:val="29"/>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Rural areas dominate this group, reflecting systemic barriers to educational access and infrastructure.</w:t>
      </w:r>
    </w:p>
    <w:p w14:paraId="4CAF9D3B" w14:textId="77777777" w:rsidR="00916344" w:rsidRPr="00916344" w:rsidRDefault="00916344" w:rsidP="00916344">
      <w:pPr>
        <w:numPr>
          <w:ilvl w:val="0"/>
          <w:numId w:val="29"/>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Geographic Clustering</w:t>
      </w:r>
      <w:r w:rsidRPr="00916344">
        <w:rPr>
          <w:rFonts w:eastAsia="Times New Roman" w:cs="Times New Roman"/>
          <w:kern w:val="0"/>
          <w:szCs w:val="24"/>
          <w14:ligatures w14:val="none"/>
        </w:rPr>
        <w:t>:</w:t>
      </w:r>
    </w:p>
    <w:p w14:paraId="082FC969" w14:textId="77777777" w:rsidR="00916344" w:rsidRPr="00916344" w:rsidRDefault="00916344" w:rsidP="00916344">
      <w:pPr>
        <w:numPr>
          <w:ilvl w:val="1"/>
          <w:numId w:val="29"/>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High-scoring counties often appear in urban or semi-urban areas, where resources such as schools and community programs are more accessible.</w:t>
      </w:r>
    </w:p>
    <w:p w14:paraId="2C4E86FB" w14:textId="77777777" w:rsidR="00916344" w:rsidRPr="00916344" w:rsidRDefault="00916344" w:rsidP="00916344">
      <w:pPr>
        <w:numPr>
          <w:ilvl w:val="1"/>
          <w:numId w:val="29"/>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Low-scoring counties are concentrated in economically disadvantaged regions with environmental degradation.</w:t>
      </w:r>
    </w:p>
    <w:p w14:paraId="5B9D09BF" w14:textId="77777777" w:rsidR="00916344" w:rsidRPr="00916344" w:rsidRDefault="00916344" w:rsidP="00916344">
      <w:pPr>
        <w:spacing w:after="0" w:line="240" w:lineRule="auto"/>
        <w:rPr>
          <w:rFonts w:eastAsia="Times New Roman" w:cs="Times New Roman"/>
          <w:kern w:val="0"/>
          <w:szCs w:val="24"/>
          <w14:ligatures w14:val="none"/>
        </w:rPr>
      </w:pPr>
      <w:r w:rsidRPr="00916344">
        <w:rPr>
          <w:rFonts w:eastAsia="Times New Roman" w:cs="Times New Roman"/>
          <w:kern w:val="0"/>
          <w:szCs w:val="24"/>
          <w14:ligatures w14:val="none"/>
        </w:rPr>
        <w:lastRenderedPageBreak/>
        <w:pict w14:anchorId="0BCED1BA">
          <v:rect id="_x0000_i1100" style="width:0;height:1.5pt" o:hralign="center" o:hrstd="t" o:hr="t" fillcolor="#a0a0a0" stroked="f"/>
        </w:pict>
      </w:r>
    </w:p>
    <w:p w14:paraId="328BD7ED" w14:textId="77777777" w:rsidR="00916344" w:rsidRPr="00916344" w:rsidRDefault="00916344" w:rsidP="00916344">
      <w:pPr>
        <w:pStyle w:val="Heading2"/>
        <w:rPr>
          <w:rFonts w:eastAsia="Times New Roman"/>
        </w:rPr>
      </w:pPr>
      <w:r w:rsidRPr="00916344">
        <w:rPr>
          <w:rFonts w:eastAsia="Times New Roman"/>
        </w:rPr>
        <w:t>Policy Recommendations</w:t>
      </w:r>
    </w:p>
    <w:p w14:paraId="39E77C62" w14:textId="77777777" w:rsidR="00916344" w:rsidRPr="00916344" w:rsidRDefault="00916344" w:rsidP="00916344">
      <w:pPr>
        <w:numPr>
          <w:ilvl w:val="0"/>
          <w:numId w:val="3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Educational Access Programs</w:t>
      </w:r>
      <w:r w:rsidRPr="00916344">
        <w:rPr>
          <w:rFonts w:eastAsia="Times New Roman" w:cs="Times New Roman"/>
          <w:kern w:val="0"/>
          <w:szCs w:val="24"/>
          <w14:ligatures w14:val="none"/>
        </w:rPr>
        <w:t>:</w:t>
      </w:r>
    </w:p>
    <w:p w14:paraId="009B9AEA" w14:textId="77777777" w:rsidR="00916344" w:rsidRPr="00916344" w:rsidRDefault="00916344" w:rsidP="00916344">
      <w:pPr>
        <w:numPr>
          <w:ilvl w:val="1"/>
          <w:numId w:val="3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Targeted interventions to increase high school graduation rates in counties with low scores.</w:t>
      </w:r>
    </w:p>
    <w:p w14:paraId="6C92B848" w14:textId="77777777" w:rsidR="00916344" w:rsidRPr="00916344" w:rsidRDefault="00916344" w:rsidP="00916344">
      <w:pPr>
        <w:numPr>
          <w:ilvl w:val="1"/>
          <w:numId w:val="3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Scholarships and outreach programs to encourage higher education enrollment.</w:t>
      </w:r>
    </w:p>
    <w:p w14:paraId="53B4819D" w14:textId="77777777" w:rsidR="00916344" w:rsidRPr="00916344" w:rsidRDefault="00916344" w:rsidP="00916344">
      <w:pPr>
        <w:numPr>
          <w:ilvl w:val="0"/>
          <w:numId w:val="3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Infrastructure Development</w:t>
      </w:r>
      <w:r w:rsidRPr="00916344">
        <w:rPr>
          <w:rFonts w:eastAsia="Times New Roman" w:cs="Times New Roman"/>
          <w:kern w:val="0"/>
          <w:szCs w:val="24"/>
          <w14:ligatures w14:val="none"/>
        </w:rPr>
        <w:t>:</w:t>
      </w:r>
    </w:p>
    <w:p w14:paraId="4EDD5926" w14:textId="77777777" w:rsidR="00916344" w:rsidRPr="00916344" w:rsidRDefault="00916344" w:rsidP="00916344">
      <w:pPr>
        <w:numPr>
          <w:ilvl w:val="1"/>
          <w:numId w:val="3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Invest in rural education infrastructure, including school buildings, technology, and transportation.</w:t>
      </w:r>
    </w:p>
    <w:p w14:paraId="1CB1DCFA" w14:textId="77777777" w:rsidR="00916344" w:rsidRPr="00916344" w:rsidRDefault="00916344" w:rsidP="00916344">
      <w:pPr>
        <w:numPr>
          <w:ilvl w:val="0"/>
          <w:numId w:val="3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Community Engagement</w:t>
      </w:r>
      <w:r w:rsidRPr="00916344">
        <w:rPr>
          <w:rFonts w:eastAsia="Times New Roman" w:cs="Times New Roman"/>
          <w:kern w:val="0"/>
          <w:szCs w:val="24"/>
          <w14:ligatures w14:val="none"/>
        </w:rPr>
        <w:t>:</w:t>
      </w:r>
    </w:p>
    <w:p w14:paraId="6E7711F3" w14:textId="77777777" w:rsidR="00916344" w:rsidRPr="00916344" w:rsidRDefault="00916344" w:rsidP="00916344">
      <w:pPr>
        <w:numPr>
          <w:ilvl w:val="1"/>
          <w:numId w:val="3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Develop local initiatives to address educational and environmental challenges, including cleaning abandoned mines and providing community learning resources.</w:t>
      </w:r>
    </w:p>
    <w:p w14:paraId="68F87AC8" w14:textId="77777777" w:rsidR="00916344" w:rsidRPr="00916344" w:rsidRDefault="00916344" w:rsidP="00916344">
      <w:pPr>
        <w:numPr>
          <w:ilvl w:val="0"/>
          <w:numId w:val="3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Data-Driven Monitoring</w:t>
      </w:r>
      <w:r w:rsidRPr="00916344">
        <w:rPr>
          <w:rFonts w:eastAsia="Times New Roman" w:cs="Times New Roman"/>
          <w:kern w:val="0"/>
          <w:szCs w:val="24"/>
          <w14:ligatures w14:val="none"/>
        </w:rPr>
        <w:t>:</w:t>
      </w:r>
    </w:p>
    <w:p w14:paraId="1F8B2CE4" w14:textId="77777777" w:rsidR="00916344" w:rsidRPr="00916344" w:rsidRDefault="00916344" w:rsidP="00916344">
      <w:pPr>
        <w:numPr>
          <w:ilvl w:val="1"/>
          <w:numId w:val="30"/>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Utilize the composite Education Score to track progress over time and allocate resources effectively.</w:t>
      </w:r>
    </w:p>
    <w:p w14:paraId="1222642F" w14:textId="11A0D4B7" w:rsidR="00916344" w:rsidRDefault="00916344" w:rsidP="00916344">
      <w:pPr>
        <w:pStyle w:val="Heading1"/>
        <w:rPr>
          <w:b/>
          <w:bCs/>
        </w:rPr>
      </w:pPr>
      <w:r w:rsidRPr="00916344">
        <w:rPr>
          <w:b/>
          <w:bCs/>
        </w:rPr>
        <w:t>Environmental Analysis</w:t>
      </w:r>
    </w:p>
    <w:p w14:paraId="1C705D09" w14:textId="77777777" w:rsidR="00916344" w:rsidRPr="00916344" w:rsidRDefault="00916344" w:rsidP="00916344">
      <w:pPr>
        <w:numPr>
          <w:ilvl w:val="0"/>
          <w:numId w:val="31"/>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Environmental Data</w:t>
      </w:r>
      <w:r w:rsidRPr="00916344">
        <w:rPr>
          <w:rFonts w:eastAsia="Times New Roman" w:cs="Times New Roman"/>
          <w:kern w:val="0"/>
          <w:szCs w:val="24"/>
          <w14:ligatures w14:val="none"/>
        </w:rPr>
        <w:t>:</w:t>
      </w:r>
    </w:p>
    <w:p w14:paraId="1DADDFB7" w14:textId="77777777" w:rsidR="00916344" w:rsidRPr="00916344" w:rsidRDefault="00916344" w:rsidP="00916344">
      <w:pPr>
        <w:numPr>
          <w:ilvl w:val="1"/>
          <w:numId w:val="31"/>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Energy burden and air quality metrics (e.g., PM2.5).</w:t>
      </w:r>
    </w:p>
    <w:p w14:paraId="326C20DC" w14:textId="77777777" w:rsidR="00916344" w:rsidRPr="00916344" w:rsidRDefault="00916344" w:rsidP="00916344">
      <w:pPr>
        <w:numPr>
          <w:ilvl w:val="1"/>
          <w:numId w:val="31"/>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 xml:space="preserve">Risk indicators </w:t>
      </w:r>
      <w:proofErr w:type="gramStart"/>
      <w:r w:rsidRPr="00916344">
        <w:rPr>
          <w:rFonts w:eastAsia="Times New Roman" w:cs="Times New Roman"/>
          <w:kern w:val="0"/>
          <w:szCs w:val="24"/>
          <w14:ligatures w14:val="none"/>
        </w:rPr>
        <w:t>like</w:t>
      </w:r>
      <w:proofErr w:type="gramEnd"/>
      <w:r w:rsidRPr="00916344">
        <w:rPr>
          <w:rFonts w:eastAsia="Times New Roman" w:cs="Times New Roman"/>
          <w:kern w:val="0"/>
          <w:szCs w:val="24"/>
          <w14:ligatures w14:val="none"/>
        </w:rPr>
        <w:t xml:space="preserve"> proximity to hazardous waste sites.</w:t>
      </w:r>
    </w:p>
    <w:p w14:paraId="7935664B" w14:textId="77777777" w:rsidR="00916344" w:rsidRPr="00916344" w:rsidRDefault="00916344" w:rsidP="00916344">
      <w:pPr>
        <w:numPr>
          <w:ilvl w:val="1"/>
          <w:numId w:val="31"/>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Housing metrics like pre-1960s lead paint indicators.</w:t>
      </w:r>
    </w:p>
    <w:p w14:paraId="10A24B4D" w14:textId="77777777" w:rsidR="00916344" w:rsidRPr="00916344" w:rsidRDefault="00916344" w:rsidP="00916344">
      <w:pPr>
        <w:numPr>
          <w:ilvl w:val="0"/>
          <w:numId w:val="31"/>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Poverty Data</w:t>
      </w:r>
      <w:r w:rsidRPr="00916344">
        <w:rPr>
          <w:rFonts w:eastAsia="Times New Roman" w:cs="Times New Roman"/>
          <w:kern w:val="0"/>
          <w:szCs w:val="24"/>
          <w14:ligatures w14:val="none"/>
        </w:rPr>
        <w:t>: Metrics reflecting socioeconomic challenges aggregated into a "Poverty Score."</w:t>
      </w:r>
    </w:p>
    <w:p w14:paraId="3D2F8CC9" w14:textId="77777777" w:rsidR="00916344" w:rsidRPr="00916344" w:rsidRDefault="00916344" w:rsidP="00916344">
      <w:pPr>
        <w:numPr>
          <w:ilvl w:val="0"/>
          <w:numId w:val="31"/>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CEJST Shapefile</w:t>
      </w:r>
      <w:r w:rsidRPr="00916344">
        <w:rPr>
          <w:rFonts w:eastAsia="Times New Roman" w:cs="Times New Roman"/>
          <w:kern w:val="0"/>
          <w:szCs w:val="24"/>
          <w14:ligatures w14:val="none"/>
        </w:rPr>
        <w:t>: Geospatial data at the census tract level.</w:t>
      </w:r>
    </w:p>
    <w:p w14:paraId="6438BD41" w14:textId="77777777" w:rsidR="00916344" w:rsidRPr="00916344" w:rsidRDefault="00916344" w:rsidP="00916344">
      <w:pPr>
        <w:pStyle w:val="Heading2"/>
        <w:rPr>
          <w:rFonts w:eastAsia="Times New Roman"/>
        </w:rPr>
      </w:pPr>
      <w:r w:rsidRPr="00916344">
        <w:rPr>
          <w:rFonts w:eastAsia="Times New Roman"/>
        </w:rPr>
        <w:t>Data Preprocessing</w:t>
      </w:r>
    </w:p>
    <w:p w14:paraId="6FC15654" w14:textId="77777777" w:rsidR="00916344" w:rsidRPr="00916344" w:rsidRDefault="00916344" w:rsidP="00916344">
      <w:pPr>
        <w:numPr>
          <w:ilvl w:val="0"/>
          <w:numId w:val="32"/>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Imported environmental and poverty datasets and merged them with shapefile data for Tennessee counties.</w:t>
      </w:r>
    </w:p>
    <w:p w14:paraId="6719CE0C" w14:textId="77777777" w:rsidR="00916344" w:rsidRPr="00916344" w:rsidRDefault="00916344" w:rsidP="00916344">
      <w:pPr>
        <w:numPr>
          <w:ilvl w:val="0"/>
          <w:numId w:val="32"/>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Converted relevant columns to numeric types for calculations and aggregations.</w:t>
      </w:r>
    </w:p>
    <w:p w14:paraId="6402942C" w14:textId="77777777" w:rsidR="00916344" w:rsidRPr="00916344" w:rsidRDefault="00916344" w:rsidP="00916344">
      <w:pPr>
        <w:numPr>
          <w:ilvl w:val="0"/>
          <w:numId w:val="32"/>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Aggregated energy burden metrics by race to calculate mean burdens at the county level.</w:t>
      </w:r>
    </w:p>
    <w:p w14:paraId="51FB58D0" w14:textId="77777777" w:rsidR="00916344" w:rsidRPr="00916344" w:rsidRDefault="00916344" w:rsidP="00916344">
      <w:pPr>
        <w:pStyle w:val="Heading2"/>
        <w:rPr>
          <w:rFonts w:eastAsia="Times New Roman"/>
        </w:rPr>
      </w:pPr>
      <w:r w:rsidRPr="00916344">
        <w:rPr>
          <w:rFonts w:eastAsia="Times New Roman"/>
        </w:rPr>
        <w:t>Analysis Methods</w:t>
      </w:r>
    </w:p>
    <w:p w14:paraId="328B14EE" w14:textId="77777777" w:rsidR="00916344" w:rsidRPr="00916344" w:rsidRDefault="00916344" w:rsidP="00916344">
      <w:pPr>
        <w:numPr>
          <w:ilvl w:val="0"/>
          <w:numId w:val="33"/>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Environmental Score</w:t>
      </w:r>
      <w:r w:rsidRPr="00916344">
        <w:rPr>
          <w:rFonts w:eastAsia="Times New Roman" w:cs="Times New Roman"/>
          <w:kern w:val="0"/>
          <w:szCs w:val="24"/>
          <w14:ligatures w14:val="none"/>
        </w:rPr>
        <w:t>: Calculated by averaging normalized environmental indicators (energy burden, PM2.5, etc.).</w:t>
      </w:r>
    </w:p>
    <w:p w14:paraId="1CAEC17C" w14:textId="77777777" w:rsidR="00916344" w:rsidRPr="00916344" w:rsidRDefault="00916344" w:rsidP="00916344">
      <w:pPr>
        <w:numPr>
          <w:ilvl w:val="0"/>
          <w:numId w:val="33"/>
        </w:numPr>
        <w:spacing w:before="100" w:beforeAutospacing="1" w:after="100" w:afterAutospacing="1" w:line="240" w:lineRule="auto"/>
        <w:rPr>
          <w:rFonts w:eastAsia="Times New Roman" w:cs="Times New Roman"/>
          <w:kern w:val="0"/>
          <w:szCs w:val="24"/>
          <w14:ligatures w14:val="none"/>
        </w:rPr>
      </w:pPr>
      <w:proofErr w:type="spellStart"/>
      <w:r w:rsidRPr="00916344">
        <w:rPr>
          <w:rFonts w:eastAsia="Times New Roman" w:cs="Times New Roman"/>
          <w:b/>
          <w:bCs/>
          <w:kern w:val="0"/>
          <w:szCs w:val="24"/>
          <w14:ligatures w14:val="none"/>
        </w:rPr>
        <w:t>KMeans</w:t>
      </w:r>
      <w:proofErr w:type="spellEnd"/>
      <w:r w:rsidRPr="00916344">
        <w:rPr>
          <w:rFonts w:eastAsia="Times New Roman" w:cs="Times New Roman"/>
          <w:b/>
          <w:bCs/>
          <w:kern w:val="0"/>
          <w:szCs w:val="24"/>
          <w14:ligatures w14:val="none"/>
        </w:rPr>
        <w:t xml:space="preserve"> Clustering</w:t>
      </w:r>
      <w:r w:rsidRPr="00916344">
        <w:rPr>
          <w:rFonts w:eastAsia="Times New Roman" w:cs="Times New Roman"/>
          <w:kern w:val="0"/>
          <w:szCs w:val="24"/>
          <w14:ligatures w14:val="none"/>
        </w:rPr>
        <w:t>: Grouped counties into clusters based on mean energy burdens for various racial groups to identify patterns.</w:t>
      </w:r>
    </w:p>
    <w:p w14:paraId="77416F69" w14:textId="77777777" w:rsidR="00916344" w:rsidRPr="00916344" w:rsidRDefault="00916344" w:rsidP="00916344">
      <w:pPr>
        <w:numPr>
          <w:ilvl w:val="0"/>
          <w:numId w:val="33"/>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Interactive Maps</w:t>
      </w:r>
      <w:r w:rsidRPr="00916344">
        <w:rPr>
          <w:rFonts w:eastAsia="Times New Roman" w:cs="Times New Roman"/>
          <w:kern w:val="0"/>
          <w:szCs w:val="24"/>
          <w14:ligatures w14:val="none"/>
        </w:rPr>
        <w:t>:</w:t>
      </w:r>
    </w:p>
    <w:p w14:paraId="245C0648" w14:textId="77777777" w:rsidR="00916344" w:rsidRPr="00916344" w:rsidRDefault="00916344" w:rsidP="00916344">
      <w:pPr>
        <w:numPr>
          <w:ilvl w:val="1"/>
          <w:numId w:val="33"/>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lastRenderedPageBreak/>
        <w:t>Displayed environmental scores, PM2.5 levels, and poverty scores using layered maps.</w:t>
      </w:r>
    </w:p>
    <w:p w14:paraId="7969CACD" w14:textId="77777777" w:rsidR="00916344" w:rsidRPr="00916344" w:rsidRDefault="00916344" w:rsidP="00916344">
      <w:pPr>
        <w:numPr>
          <w:ilvl w:val="1"/>
          <w:numId w:val="33"/>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Enabled toggling between layers for dynamic exploration.</w:t>
      </w:r>
    </w:p>
    <w:p w14:paraId="6A9601B9" w14:textId="77777777" w:rsidR="00916344" w:rsidRPr="00916344" w:rsidRDefault="00916344" w:rsidP="00916344">
      <w:pPr>
        <w:pStyle w:val="Heading2"/>
        <w:rPr>
          <w:rFonts w:eastAsia="Times New Roman"/>
        </w:rPr>
      </w:pPr>
      <w:r w:rsidRPr="00916344">
        <w:rPr>
          <w:rFonts w:eastAsia="Times New Roman"/>
        </w:rPr>
        <w:t>Results</w:t>
      </w:r>
    </w:p>
    <w:p w14:paraId="17CCFBBD" w14:textId="77777777" w:rsidR="00916344" w:rsidRPr="00916344" w:rsidRDefault="00916344" w:rsidP="00916344">
      <w:pPr>
        <w:numPr>
          <w:ilvl w:val="0"/>
          <w:numId w:val="34"/>
        </w:numPr>
        <w:spacing w:before="100" w:beforeAutospacing="1" w:after="100" w:afterAutospacing="1" w:line="240" w:lineRule="auto"/>
        <w:rPr>
          <w:rFonts w:eastAsia="Times New Roman" w:cs="Times New Roman"/>
          <w:kern w:val="0"/>
          <w:szCs w:val="24"/>
          <w14:ligatures w14:val="none"/>
        </w:rPr>
      </w:pPr>
      <w:proofErr w:type="spellStart"/>
      <w:r w:rsidRPr="00916344">
        <w:rPr>
          <w:rFonts w:eastAsia="Times New Roman" w:cs="Times New Roman"/>
          <w:b/>
          <w:bCs/>
          <w:kern w:val="0"/>
          <w:szCs w:val="24"/>
          <w14:ligatures w14:val="none"/>
        </w:rPr>
        <w:t>KMeans</w:t>
      </w:r>
      <w:proofErr w:type="spellEnd"/>
      <w:r w:rsidRPr="00916344">
        <w:rPr>
          <w:rFonts w:eastAsia="Times New Roman" w:cs="Times New Roman"/>
          <w:b/>
          <w:bCs/>
          <w:kern w:val="0"/>
          <w:szCs w:val="24"/>
          <w14:ligatures w14:val="none"/>
        </w:rPr>
        <w:t xml:space="preserve"> Clustering</w:t>
      </w:r>
      <w:r w:rsidRPr="00916344">
        <w:rPr>
          <w:rFonts w:eastAsia="Times New Roman" w:cs="Times New Roman"/>
          <w:kern w:val="0"/>
          <w:szCs w:val="24"/>
          <w14:ligatures w14:val="none"/>
        </w:rPr>
        <w:t>:</w:t>
      </w:r>
    </w:p>
    <w:p w14:paraId="2DE239DC" w14:textId="77777777" w:rsidR="00916344" w:rsidRPr="00916344" w:rsidRDefault="00916344" w:rsidP="00916344">
      <w:pPr>
        <w:numPr>
          <w:ilvl w:val="1"/>
          <w:numId w:val="3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Scatterplot shows clusters of counties with distinct energy burdens for racial groups, highlighting disparities.</w:t>
      </w:r>
    </w:p>
    <w:p w14:paraId="5AD2693D" w14:textId="77777777" w:rsidR="00916344" w:rsidRPr="00916344" w:rsidRDefault="00916344" w:rsidP="00916344">
      <w:pPr>
        <w:numPr>
          <w:ilvl w:val="1"/>
          <w:numId w:val="3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Clusters suggest higher burdens for certain racial groups in specific regions.</w:t>
      </w:r>
    </w:p>
    <w:p w14:paraId="551C2B77" w14:textId="77777777" w:rsidR="00916344" w:rsidRPr="00916344" w:rsidRDefault="00916344" w:rsidP="00916344">
      <w:pPr>
        <w:numPr>
          <w:ilvl w:val="0"/>
          <w:numId w:val="3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Environmental Score Map</w:t>
      </w:r>
      <w:r w:rsidRPr="00916344">
        <w:rPr>
          <w:rFonts w:eastAsia="Times New Roman" w:cs="Times New Roman"/>
          <w:kern w:val="0"/>
          <w:szCs w:val="24"/>
          <w14:ligatures w14:val="none"/>
        </w:rPr>
        <w:t>:</w:t>
      </w:r>
    </w:p>
    <w:p w14:paraId="34BC5A0F" w14:textId="77777777" w:rsidR="00916344" w:rsidRPr="00916344" w:rsidRDefault="00916344" w:rsidP="00916344">
      <w:pPr>
        <w:numPr>
          <w:ilvl w:val="1"/>
          <w:numId w:val="3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Interactive map visualizes the aggregated environmental score for each Tennessee county.</w:t>
      </w:r>
    </w:p>
    <w:p w14:paraId="38D7C585" w14:textId="77777777" w:rsidR="00916344" w:rsidRPr="00916344" w:rsidRDefault="00916344" w:rsidP="00916344">
      <w:pPr>
        <w:numPr>
          <w:ilvl w:val="1"/>
          <w:numId w:val="3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Counties with higher scores indicate greater environmental challenges.</w:t>
      </w:r>
    </w:p>
    <w:p w14:paraId="48C15183" w14:textId="77777777" w:rsidR="00916344" w:rsidRPr="00916344" w:rsidRDefault="00916344" w:rsidP="00916344">
      <w:pPr>
        <w:numPr>
          <w:ilvl w:val="0"/>
          <w:numId w:val="3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Poverty Map</w:t>
      </w:r>
      <w:r w:rsidRPr="00916344">
        <w:rPr>
          <w:rFonts w:eastAsia="Times New Roman" w:cs="Times New Roman"/>
          <w:kern w:val="0"/>
          <w:szCs w:val="24"/>
          <w14:ligatures w14:val="none"/>
        </w:rPr>
        <w:t>:</w:t>
      </w:r>
    </w:p>
    <w:p w14:paraId="3B60F265" w14:textId="77777777" w:rsidR="00916344" w:rsidRPr="00916344" w:rsidRDefault="00916344" w:rsidP="00916344">
      <w:pPr>
        <w:numPr>
          <w:ilvl w:val="1"/>
          <w:numId w:val="3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Displays poverty scores by county using a red-gradient choropleth.</w:t>
      </w:r>
    </w:p>
    <w:p w14:paraId="113FE470" w14:textId="77777777" w:rsidR="00916344" w:rsidRPr="00916344" w:rsidRDefault="00916344" w:rsidP="00916344">
      <w:pPr>
        <w:numPr>
          <w:ilvl w:val="1"/>
          <w:numId w:val="34"/>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Counties with higher scores align with those facing significant environmental burdens, indicating overlapping challenges.</w:t>
      </w:r>
    </w:p>
    <w:p w14:paraId="5B2B44B3" w14:textId="77777777" w:rsidR="00916344" w:rsidRPr="00916344" w:rsidRDefault="00916344" w:rsidP="00916344">
      <w:pPr>
        <w:pStyle w:val="Heading2"/>
        <w:rPr>
          <w:rFonts w:eastAsia="Times New Roman"/>
        </w:rPr>
      </w:pPr>
      <w:r w:rsidRPr="00916344">
        <w:rPr>
          <w:rFonts w:eastAsia="Times New Roman"/>
        </w:rPr>
        <w:t>Key Insights</w:t>
      </w:r>
    </w:p>
    <w:p w14:paraId="25F760B8" w14:textId="77777777" w:rsidR="00916344" w:rsidRPr="00916344" w:rsidRDefault="00916344" w:rsidP="00916344">
      <w:pPr>
        <w:numPr>
          <w:ilvl w:val="0"/>
          <w:numId w:val="35"/>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Counties with high energy burdens often coincide with high poverty scores, revealing a double burden of economic and environmental challenges.</w:t>
      </w:r>
    </w:p>
    <w:p w14:paraId="1E463695" w14:textId="77777777" w:rsidR="00916344" w:rsidRPr="00916344" w:rsidRDefault="00916344" w:rsidP="00916344">
      <w:pPr>
        <w:numPr>
          <w:ilvl w:val="0"/>
          <w:numId w:val="35"/>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Disparities in energy burdens by racial groups are evident, with Black and Hispanic populations facing higher burdens in specific regions.</w:t>
      </w:r>
    </w:p>
    <w:p w14:paraId="06A8AD67" w14:textId="77777777" w:rsidR="00916344" w:rsidRPr="00916344" w:rsidRDefault="00916344" w:rsidP="00916344">
      <w:pPr>
        <w:numPr>
          <w:ilvl w:val="0"/>
          <w:numId w:val="35"/>
        </w:numPr>
        <w:spacing w:before="100" w:beforeAutospacing="1" w:after="100" w:afterAutospacing="1" w:line="240" w:lineRule="auto"/>
        <w:rPr>
          <w:rFonts w:eastAsia="Times New Roman" w:cs="Times New Roman"/>
          <w:kern w:val="0"/>
          <w:szCs w:val="24"/>
          <w14:ligatures w14:val="none"/>
        </w:rPr>
      </w:pPr>
      <w:proofErr w:type="spellStart"/>
      <w:r w:rsidRPr="00916344">
        <w:rPr>
          <w:rFonts w:eastAsia="Times New Roman" w:cs="Times New Roman"/>
          <w:kern w:val="0"/>
          <w:szCs w:val="24"/>
          <w14:ligatures w14:val="none"/>
        </w:rPr>
        <w:t>KMeans</w:t>
      </w:r>
      <w:proofErr w:type="spellEnd"/>
      <w:r w:rsidRPr="00916344">
        <w:rPr>
          <w:rFonts w:eastAsia="Times New Roman" w:cs="Times New Roman"/>
          <w:kern w:val="0"/>
          <w:szCs w:val="24"/>
          <w14:ligatures w14:val="none"/>
        </w:rPr>
        <w:t xml:space="preserve"> clustering effectively highlights patterns, allowing policymakers to target interventions in the most affected clusters.</w:t>
      </w:r>
    </w:p>
    <w:p w14:paraId="1010EF89" w14:textId="77777777" w:rsidR="00916344" w:rsidRPr="00916344" w:rsidRDefault="00916344" w:rsidP="00916344">
      <w:pPr>
        <w:pStyle w:val="Heading2"/>
        <w:rPr>
          <w:rFonts w:eastAsia="Times New Roman"/>
        </w:rPr>
      </w:pPr>
      <w:r w:rsidRPr="00916344">
        <w:rPr>
          <w:rFonts w:eastAsia="Times New Roman"/>
        </w:rPr>
        <w:t>Visualizations</w:t>
      </w:r>
    </w:p>
    <w:p w14:paraId="74C20733" w14:textId="77777777" w:rsidR="00916344" w:rsidRPr="00916344" w:rsidRDefault="00916344" w:rsidP="00916344">
      <w:pPr>
        <w:numPr>
          <w:ilvl w:val="0"/>
          <w:numId w:val="36"/>
        </w:numPr>
        <w:spacing w:before="100" w:beforeAutospacing="1" w:after="100" w:afterAutospacing="1" w:line="240" w:lineRule="auto"/>
        <w:rPr>
          <w:rFonts w:eastAsia="Times New Roman" w:cs="Times New Roman"/>
          <w:kern w:val="0"/>
          <w:szCs w:val="24"/>
          <w14:ligatures w14:val="none"/>
        </w:rPr>
      </w:pPr>
      <w:proofErr w:type="spellStart"/>
      <w:r w:rsidRPr="00916344">
        <w:rPr>
          <w:rFonts w:eastAsia="Times New Roman" w:cs="Times New Roman"/>
          <w:b/>
          <w:bCs/>
          <w:kern w:val="0"/>
          <w:szCs w:val="24"/>
          <w14:ligatures w14:val="none"/>
        </w:rPr>
        <w:t>KMeans</w:t>
      </w:r>
      <w:proofErr w:type="spellEnd"/>
      <w:r w:rsidRPr="00916344">
        <w:rPr>
          <w:rFonts w:eastAsia="Times New Roman" w:cs="Times New Roman"/>
          <w:b/>
          <w:bCs/>
          <w:kern w:val="0"/>
          <w:szCs w:val="24"/>
          <w14:ligatures w14:val="none"/>
        </w:rPr>
        <w:t xml:space="preserve"> Clustering Plot</w:t>
      </w:r>
      <w:r w:rsidRPr="00916344">
        <w:rPr>
          <w:rFonts w:eastAsia="Times New Roman" w:cs="Times New Roman"/>
          <w:kern w:val="0"/>
          <w:szCs w:val="24"/>
          <w14:ligatures w14:val="none"/>
        </w:rPr>
        <w:t>:</w:t>
      </w:r>
    </w:p>
    <w:p w14:paraId="529B24B7" w14:textId="77777777" w:rsidR="00916344" w:rsidRPr="00916344" w:rsidRDefault="00916344" w:rsidP="00916344">
      <w:pPr>
        <w:numPr>
          <w:ilvl w:val="1"/>
          <w:numId w:val="36"/>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Showcases clusters based on energy burdens for racial groups.</w:t>
      </w:r>
    </w:p>
    <w:p w14:paraId="24DC5D9E" w14:textId="77777777" w:rsidR="00916344" w:rsidRPr="00916344" w:rsidRDefault="00916344" w:rsidP="00916344">
      <w:pPr>
        <w:numPr>
          <w:ilvl w:val="1"/>
          <w:numId w:val="36"/>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Useful for identifying counties needing targeted assistance.</w:t>
      </w:r>
    </w:p>
    <w:p w14:paraId="350047C6" w14:textId="77777777" w:rsidR="00916344" w:rsidRPr="00916344" w:rsidRDefault="00916344" w:rsidP="00916344">
      <w:pPr>
        <w:numPr>
          <w:ilvl w:val="0"/>
          <w:numId w:val="36"/>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Environmental Score Map</w:t>
      </w:r>
      <w:r w:rsidRPr="00916344">
        <w:rPr>
          <w:rFonts w:eastAsia="Times New Roman" w:cs="Times New Roman"/>
          <w:kern w:val="0"/>
          <w:szCs w:val="24"/>
          <w14:ligatures w14:val="none"/>
        </w:rPr>
        <w:t>:</w:t>
      </w:r>
    </w:p>
    <w:p w14:paraId="66CE3472" w14:textId="77777777" w:rsidR="00916344" w:rsidRPr="00916344" w:rsidRDefault="00916344" w:rsidP="00916344">
      <w:pPr>
        <w:numPr>
          <w:ilvl w:val="1"/>
          <w:numId w:val="36"/>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Illustrates geographic distribution of environmental challenges.</w:t>
      </w:r>
    </w:p>
    <w:p w14:paraId="0FBED820" w14:textId="77777777" w:rsidR="00916344" w:rsidRPr="00916344" w:rsidRDefault="00916344" w:rsidP="00916344">
      <w:pPr>
        <w:numPr>
          <w:ilvl w:val="0"/>
          <w:numId w:val="36"/>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Poverty Score Map</w:t>
      </w:r>
      <w:r w:rsidRPr="00916344">
        <w:rPr>
          <w:rFonts w:eastAsia="Times New Roman" w:cs="Times New Roman"/>
          <w:kern w:val="0"/>
          <w:szCs w:val="24"/>
          <w14:ligatures w14:val="none"/>
        </w:rPr>
        <w:t>:</w:t>
      </w:r>
    </w:p>
    <w:p w14:paraId="27760DE1" w14:textId="77777777" w:rsidR="00916344" w:rsidRDefault="00916344" w:rsidP="00916344">
      <w:pPr>
        <w:numPr>
          <w:ilvl w:val="1"/>
          <w:numId w:val="36"/>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kern w:val="0"/>
          <w:szCs w:val="24"/>
          <w14:ligatures w14:val="none"/>
        </w:rPr>
        <w:t>Overlayed with environmental data for a comprehensive view.</w:t>
      </w:r>
    </w:p>
    <w:p w14:paraId="44634358" w14:textId="77777777" w:rsidR="00856E20" w:rsidRPr="00856E20" w:rsidRDefault="00856E20" w:rsidP="00856E20">
      <w:pPr>
        <w:pStyle w:val="Heading2"/>
        <w:rPr>
          <w:rFonts w:eastAsia="Times New Roman"/>
        </w:rPr>
      </w:pPr>
    </w:p>
    <w:p w14:paraId="5B3FE28C" w14:textId="2F1B67A1" w:rsidR="00856E20" w:rsidRDefault="00856E20" w:rsidP="00856E20">
      <w:pPr>
        <w:pStyle w:val="Heading2"/>
        <w:rPr>
          <w:rFonts w:eastAsia="Times New Roman"/>
        </w:rPr>
      </w:pPr>
      <w:r w:rsidRPr="00856E20">
        <w:rPr>
          <w:rFonts w:eastAsia="Times New Roman"/>
        </w:rPr>
        <w:t>Analysis of Energy Burden vs. Low Median Income</w:t>
      </w:r>
    </w:p>
    <w:p w14:paraId="0F9B7FC8" w14:textId="5DC149FA" w:rsidR="00856E20" w:rsidRPr="00856E20" w:rsidRDefault="00856E20" w:rsidP="00856E20">
      <w:pPr>
        <w:pStyle w:val="Heading2"/>
        <w:rPr>
          <w:rFonts w:eastAsia="Times New Roman"/>
        </w:rPr>
      </w:pPr>
      <w:r w:rsidRPr="00856E20">
        <w:rPr>
          <w:rFonts w:eastAsia="Times New Roman"/>
        </w:rPr>
        <w:t>Key Observations</w:t>
      </w:r>
    </w:p>
    <w:p w14:paraId="5B81DF9D" w14:textId="77777777" w:rsidR="00856E20" w:rsidRPr="00856E20" w:rsidRDefault="00856E20" w:rsidP="00856E20">
      <w:pPr>
        <w:numPr>
          <w:ilvl w:val="0"/>
          <w:numId w:val="58"/>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Positive Correlation</w:t>
      </w:r>
      <w:r w:rsidRPr="00856E20">
        <w:rPr>
          <w:rFonts w:eastAsia="Times New Roman" w:cs="Times New Roman"/>
          <w:kern w:val="0"/>
          <w:szCs w:val="24"/>
          <w14:ligatures w14:val="none"/>
        </w:rPr>
        <w:t>:</w:t>
      </w:r>
    </w:p>
    <w:p w14:paraId="206C8093" w14:textId="77777777" w:rsidR="00856E20" w:rsidRPr="00856E20" w:rsidRDefault="00856E20" w:rsidP="00856E20">
      <w:pPr>
        <w:numPr>
          <w:ilvl w:val="1"/>
          <w:numId w:val="58"/>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The regression line demonstrates a positive relationship between low median income and energy burden.</w:t>
      </w:r>
    </w:p>
    <w:p w14:paraId="7D8D4883" w14:textId="77777777" w:rsidR="00856E20" w:rsidRPr="00856E20" w:rsidRDefault="00856E20" w:rsidP="00856E20">
      <w:pPr>
        <w:numPr>
          <w:ilvl w:val="1"/>
          <w:numId w:val="58"/>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As the percentage of households with low median income increases, the average energy burden also rises, indicating that economically disadvantaged areas face higher energy costs relative to their income.</w:t>
      </w:r>
    </w:p>
    <w:p w14:paraId="3023C3E0" w14:textId="77777777" w:rsidR="00856E20" w:rsidRPr="00856E20" w:rsidRDefault="00856E20" w:rsidP="00856E20">
      <w:pPr>
        <w:numPr>
          <w:ilvl w:val="0"/>
          <w:numId w:val="58"/>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Regression Equation</w:t>
      </w:r>
      <w:r w:rsidRPr="00856E20">
        <w:rPr>
          <w:rFonts w:eastAsia="Times New Roman" w:cs="Times New Roman"/>
          <w:kern w:val="0"/>
          <w:szCs w:val="24"/>
          <w14:ligatures w14:val="none"/>
        </w:rPr>
        <w:t>:</w:t>
      </w:r>
    </w:p>
    <w:p w14:paraId="671E2CA2" w14:textId="77777777" w:rsidR="00856E20" w:rsidRPr="00856E20" w:rsidRDefault="00856E20" w:rsidP="00856E20">
      <w:pPr>
        <w:numPr>
          <w:ilvl w:val="1"/>
          <w:numId w:val="58"/>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Avg. Energy Burden = 0.0503193 * (Low Median Household Income Percentile) + 0.93051</w:t>
      </w:r>
    </w:p>
    <w:p w14:paraId="0BA32EE7" w14:textId="77777777" w:rsidR="00856E20" w:rsidRPr="00856E20" w:rsidRDefault="00856E20" w:rsidP="00856E20">
      <w:pPr>
        <w:numPr>
          <w:ilvl w:val="1"/>
          <w:numId w:val="58"/>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The slope (</w:t>
      </w:r>
      <w:r w:rsidRPr="00856E20">
        <w:rPr>
          <w:rFonts w:eastAsia="Times New Roman" w:cs="Times New Roman"/>
          <w:b/>
          <w:bCs/>
          <w:kern w:val="0"/>
          <w:szCs w:val="24"/>
          <w14:ligatures w14:val="none"/>
        </w:rPr>
        <w:t>0.0503193</w:t>
      </w:r>
      <w:r w:rsidRPr="00856E20">
        <w:rPr>
          <w:rFonts w:eastAsia="Times New Roman" w:cs="Times New Roman"/>
          <w:kern w:val="0"/>
          <w:szCs w:val="24"/>
          <w14:ligatures w14:val="none"/>
        </w:rPr>
        <w:t xml:space="preserve">) suggests that for each percentile increase in low median household income, the average energy burden increases by approximately </w:t>
      </w:r>
      <w:r w:rsidRPr="00856E20">
        <w:rPr>
          <w:rFonts w:eastAsia="Times New Roman" w:cs="Times New Roman"/>
          <w:b/>
          <w:bCs/>
          <w:kern w:val="0"/>
          <w:szCs w:val="24"/>
          <w14:ligatures w14:val="none"/>
        </w:rPr>
        <w:t>0.05 units</w:t>
      </w:r>
      <w:r w:rsidRPr="00856E20">
        <w:rPr>
          <w:rFonts w:eastAsia="Times New Roman" w:cs="Times New Roman"/>
          <w:kern w:val="0"/>
          <w:szCs w:val="24"/>
          <w14:ligatures w14:val="none"/>
        </w:rPr>
        <w:t>.</w:t>
      </w:r>
    </w:p>
    <w:p w14:paraId="0E4B048D" w14:textId="77777777" w:rsidR="00856E20" w:rsidRPr="00856E20" w:rsidRDefault="00856E20" w:rsidP="00856E20">
      <w:pPr>
        <w:numPr>
          <w:ilvl w:val="0"/>
          <w:numId w:val="58"/>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Model Fit</w:t>
      </w:r>
      <w:r w:rsidRPr="00856E20">
        <w:rPr>
          <w:rFonts w:eastAsia="Times New Roman" w:cs="Times New Roman"/>
          <w:kern w:val="0"/>
          <w:szCs w:val="24"/>
          <w14:ligatures w14:val="none"/>
        </w:rPr>
        <w:t>:</w:t>
      </w:r>
    </w:p>
    <w:p w14:paraId="6EFA4446" w14:textId="77777777" w:rsidR="00856E20" w:rsidRPr="00856E20" w:rsidRDefault="00856E20" w:rsidP="00856E20">
      <w:pPr>
        <w:numPr>
          <w:ilvl w:val="1"/>
          <w:numId w:val="58"/>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R-Squared = 0.34818</w:t>
      </w:r>
      <w:r w:rsidRPr="00856E20">
        <w:rPr>
          <w:rFonts w:eastAsia="Times New Roman" w:cs="Times New Roman"/>
          <w:kern w:val="0"/>
          <w:szCs w:val="24"/>
          <w14:ligatures w14:val="none"/>
        </w:rPr>
        <w:t>:</w:t>
      </w:r>
    </w:p>
    <w:p w14:paraId="121A3455" w14:textId="77777777" w:rsidR="00856E20" w:rsidRPr="00856E20" w:rsidRDefault="00856E20" w:rsidP="00856E20">
      <w:pPr>
        <w:numPr>
          <w:ilvl w:val="2"/>
          <w:numId w:val="58"/>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 xml:space="preserve">Approximately </w:t>
      </w:r>
      <w:r w:rsidRPr="00856E20">
        <w:rPr>
          <w:rFonts w:eastAsia="Times New Roman" w:cs="Times New Roman"/>
          <w:b/>
          <w:bCs/>
          <w:kern w:val="0"/>
          <w:szCs w:val="24"/>
          <w14:ligatures w14:val="none"/>
        </w:rPr>
        <w:t>34.8%</w:t>
      </w:r>
      <w:r w:rsidRPr="00856E20">
        <w:rPr>
          <w:rFonts w:eastAsia="Times New Roman" w:cs="Times New Roman"/>
          <w:kern w:val="0"/>
          <w:szCs w:val="24"/>
          <w14:ligatures w14:val="none"/>
        </w:rPr>
        <w:t xml:space="preserve"> of the variability in average energy burden is explained by the low median income percentile.</w:t>
      </w:r>
    </w:p>
    <w:p w14:paraId="125660F2" w14:textId="77777777" w:rsidR="00856E20" w:rsidRPr="00856E20" w:rsidRDefault="00856E20" w:rsidP="00856E20">
      <w:pPr>
        <w:numPr>
          <w:ilvl w:val="2"/>
          <w:numId w:val="58"/>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While this indicates a moderate relationship, other factors not included in the model likely contribute to energy burden disparities.</w:t>
      </w:r>
    </w:p>
    <w:p w14:paraId="16D1E302" w14:textId="77777777" w:rsidR="00856E20" w:rsidRPr="00856E20" w:rsidRDefault="00856E20" w:rsidP="00856E20">
      <w:pPr>
        <w:numPr>
          <w:ilvl w:val="1"/>
          <w:numId w:val="58"/>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P-Value &lt; 0.0001</w:t>
      </w:r>
      <w:r w:rsidRPr="00856E20">
        <w:rPr>
          <w:rFonts w:eastAsia="Times New Roman" w:cs="Times New Roman"/>
          <w:kern w:val="0"/>
          <w:szCs w:val="24"/>
          <w14:ligatures w14:val="none"/>
        </w:rPr>
        <w:t>:</w:t>
      </w:r>
    </w:p>
    <w:p w14:paraId="0CFE74F5" w14:textId="77777777" w:rsidR="00856E20" w:rsidRPr="00856E20" w:rsidRDefault="00856E20" w:rsidP="00856E20">
      <w:pPr>
        <w:numPr>
          <w:ilvl w:val="2"/>
          <w:numId w:val="58"/>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The relationship between income and energy burden is statistically significant, meaning the observed correlation is unlikely due to chance.</w:t>
      </w:r>
    </w:p>
    <w:p w14:paraId="18D99B72" w14:textId="77777777" w:rsidR="00856E20" w:rsidRPr="00856E20" w:rsidRDefault="00856E20" w:rsidP="00856E20">
      <w:pPr>
        <w:spacing w:after="0" w:line="240" w:lineRule="auto"/>
        <w:rPr>
          <w:rFonts w:eastAsia="Times New Roman" w:cs="Times New Roman"/>
          <w:kern w:val="0"/>
          <w:szCs w:val="24"/>
          <w14:ligatures w14:val="none"/>
        </w:rPr>
      </w:pPr>
      <w:r w:rsidRPr="00856E20">
        <w:rPr>
          <w:rFonts w:eastAsia="Times New Roman" w:cs="Times New Roman"/>
          <w:kern w:val="0"/>
          <w:szCs w:val="24"/>
          <w14:ligatures w14:val="none"/>
        </w:rPr>
        <w:pict w14:anchorId="2D3FFB62">
          <v:rect id="_x0000_i1127" style="width:0;height:1.5pt" o:hralign="center" o:hrstd="t" o:hr="t" fillcolor="#a0a0a0" stroked="f"/>
        </w:pict>
      </w:r>
    </w:p>
    <w:p w14:paraId="6F2D1FFB" w14:textId="77777777" w:rsidR="00856E20" w:rsidRPr="00856E20" w:rsidRDefault="00856E20" w:rsidP="00856E20">
      <w:pPr>
        <w:pStyle w:val="Heading2"/>
        <w:rPr>
          <w:rFonts w:eastAsia="Times New Roman"/>
        </w:rPr>
      </w:pPr>
      <w:r w:rsidRPr="00856E20">
        <w:rPr>
          <w:rFonts w:eastAsia="Times New Roman"/>
        </w:rPr>
        <w:t>Interpretation</w:t>
      </w:r>
    </w:p>
    <w:p w14:paraId="3130C989" w14:textId="77777777" w:rsidR="00856E20" w:rsidRPr="00856E20" w:rsidRDefault="00856E20" w:rsidP="00856E20">
      <w:pPr>
        <w:numPr>
          <w:ilvl w:val="0"/>
          <w:numId w:val="59"/>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Energy Burden Inequality</w:t>
      </w:r>
      <w:r w:rsidRPr="00856E20">
        <w:rPr>
          <w:rFonts w:eastAsia="Times New Roman" w:cs="Times New Roman"/>
          <w:kern w:val="0"/>
          <w:szCs w:val="24"/>
          <w14:ligatures w14:val="none"/>
        </w:rPr>
        <w:t>:</w:t>
      </w:r>
    </w:p>
    <w:p w14:paraId="37B04F3B" w14:textId="77777777" w:rsidR="00856E20" w:rsidRPr="00856E20" w:rsidRDefault="00856E20" w:rsidP="00856E20">
      <w:pPr>
        <w:numPr>
          <w:ilvl w:val="1"/>
          <w:numId w:val="59"/>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Communities with lower median household income face disproportionately higher energy burdens. This suggests systemic inequities in energy access and affordability.</w:t>
      </w:r>
    </w:p>
    <w:p w14:paraId="01DC68B3" w14:textId="77777777" w:rsidR="00856E20" w:rsidRPr="00856E20" w:rsidRDefault="00856E20" w:rsidP="00856E20">
      <w:pPr>
        <w:numPr>
          <w:ilvl w:val="0"/>
          <w:numId w:val="59"/>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Socioeconomic Implications</w:t>
      </w:r>
      <w:r w:rsidRPr="00856E20">
        <w:rPr>
          <w:rFonts w:eastAsia="Times New Roman" w:cs="Times New Roman"/>
          <w:kern w:val="0"/>
          <w:szCs w:val="24"/>
          <w14:ligatures w14:val="none"/>
        </w:rPr>
        <w:t>:</w:t>
      </w:r>
    </w:p>
    <w:p w14:paraId="7FA93B78" w14:textId="77777777" w:rsidR="00856E20" w:rsidRPr="00856E20" w:rsidRDefault="00856E20" w:rsidP="00856E20">
      <w:pPr>
        <w:numPr>
          <w:ilvl w:val="1"/>
          <w:numId w:val="59"/>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High energy burdens in low-income areas may exacerbate financial strain, forcing families to allocate a significant portion of their income to utilities. This could reduce their ability to afford other necessities such as food, healthcare, and education.</w:t>
      </w:r>
    </w:p>
    <w:p w14:paraId="1A5B5D64" w14:textId="77777777" w:rsidR="00856E20" w:rsidRPr="00856E20" w:rsidRDefault="00856E20" w:rsidP="00856E20">
      <w:pPr>
        <w:numPr>
          <w:ilvl w:val="0"/>
          <w:numId w:val="59"/>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Geographic Patterns</w:t>
      </w:r>
      <w:r w:rsidRPr="00856E20">
        <w:rPr>
          <w:rFonts w:eastAsia="Times New Roman" w:cs="Times New Roman"/>
          <w:kern w:val="0"/>
          <w:szCs w:val="24"/>
          <w14:ligatures w14:val="none"/>
        </w:rPr>
        <w:t>:</w:t>
      </w:r>
    </w:p>
    <w:p w14:paraId="3E1A7402" w14:textId="77777777" w:rsidR="00856E20" w:rsidRPr="00856E20" w:rsidRDefault="00856E20" w:rsidP="00856E20">
      <w:pPr>
        <w:numPr>
          <w:ilvl w:val="1"/>
          <w:numId w:val="59"/>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Although not explicitly mapped in this visualization, such disparities often align with historically underserved regions, particularly rural areas and minority-dense urban neighborhoods.</w:t>
      </w:r>
    </w:p>
    <w:p w14:paraId="17E150CA" w14:textId="77777777" w:rsidR="00856E20" w:rsidRPr="00856E20" w:rsidRDefault="00856E20" w:rsidP="00856E20">
      <w:pPr>
        <w:spacing w:after="0" w:line="240" w:lineRule="auto"/>
        <w:rPr>
          <w:rFonts w:eastAsia="Times New Roman" w:cs="Times New Roman"/>
          <w:kern w:val="0"/>
          <w:szCs w:val="24"/>
          <w14:ligatures w14:val="none"/>
        </w:rPr>
      </w:pPr>
      <w:r w:rsidRPr="00856E20">
        <w:rPr>
          <w:rFonts w:eastAsia="Times New Roman" w:cs="Times New Roman"/>
          <w:kern w:val="0"/>
          <w:szCs w:val="24"/>
          <w14:ligatures w14:val="none"/>
        </w:rPr>
        <w:lastRenderedPageBreak/>
        <w:pict w14:anchorId="0A9BA1D1">
          <v:rect id="_x0000_i1128" style="width:0;height:1.5pt" o:hralign="center" o:hrstd="t" o:hr="t" fillcolor="#a0a0a0" stroked="f"/>
        </w:pict>
      </w:r>
    </w:p>
    <w:p w14:paraId="39E5039D" w14:textId="77777777" w:rsidR="00856E20" w:rsidRPr="00856E20" w:rsidRDefault="00856E20" w:rsidP="00856E20">
      <w:pPr>
        <w:pStyle w:val="Heading2"/>
        <w:rPr>
          <w:rFonts w:eastAsia="Times New Roman"/>
        </w:rPr>
      </w:pPr>
      <w:r w:rsidRPr="00856E20">
        <w:rPr>
          <w:rFonts w:eastAsia="Times New Roman"/>
        </w:rPr>
        <w:t>Policy Implications</w:t>
      </w:r>
    </w:p>
    <w:p w14:paraId="21C87AA6" w14:textId="77777777" w:rsidR="00856E20" w:rsidRPr="00856E20" w:rsidRDefault="00856E20" w:rsidP="00856E20">
      <w:pPr>
        <w:numPr>
          <w:ilvl w:val="0"/>
          <w:numId w:val="60"/>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Energy Assistance Programs</w:t>
      </w:r>
      <w:r w:rsidRPr="00856E20">
        <w:rPr>
          <w:rFonts w:eastAsia="Times New Roman" w:cs="Times New Roman"/>
          <w:kern w:val="0"/>
          <w:szCs w:val="24"/>
          <w14:ligatures w14:val="none"/>
        </w:rPr>
        <w:t>:</w:t>
      </w:r>
    </w:p>
    <w:p w14:paraId="2315F944" w14:textId="77777777" w:rsidR="00856E20" w:rsidRPr="00856E20" w:rsidRDefault="00856E20" w:rsidP="00856E20">
      <w:pPr>
        <w:numPr>
          <w:ilvl w:val="1"/>
          <w:numId w:val="60"/>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Expand subsidies or assistance programs targeting high-burden, low-income households to alleviate financial strain.</w:t>
      </w:r>
    </w:p>
    <w:p w14:paraId="1D0859B5" w14:textId="77777777" w:rsidR="00856E20" w:rsidRPr="00856E20" w:rsidRDefault="00856E20" w:rsidP="00856E20">
      <w:pPr>
        <w:numPr>
          <w:ilvl w:val="1"/>
          <w:numId w:val="60"/>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Provide grants or tax incentives for energy-efficient upgrades in low-income housing.</w:t>
      </w:r>
    </w:p>
    <w:p w14:paraId="64662A7A" w14:textId="77777777" w:rsidR="00856E20" w:rsidRPr="00856E20" w:rsidRDefault="00856E20" w:rsidP="00856E20">
      <w:pPr>
        <w:numPr>
          <w:ilvl w:val="0"/>
          <w:numId w:val="60"/>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Renewable Energy Access</w:t>
      </w:r>
      <w:r w:rsidRPr="00856E20">
        <w:rPr>
          <w:rFonts w:eastAsia="Times New Roman" w:cs="Times New Roman"/>
          <w:kern w:val="0"/>
          <w:szCs w:val="24"/>
          <w14:ligatures w14:val="none"/>
        </w:rPr>
        <w:t>:</w:t>
      </w:r>
    </w:p>
    <w:p w14:paraId="3E786D3A" w14:textId="77777777" w:rsidR="00856E20" w:rsidRPr="00856E20" w:rsidRDefault="00856E20" w:rsidP="00856E20">
      <w:pPr>
        <w:numPr>
          <w:ilvl w:val="1"/>
          <w:numId w:val="60"/>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Encourage investments in renewable energy solutions, such as solar panel installations, in economically disadvantaged communities to reduce energy costs.</w:t>
      </w:r>
    </w:p>
    <w:p w14:paraId="2D031AEB" w14:textId="77777777" w:rsidR="00856E20" w:rsidRPr="00856E20" w:rsidRDefault="00856E20" w:rsidP="00856E20">
      <w:pPr>
        <w:numPr>
          <w:ilvl w:val="0"/>
          <w:numId w:val="60"/>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Infrastructure Improvements</w:t>
      </w:r>
      <w:r w:rsidRPr="00856E20">
        <w:rPr>
          <w:rFonts w:eastAsia="Times New Roman" w:cs="Times New Roman"/>
          <w:kern w:val="0"/>
          <w:szCs w:val="24"/>
          <w14:ligatures w14:val="none"/>
        </w:rPr>
        <w:t>:</w:t>
      </w:r>
    </w:p>
    <w:p w14:paraId="6B2C82D5" w14:textId="77777777" w:rsidR="00856E20" w:rsidRPr="00856E20" w:rsidRDefault="00856E20" w:rsidP="00856E20">
      <w:pPr>
        <w:numPr>
          <w:ilvl w:val="1"/>
          <w:numId w:val="60"/>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Upgrade infrastructure in low-income areas to increase energy efficiency and reduce waste, ultimately lowering energy costs for residents.</w:t>
      </w:r>
    </w:p>
    <w:p w14:paraId="25A420F0" w14:textId="77777777" w:rsidR="00856E20" w:rsidRPr="00856E20" w:rsidRDefault="00856E20" w:rsidP="00856E20">
      <w:pPr>
        <w:numPr>
          <w:ilvl w:val="0"/>
          <w:numId w:val="60"/>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b/>
          <w:bCs/>
          <w:kern w:val="0"/>
          <w:szCs w:val="24"/>
          <w14:ligatures w14:val="none"/>
        </w:rPr>
        <w:t>Data-Informed Interventions</w:t>
      </w:r>
      <w:r w:rsidRPr="00856E20">
        <w:rPr>
          <w:rFonts w:eastAsia="Times New Roman" w:cs="Times New Roman"/>
          <w:kern w:val="0"/>
          <w:szCs w:val="24"/>
          <w14:ligatures w14:val="none"/>
        </w:rPr>
        <w:t>:</w:t>
      </w:r>
    </w:p>
    <w:p w14:paraId="5C75342D" w14:textId="1D484F44" w:rsidR="00856E20" w:rsidRPr="00916344" w:rsidRDefault="00856E20" w:rsidP="00856E20">
      <w:pPr>
        <w:numPr>
          <w:ilvl w:val="1"/>
          <w:numId w:val="60"/>
        </w:numPr>
        <w:spacing w:before="100" w:beforeAutospacing="1" w:after="100" w:afterAutospacing="1" w:line="240" w:lineRule="auto"/>
        <w:rPr>
          <w:rFonts w:eastAsia="Times New Roman" w:cs="Times New Roman"/>
          <w:kern w:val="0"/>
          <w:szCs w:val="24"/>
          <w14:ligatures w14:val="none"/>
        </w:rPr>
      </w:pPr>
      <w:r w:rsidRPr="00856E20">
        <w:rPr>
          <w:rFonts w:eastAsia="Times New Roman" w:cs="Times New Roman"/>
          <w:kern w:val="0"/>
          <w:szCs w:val="24"/>
          <w14:ligatures w14:val="none"/>
        </w:rPr>
        <w:t>Use models like this to identify areas with the highest energy burden and allocate resources accordingly.</w:t>
      </w:r>
    </w:p>
    <w:p w14:paraId="48FC910C" w14:textId="02FAF928" w:rsidR="006A0230" w:rsidRDefault="006A0230" w:rsidP="00916344">
      <w:pPr>
        <w:pStyle w:val="Heading2"/>
      </w:pPr>
      <w:r>
        <w:lastRenderedPageBreak/>
        <w:t>Lead Paint Risk Analysis: Homes Built Before 1960</w:t>
      </w:r>
    </w:p>
    <w:p w14:paraId="6B9EFD06" w14:textId="04ABEA24" w:rsidR="006A0230" w:rsidRDefault="006A0230" w:rsidP="006A0230">
      <w:r w:rsidRPr="006A0230">
        <w:drawing>
          <wp:inline distT="0" distB="0" distL="0" distR="0" wp14:anchorId="524223B2" wp14:editId="5CD6B307">
            <wp:extent cx="2934109" cy="5363323"/>
            <wp:effectExtent l="0" t="0" r="0" b="8890"/>
            <wp:docPr id="494669748" name="Picture 1" descr="A screenshot of a table with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69748" name="Picture 1" descr="A screenshot of a table with numbers and names&#10;&#10;Description automatically generated"/>
                    <pic:cNvPicPr/>
                  </pic:nvPicPr>
                  <pic:blipFill>
                    <a:blip r:embed="rId9"/>
                    <a:stretch>
                      <a:fillRect/>
                    </a:stretch>
                  </pic:blipFill>
                  <pic:spPr>
                    <a:xfrm>
                      <a:off x="0" y="0"/>
                      <a:ext cx="2934109" cy="5363323"/>
                    </a:xfrm>
                    <a:prstGeom prst="rect">
                      <a:avLst/>
                    </a:prstGeom>
                  </pic:spPr>
                </pic:pic>
              </a:graphicData>
            </a:graphic>
          </wp:inline>
        </w:drawing>
      </w:r>
    </w:p>
    <w:p w14:paraId="7261C1A4" w14:textId="77777777" w:rsidR="006A0230" w:rsidRDefault="006A0230" w:rsidP="006A0230"/>
    <w:p w14:paraId="7944A7C8" w14:textId="77777777" w:rsidR="006A0230" w:rsidRPr="006A0230" w:rsidRDefault="006A0230" w:rsidP="006A0230">
      <w:pPr>
        <w:pStyle w:val="Heading2"/>
        <w:rPr>
          <w:rFonts w:eastAsia="Times New Roman"/>
        </w:rPr>
      </w:pPr>
      <w:r w:rsidRPr="006A0230">
        <w:rPr>
          <w:rFonts w:eastAsia="Times New Roman"/>
        </w:rPr>
        <w:t>Top Counties with High Proportions of Pre-1960 Homes</w:t>
      </w:r>
    </w:p>
    <w:p w14:paraId="59E58D74" w14:textId="77777777" w:rsidR="006A0230" w:rsidRPr="006A0230" w:rsidRDefault="006A0230" w:rsidP="006A0230">
      <w:pPr>
        <w:numPr>
          <w:ilvl w:val="0"/>
          <w:numId w:val="54"/>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St. Louis City, Missouri</w:t>
      </w:r>
      <w:r w:rsidRPr="006A0230">
        <w:rPr>
          <w:rFonts w:eastAsia="Times New Roman" w:cs="Times New Roman"/>
          <w:kern w:val="0"/>
          <w:szCs w:val="24"/>
          <w14:ligatures w14:val="none"/>
        </w:rPr>
        <w:t>:</w:t>
      </w:r>
    </w:p>
    <w:p w14:paraId="56708743" w14:textId="77777777" w:rsidR="006A0230" w:rsidRPr="006A0230" w:rsidRDefault="006A0230" w:rsidP="006A0230">
      <w:pPr>
        <w:numPr>
          <w:ilvl w:val="1"/>
          <w:numId w:val="54"/>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 xml:space="preserve">Leads the list with </w:t>
      </w:r>
      <w:r w:rsidRPr="006A0230">
        <w:rPr>
          <w:rFonts w:eastAsia="Times New Roman" w:cs="Times New Roman"/>
          <w:b/>
          <w:bCs/>
          <w:kern w:val="0"/>
          <w:szCs w:val="24"/>
          <w14:ligatures w14:val="none"/>
        </w:rPr>
        <w:t>74.97%</w:t>
      </w:r>
      <w:r w:rsidRPr="006A0230">
        <w:rPr>
          <w:rFonts w:eastAsia="Times New Roman" w:cs="Times New Roman"/>
          <w:kern w:val="0"/>
          <w:szCs w:val="24"/>
          <w14:ligatures w14:val="none"/>
        </w:rPr>
        <w:t xml:space="preserve"> of homes built before 1960, indicating a substantial risk of lead exposure.</w:t>
      </w:r>
    </w:p>
    <w:p w14:paraId="3601F34D" w14:textId="77777777" w:rsidR="006A0230" w:rsidRPr="006A0230" w:rsidRDefault="006A0230" w:rsidP="006A0230">
      <w:pPr>
        <w:numPr>
          <w:ilvl w:val="0"/>
          <w:numId w:val="54"/>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Covington City, Virginia</w:t>
      </w:r>
      <w:r w:rsidRPr="006A0230">
        <w:rPr>
          <w:rFonts w:eastAsia="Times New Roman" w:cs="Times New Roman"/>
          <w:kern w:val="0"/>
          <w:szCs w:val="24"/>
          <w14:ligatures w14:val="none"/>
        </w:rPr>
        <w:t xml:space="preserve">, and </w:t>
      </w:r>
      <w:r w:rsidRPr="006A0230">
        <w:rPr>
          <w:rFonts w:eastAsia="Times New Roman" w:cs="Times New Roman"/>
          <w:b/>
          <w:bCs/>
          <w:kern w:val="0"/>
          <w:szCs w:val="24"/>
          <w14:ligatures w14:val="none"/>
        </w:rPr>
        <w:t>Baltimore City, Maryland</w:t>
      </w:r>
      <w:r w:rsidRPr="006A0230">
        <w:rPr>
          <w:rFonts w:eastAsia="Times New Roman" w:cs="Times New Roman"/>
          <w:kern w:val="0"/>
          <w:szCs w:val="24"/>
          <w14:ligatures w14:val="none"/>
        </w:rPr>
        <w:t>:</w:t>
      </w:r>
    </w:p>
    <w:p w14:paraId="03DFA246" w14:textId="77777777" w:rsidR="006A0230" w:rsidRPr="006A0230" w:rsidRDefault="006A0230" w:rsidP="006A0230">
      <w:pPr>
        <w:numPr>
          <w:ilvl w:val="1"/>
          <w:numId w:val="54"/>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 xml:space="preserve">Follow closely with </w:t>
      </w:r>
      <w:r w:rsidRPr="006A0230">
        <w:rPr>
          <w:rFonts w:eastAsia="Times New Roman" w:cs="Times New Roman"/>
          <w:b/>
          <w:bCs/>
          <w:kern w:val="0"/>
          <w:szCs w:val="24"/>
          <w14:ligatures w14:val="none"/>
        </w:rPr>
        <w:t>72.50%</w:t>
      </w:r>
      <w:r w:rsidRPr="006A0230">
        <w:rPr>
          <w:rFonts w:eastAsia="Times New Roman" w:cs="Times New Roman"/>
          <w:kern w:val="0"/>
          <w:szCs w:val="24"/>
          <w14:ligatures w14:val="none"/>
        </w:rPr>
        <w:t xml:space="preserve"> and </w:t>
      </w:r>
      <w:r w:rsidRPr="006A0230">
        <w:rPr>
          <w:rFonts w:eastAsia="Times New Roman" w:cs="Times New Roman"/>
          <w:b/>
          <w:bCs/>
          <w:kern w:val="0"/>
          <w:szCs w:val="24"/>
          <w14:ligatures w14:val="none"/>
        </w:rPr>
        <w:t>72.34%</w:t>
      </w:r>
      <w:r w:rsidRPr="006A0230">
        <w:rPr>
          <w:rFonts w:eastAsia="Times New Roman" w:cs="Times New Roman"/>
          <w:kern w:val="0"/>
          <w:szCs w:val="24"/>
          <w14:ligatures w14:val="none"/>
        </w:rPr>
        <w:t>, respectively, reflecting a severe need for intervention.</w:t>
      </w:r>
    </w:p>
    <w:p w14:paraId="35610DFA" w14:textId="77777777" w:rsidR="006A0230" w:rsidRPr="006A0230" w:rsidRDefault="006A0230" w:rsidP="006A0230">
      <w:pPr>
        <w:numPr>
          <w:ilvl w:val="0"/>
          <w:numId w:val="54"/>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Kings County, New York</w:t>
      </w:r>
      <w:r w:rsidRPr="006A0230">
        <w:rPr>
          <w:rFonts w:eastAsia="Times New Roman" w:cs="Times New Roman"/>
          <w:kern w:val="0"/>
          <w:szCs w:val="24"/>
          <w14:ligatures w14:val="none"/>
        </w:rPr>
        <w:t>:</w:t>
      </w:r>
    </w:p>
    <w:p w14:paraId="676212A6" w14:textId="77777777" w:rsidR="006A0230" w:rsidRPr="006A0230" w:rsidRDefault="006A0230" w:rsidP="006A0230">
      <w:pPr>
        <w:numPr>
          <w:ilvl w:val="1"/>
          <w:numId w:val="54"/>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 xml:space="preserve">At </w:t>
      </w:r>
      <w:r w:rsidRPr="006A0230">
        <w:rPr>
          <w:rFonts w:eastAsia="Times New Roman" w:cs="Times New Roman"/>
          <w:b/>
          <w:bCs/>
          <w:kern w:val="0"/>
          <w:szCs w:val="24"/>
          <w14:ligatures w14:val="none"/>
        </w:rPr>
        <w:t>69.50%</w:t>
      </w:r>
      <w:r w:rsidRPr="006A0230">
        <w:rPr>
          <w:rFonts w:eastAsia="Times New Roman" w:cs="Times New Roman"/>
          <w:kern w:val="0"/>
          <w:szCs w:val="24"/>
          <w14:ligatures w14:val="none"/>
        </w:rPr>
        <w:t xml:space="preserve">, </w:t>
      </w:r>
      <w:proofErr w:type="gramStart"/>
      <w:r w:rsidRPr="006A0230">
        <w:rPr>
          <w:rFonts w:eastAsia="Times New Roman" w:cs="Times New Roman"/>
          <w:kern w:val="0"/>
          <w:szCs w:val="24"/>
          <w14:ligatures w14:val="none"/>
        </w:rPr>
        <w:t>highlights</w:t>
      </w:r>
      <w:proofErr w:type="gramEnd"/>
      <w:r w:rsidRPr="006A0230">
        <w:rPr>
          <w:rFonts w:eastAsia="Times New Roman" w:cs="Times New Roman"/>
          <w:kern w:val="0"/>
          <w:szCs w:val="24"/>
          <w14:ligatures w14:val="none"/>
        </w:rPr>
        <w:t xml:space="preserve"> the risks present in densely populated urban centers.</w:t>
      </w:r>
    </w:p>
    <w:p w14:paraId="38725A8C" w14:textId="77777777" w:rsidR="006A0230" w:rsidRPr="006A0230" w:rsidRDefault="006A0230" w:rsidP="006A0230">
      <w:pPr>
        <w:numPr>
          <w:ilvl w:val="0"/>
          <w:numId w:val="54"/>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Kansas Counties</w:t>
      </w:r>
      <w:r w:rsidRPr="006A0230">
        <w:rPr>
          <w:rFonts w:eastAsia="Times New Roman" w:cs="Times New Roman"/>
          <w:kern w:val="0"/>
          <w:szCs w:val="24"/>
          <w14:ligatures w14:val="none"/>
        </w:rPr>
        <w:t>:</w:t>
      </w:r>
    </w:p>
    <w:p w14:paraId="16088A73" w14:textId="77777777" w:rsidR="006A0230" w:rsidRPr="006A0230" w:rsidRDefault="006A0230" w:rsidP="006A0230">
      <w:pPr>
        <w:numPr>
          <w:ilvl w:val="1"/>
          <w:numId w:val="54"/>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lastRenderedPageBreak/>
        <w:t>Osborne, Republic, and Cloud Counties in Kansas show consistently high percentages (67–68%), suggesting rural areas are not exempt from this risk.</w:t>
      </w:r>
    </w:p>
    <w:p w14:paraId="60B40C3B" w14:textId="77777777" w:rsidR="006A0230" w:rsidRPr="006A0230" w:rsidRDefault="006A0230" w:rsidP="006A0230">
      <w:pPr>
        <w:spacing w:after="0" w:line="240" w:lineRule="auto"/>
        <w:rPr>
          <w:rFonts w:eastAsia="Times New Roman" w:cs="Times New Roman"/>
          <w:kern w:val="0"/>
          <w:szCs w:val="24"/>
          <w14:ligatures w14:val="none"/>
        </w:rPr>
      </w:pPr>
      <w:r w:rsidRPr="006A0230">
        <w:rPr>
          <w:rFonts w:eastAsia="Times New Roman" w:cs="Times New Roman"/>
          <w:kern w:val="0"/>
          <w:szCs w:val="24"/>
          <w14:ligatures w14:val="none"/>
        </w:rPr>
        <w:pict w14:anchorId="4A445B78">
          <v:rect id="_x0000_i1121" style="width:0;height:1.5pt" o:hralign="center" o:hrstd="t" o:hr="t" fillcolor="#a0a0a0" stroked="f"/>
        </w:pict>
      </w:r>
    </w:p>
    <w:p w14:paraId="764624F2" w14:textId="77777777" w:rsidR="006A0230" w:rsidRPr="006A0230" w:rsidRDefault="006A0230" w:rsidP="006A0230">
      <w:pPr>
        <w:pStyle w:val="Heading2"/>
        <w:rPr>
          <w:rFonts w:eastAsia="Times New Roman"/>
        </w:rPr>
      </w:pPr>
      <w:r w:rsidRPr="006A0230">
        <w:rPr>
          <w:rFonts w:eastAsia="Times New Roman"/>
        </w:rPr>
        <w:t>Health Impacts of Lead Exposure</w:t>
      </w:r>
    </w:p>
    <w:p w14:paraId="7C045F3B" w14:textId="77777777" w:rsidR="006A0230" w:rsidRPr="006A0230" w:rsidRDefault="006A0230" w:rsidP="006A0230">
      <w:pPr>
        <w:numPr>
          <w:ilvl w:val="0"/>
          <w:numId w:val="55"/>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Cognitive and Neurological Effects</w:t>
      </w:r>
      <w:r w:rsidRPr="006A0230">
        <w:rPr>
          <w:rFonts w:eastAsia="Times New Roman" w:cs="Times New Roman"/>
          <w:kern w:val="0"/>
          <w:szCs w:val="24"/>
          <w14:ligatures w14:val="none"/>
        </w:rPr>
        <w:t>:</w:t>
      </w:r>
    </w:p>
    <w:p w14:paraId="4EC65C6F" w14:textId="77777777" w:rsidR="006A0230" w:rsidRPr="006A0230" w:rsidRDefault="006A0230" w:rsidP="006A0230">
      <w:pPr>
        <w:numPr>
          <w:ilvl w:val="1"/>
          <w:numId w:val="55"/>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Lead exposure is particularly harmful to young children, as it can impair brain development, leading to reduced IQ, learning disabilities, and behavioral issues.</w:t>
      </w:r>
    </w:p>
    <w:p w14:paraId="2AD4EDDC" w14:textId="77777777" w:rsidR="006A0230" w:rsidRPr="006A0230" w:rsidRDefault="006A0230" w:rsidP="006A0230">
      <w:pPr>
        <w:numPr>
          <w:ilvl w:val="1"/>
          <w:numId w:val="55"/>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For adults, chronic exposure can cause memory loss, difficulty concentrating, and cognitive decline.</w:t>
      </w:r>
    </w:p>
    <w:p w14:paraId="45B5DB1A" w14:textId="77777777" w:rsidR="006A0230" w:rsidRPr="006A0230" w:rsidRDefault="006A0230" w:rsidP="006A0230">
      <w:pPr>
        <w:numPr>
          <w:ilvl w:val="0"/>
          <w:numId w:val="55"/>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Physical Health Risks</w:t>
      </w:r>
      <w:r w:rsidRPr="006A0230">
        <w:rPr>
          <w:rFonts w:eastAsia="Times New Roman" w:cs="Times New Roman"/>
          <w:kern w:val="0"/>
          <w:szCs w:val="24"/>
          <w14:ligatures w14:val="none"/>
        </w:rPr>
        <w:t>:</w:t>
      </w:r>
    </w:p>
    <w:p w14:paraId="6CA3478A" w14:textId="77777777" w:rsidR="006A0230" w:rsidRPr="006A0230" w:rsidRDefault="006A0230" w:rsidP="006A0230">
      <w:pPr>
        <w:numPr>
          <w:ilvl w:val="1"/>
          <w:numId w:val="55"/>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Lead poisoning can result in anemia, kidney damage, and high blood pressure.</w:t>
      </w:r>
    </w:p>
    <w:p w14:paraId="4EFC63D5" w14:textId="77777777" w:rsidR="006A0230" w:rsidRPr="006A0230" w:rsidRDefault="006A0230" w:rsidP="006A0230">
      <w:pPr>
        <w:numPr>
          <w:ilvl w:val="1"/>
          <w:numId w:val="55"/>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Pregnant women exposed to lead are at increased risk of miscarriage, stillbirth, or delivering babies with developmental issues.</w:t>
      </w:r>
    </w:p>
    <w:p w14:paraId="438EAF08" w14:textId="77777777" w:rsidR="006A0230" w:rsidRPr="006A0230" w:rsidRDefault="006A0230" w:rsidP="006A0230">
      <w:pPr>
        <w:numPr>
          <w:ilvl w:val="0"/>
          <w:numId w:val="55"/>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Generational Impact</w:t>
      </w:r>
      <w:r w:rsidRPr="006A0230">
        <w:rPr>
          <w:rFonts w:eastAsia="Times New Roman" w:cs="Times New Roman"/>
          <w:kern w:val="0"/>
          <w:szCs w:val="24"/>
          <w14:ligatures w14:val="none"/>
        </w:rPr>
        <w:t>:</w:t>
      </w:r>
    </w:p>
    <w:p w14:paraId="53DD98C7" w14:textId="77777777" w:rsidR="006A0230" w:rsidRPr="006A0230" w:rsidRDefault="006A0230" w:rsidP="006A0230">
      <w:pPr>
        <w:numPr>
          <w:ilvl w:val="1"/>
          <w:numId w:val="55"/>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Children exposed to lead during critical developmental periods may face lifelong challenges, perpetuating cycles of poverty and poor health in affected communities.</w:t>
      </w:r>
    </w:p>
    <w:p w14:paraId="773AE015" w14:textId="77777777" w:rsidR="006A0230" w:rsidRPr="006A0230" w:rsidRDefault="006A0230" w:rsidP="006A0230">
      <w:pPr>
        <w:spacing w:after="0" w:line="240" w:lineRule="auto"/>
        <w:rPr>
          <w:rFonts w:eastAsia="Times New Roman" w:cs="Times New Roman"/>
          <w:kern w:val="0"/>
          <w:szCs w:val="24"/>
          <w14:ligatures w14:val="none"/>
        </w:rPr>
      </w:pPr>
      <w:r w:rsidRPr="006A0230">
        <w:rPr>
          <w:rFonts w:eastAsia="Times New Roman" w:cs="Times New Roman"/>
          <w:kern w:val="0"/>
          <w:szCs w:val="24"/>
          <w14:ligatures w14:val="none"/>
        </w:rPr>
        <w:pict w14:anchorId="3B75F19F">
          <v:rect id="_x0000_i1122" style="width:0;height:1.5pt" o:hralign="center" o:hrstd="t" o:hr="t" fillcolor="#a0a0a0" stroked="f"/>
        </w:pict>
      </w:r>
    </w:p>
    <w:p w14:paraId="28B38502" w14:textId="77777777" w:rsidR="006A0230" w:rsidRPr="006A0230" w:rsidRDefault="006A0230" w:rsidP="006A0230">
      <w:pPr>
        <w:pStyle w:val="Heading2"/>
        <w:rPr>
          <w:rFonts w:eastAsia="Times New Roman"/>
        </w:rPr>
      </w:pPr>
      <w:r w:rsidRPr="006A0230">
        <w:rPr>
          <w:rFonts w:eastAsia="Times New Roman"/>
        </w:rPr>
        <w:t>Geographic and Socioeconomic Implications</w:t>
      </w:r>
    </w:p>
    <w:p w14:paraId="0A026F7A" w14:textId="77777777" w:rsidR="006A0230" w:rsidRPr="006A0230" w:rsidRDefault="006A0230" w:rsidP="006A0230">
      <w:pPr>
        <w:numPr>
          <w:ilvl w:val="0"/>
          <w:numId w:val="56"/>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Urban Centers</w:t>
      </w:r>
      <w:r w:rsidRPr="006A0230">
        <w:rPr>
          <w:rFonts w:eastAsia="Times New Roman" w:cs="Times New Roman"/>
          <w:kern w:val="0"/>
          <w:szCs w:val="24"/>
          <w14:ligatures w14:val="none"/>
        </w:rPr>
        <w:t>:</w:t>
      </w:r>
    </w:p>
    <w:p w14:paraId="1A7B5551" w14:textId="77777777" w:rsidR="006A0230" w:rsidRPr="006A0230" w:rsidRDefault="006A0230" w:rsidP="006A0230">
      <w:pPr>
        <w:numPr>
          <w:ilvl w:val="1"/>
          <w:numId w:val="56"/>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Cities such as St. Louis, Baltimore, and Kings County represent urban areas with older housing stock, likely linked to historical underinvestment in housing renewal and maintenance.</w:t>
      </w:r>
    </w:p>
    <w:p w14:paraId="0884CE89" w14:textId="77777777" w:rsidR="006A0230" w:rsidRPr="006A0230" w:rsidRDefault="006A0230" w:rsidP="006A0230">
      <w:pPr>
        <w:numPr>
          <w:ilvl w:val="0"/>
          <w:numId w:val="56"/>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Rural Regions</w:t>
      </w:r>
      <w:r w:rsidRPr="006A0230">
        <w:rPr>
          <w:rFonts w:eastAsia="Times New Roman" w:cs="Times New Roman"/>
          <w:kern w:val="0"/>
          <w:szCs w:val="24"/>
          <w14:ligatures w14:val="none"/>
        </w:rPr>
        <w:t>:</w:t>
      </w:r>
    </w:p>
    <w:p w14:paraId="69F40388" w14:textId="77777777" w:rsidR="006A0230" w:rsidRPr="006A0230" w:rsidRDefault="006A0230" w:rsidP="006A0230">
      <w:pPr>
        <w:numPr>
          <w:ilvl w:val="1"/>
          <w:numId w:val="56"/>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Counties in Kansas, Pennsylvania, and Nebraska demonstrate that rural communities are also at high risk, potentially due to limited resources for home renovations and lead abatement programs.</w:t>
      </w:r>
    </w:p>
    <w:p w14:paraId="51386739" w14:textId="77777777" w:rsidR="006A0230" w:rsidRPr="006A0230" w:rsidRDefault="006A0230" w:rsidP="006A0230">
      <w:pPr>
        <w:numPr>
          <w:ilvl w:val="0"/>
          <w:numId w:val="56"/>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Equity Concerns</w:t>
      </w:r>
      <w:r w:rsidRPr="006A0230">
        <w:rPr>
          <w:rFonts w:eastAsia="Times New Roman" w:cs="Times New Roman"/>
          <w:kern w:val="0"/>
          <w:szCs w:val="24"/>
          <w14:ligatures w14:val="none"/>
        </w:rPr>
        <w:t>:</w:t>
      </w:r>
    </w:p>
    <w:p w14:paraId="7BDCE858" w14:textId="77777777" w:rsidR="006A0230" w:rsidRPr="006A0230" w:rsidRDefault="006A0230" w:rsidP="006A0230">
      <w:pPr>
        <w:numPr>
          <w:ilvl w:val="1"/>
          <w:numId w:val="56"/>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Vulnerable populations, including low-income families and communities of color, are disproportionately impacted due to the affordability of older homes and limited access to remediation efforts.</w:t>
      </w:r>
    </w:p>
    <w:p w14:paraId="64CA74B9" w14:textId="77777777" w:rsidR="006A0230" w:rsidRPr="006A0230" w:rsidRDefault="006A0230" w:rsidP="006A0230">
      <w:pPr>
        <w:spacing w:after="0" w:line="240" w:lineRule="auto"/>
        <w:rPr>
          <w:rFonts w:eastAsia="Times New Roman" w:cs="Times New Roman"/>
          <w:kern w:val="0"/>
          <w:szCs w:val="24"/>
          <w14:ligatures w14:val="none"/>
        </w:rPr>
      </w:pPr>
      <w:r w:rsidRPr="006A0230">
        <w:rPr>
          <w:rFonts w:eastAsia="Times New Roman" w:cs="Times New Roman"/>
          <w:kern w:val="0"/>
          <w:szCs w:val="24"/>
          <w14:ligatures w14:val="none"/>
        </w:rPr>
        <w:pict w14:anchorId="36C3313C">
          <v:rect id="_x0000_i1123" style="width:0;height:1.5pt" o:hralign="center" o:hrstd="t" o:hr="t" fillcolor="#a0a0a0" stroked="f"/>
        </w:pict>
      </w:r>
    </w:p>
    <w:p w14:paraId="45ECC7AE" w14:textId="77777777" w:rsidR="006A0230" w:rsidRPr="006A0230" w:rsidRDefault="006A0230" w:rsidP="006A0230">
      <w:pPr>
        <w:pStyle w:val="Heading2"/>
        <w:rPr>
          <w:rFonts w:eastAsia="Times New Roman"/>
        </w:rPr>
      </w:pPr>
      <w:r w:rsidRPr="006A0230">
        <w:rPr>
          <w:rFonts w:eastAsia="Times New Roman"/>
        </w:rPr>
        <w:t>Policy Recommendations</w:t>
      </w:r>
    </w:p>
    <w:p w14:paraId="27B53C53" w14:textId="77777777" w:rsidR="006A0230" w:rsidRPr="006A0230" w:rsidRDefault="006A0230" w:rsidP="006A0230">
      <w:pPr>
        <w:numPr>
          <w:ilvl w:val="0"/>
          <w:numId w:val="57"/>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Lead Paint Abatement Programs</w:t>
      </w:r>
      <w:r w:rsidRPr="006A0230">
        <w:rPr>
          <w:rFonts w:eastAsia="Times New Roman" w:cs="Times New Roman"/>
          <w:kern w:val="0"/>
          <w:szCs w:val="24"/>
          <w14:ligatures w14:val="none"/>
        </w:rPr>
        <w:t>:</w:t>
      </w:r>
    </w:p>
    <w:p w14:paraId="6ED7F505" w14:textId="77777777" w:rsidR="006A0230" w:rsidRPr="006A0230" w:rsidRDefault="006A0230" w:rsidP="006A0230">
      <w:pPr>
        <w:numPr>
          <w:ilvl w:val="1"/>
          <w:numId w:val="57"/>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Increase funding for lead remediation in high-risk areas, prioritizing homes with children under six and pregnant women.</w:t>
      </w:r>
    </w:p>
    <w:p w14:paraId="6DDFBBD9" w14:textId="77777777" w:rsidR="006A0230" w:rsidRPr="006A0230" w:rsidRDefault="006A0230" w:rsidP="006A0230">
      <w:pPr>
        <w:numPr>
          <w:ilvl w:val="1"/>
          <w:numId w:val="57"/>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lastRenderedPageBreak/>
        <w:t>Expand incentives for landlords and homeowners to replace lead-based paint and pipes.</w:t>
      </w:r>
    </w:p>
    <w:p w14:paraId="3B365790" w14:textId="77777777" w:rsidR="006A0230" w:rsidRPr="006A0230" w:rsidRDefault="006A0230" w:rsidP="006A0230">
      <w:pPr>
        <w:numPr>
          <w:ilvl w:val="0"/>
          <w:numId w:val="57"/>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Public Health Campaigns</w:t>
      </w:r>
      <w:r w:rsidRPr="006A0230">
        <w:rPr>
          <w:rFonts w:eastAsia="Times New Roman" w:cs="Times New Roman"/>
          <w:kern w:val="0"/>
          <w:szCs w:val="24"/>
          <w14:ligatures w14:val="none"/>
        </w:rPr>
        <w:t>:</w:t>
      </w:r>
    </w:p>
    <w:p w14:paraId="2ECA0029" w14:textId="77777777" w:rsidR="006A0230" w:rsidRPr="006A0230" w:rsidRDefault="006A0230" w:rsidP="006A0230">
      <w:pPr>
        <w:numPr>
          <w:ilvl w:val="1"/>
          <w:numId w:val="57"/>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Raise awareness about the risks of lead exposure and provide resources for identifying and mitigating hazards in older homes.</w:t>
      </w:r>
    </w:p>
    <w:p w14:paraId="1674FE5D" w14:textId="77777777" w:rsidR="006A0230" w:rsidRPr="006A0230" w:rsidRDefault="006A0230" w:rsidP="006A0230">
      <w:pPr>
        <w:numPr>
          <w:ilvl w:val="1"/>
          <w:numId w:val="57"/>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Offer free or subsidized testing for lead in homes and blood tests for residents in high-risk areas.</w:t>
      </w:r>
    </w:p>
    <w:p w14:paraId="214EE49E" w14:textId="77777777" w:rsidR="006A0230" w:rsidRPr="006A0230" w:rsidRDefault="006A0230" w:rsidP="006A0230">
      <w:pPr>
        <w:numPr>
          <w:ilvl w:val="0"/>
          <w:numId w:val="57"/>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Targeted Interventions in Urban Centers</w:t>
      </w:r>
      <w:r w:rsidRPr="006A0230">
        <w:rPr>
          <w:rFonts w:eastAsia="Times New Roman" w:cs="Times New Roman"/>
          <w:kern w:val="0"/>
          <w:szCs w:val="24"/>
          <w14:ligatures w14:val="none"/>
        </w:rPr>
        <w:t>:</w:t>
      </w:r>
    </w:p>
    <w:p w14:paraId="6AA54907" w14:textId="77777777" w:rsidR="006A0230" w:rsidRPr="006A0230" w:rsidRDefault="006A0230" w:rsidP="006A0230">
      <w:pPr>
        <w:numPr>
          <w:ilvl w:val="1"/>
          <w:numId w:val="57"/>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Focus on cities like St. Louis, Baltimore, and Kings County, where dense populations amplify the public health impact of lead exposure.</w:t>
      </w:r>
    </w:p>
    <w:p w14:paraId="61EF8442" w14:textId="77777777" w:rsidR="006A0230" w:rsidRPr="006A0230" w:rsidRDefault="006A0230" w:rsidP="006A0230">
      <w:pPr>
        <w:numPr>
          <w:ilvl w:val="0"/>
          <w:numId w:val="57"/>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b/>
          <w:bCs/>
          <w:kern w:val="0"/>
          <w:szCs w:val="24"/>
          <w14:ligatures w14:val="none"/>
        </w:rPr>
        <w:t>Support for Rural Communities</w:t>
      </w:r>
      <w:r w:rsidRPr="006A0230">
        <w:rPr>
          <w:rFonts w:eastAsia="Times New Roman" w:cs="Times New Roman"/>
          <w:kern w:val="0"/>
          <w:szCs w:val="24"/>
          <w14:ligatures w14:val="none"/>
        </w:rPr>
        <w:t>:</w:t>
      </w:r>
    </w:p>
    <w:p w14:paraId="3CB1B556" w14:textId="77777777" w:rsidR="006A0230" w:rsidRPr="006A0230" w:rsidRDefault="006A0230" w:rsidP="006A0230">
      <w:pPr>
        <w:numPr>
          <w:ilvl w:val="1"/>
          <w:numId w:val="57"/>
        </w:numPr>
        <w:spacing w:before="100" w:beforeAutospacing="1" w:after="100" w:afterAutospacing="1" w:line="240" w:lineRule="auto"/>
        <w:rPr>
          <w:rFonts w:eastAsia="Times New Roman" w:cs="Times New Roman"/>
          <w:kern w:val="0"/>
          <w:szCs w:val="24"/>
          <w14:ligatures w14:val="none"/>
        </w:rPr>
      </w:pPr>
      <w:r w:rsidRPr="006A0230">
        <w:rPr>
          <w:rFonts w:eastAsia="Times New Roman" w:cs="Times New Roman"/>
          <w:kern w:val="0"/>
          <w:szCs w:val="24"/>
          <w14:ligatures w14:val="none"/>
        </w:rPr>
        <w:t xml:space="preserve">Ensure rural counties receive adequate funding and technical assistance for </w:t>
      </w:r>
      <w:proofErr w:type="gramStart"/>
      <w:r w:rsidRPr="006A0230">
        <w:rPr>
          <w:rFonts w:eastAsia="Times New Roman" w:cs="Times New Roman"/>
          <w:kern w:val="0"/>
          <w:szCs w:val="24"/>
          <w14:ligatures w14:val="none"/>
        </w:rPr>
        <w:t>lead</w:t>
      </w:r>
      <w:proofErr w:type="gramEnd"/>
      <w:r w:rsidRPr="006A0230">
        <w:rPr>
          <w:rFonts w:eastAsia="Times New Roman" w:cs="Times New Roman"/>
          <w:kern w:val="0"/>
          <w:szCs w:val="24"/>
          <w14:ligatures w14:val="none"/>
        </w:rPr>
        <w:t xml:space="preserve"> paint remediation efforts.</w:t>
      </w:r>
    </w:p>
    <w:p w14:paraId="058492F6" w14:textId="33FC9535" w:rsidR="006A0230" w:rsidRPr="006A0230" w:rsidRDefault="006A0230" w:rsidP="006A0230">
      <w:r>
        <w:t xml:space="preserve">Final thoughts: Clearly </w:t>
      </w:r>
      <w:r w:rsidRPr="006A0230">
        <w:t>both urban and rural areas face significant challenges in mitigating lead exposure risks, making a comprehensive national strategy essential.</w:t>
      </w:r>
    </w:p>
    <w:p w14:paraId="100101BB" w14:textId="77777777" w:rsidR="006A0230" w:rsidRDefault="006A0230" w:rsidP="00916344">
      <w:pPr>
        <w:pStyle w:val="Heading2"/>
        <w:rPr>
          <w:rFonts w:eastAsia="Times New Roman"/>
        </w:rPr>
      </w:pPr>
    </w:p>
    <w:p w14:paraId="76FF4ACD" w14:textId="1C555094" w:rsidR="00916344" w:rsidRPr="00916344" w:rsidRDefault="00916344" w:rsidP="00916344">
      <w:pPr>
        <w:pStyle w:val="Heading2"/>
        <w:rPr>
          <w:rFonts w:eastAsia="Times New Roman"/>
        </w:rPr>
      </w:pPr>
      <w:r w:rsidRPr="00916344">
        <w:rPr>
          <w:rFonts w:eastAsia="Times New Roman"/>
        </w:rPr>
        <w:t>Future Work</w:t>
      </w:r>
    </w:p>
    <w:p w14:paraId="3AE5810D" w14:textId="77777777" w:rsidR="00916344" w:rsidRPr="00916344" w:rsidRDefault="00916344" w:rsidP="00916344">
      <w:pPr>
        <w:numPr>
          <w:ilvl w:val="0"/>
          <w:numId w:val="3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Correlation Analysis</w:t>
      </w:r>
      <w:r w:rsidRPr="00916344">
        <w:rPr>
          <w:rFonts w:eastAsia="Times New Roman" w:cs="Times New Roman"/>
          <w:kern w:val="0"/>
          <w:szCs w:val="24"/>
          <w14:ligatures w14:val="none"/>
        </w:rPr>
        <w:t>: Quantify the relationship between environmental and poverty scores.</w:t>
      </w:r>
    </w:p>
    <w:p w14:paraId="11949CD4" w14:textId="77777777" w:rsidR="00916344" w:rsidRPr="00916344" w:rsidRDefault="00916344" w:rsidP="00916344">
      <w:pPr>
        <w:numPr>
          <w:ilvl w:val="0"/>
          <w:numId w:val="3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Policy Recommendations</w:t>
      </w:r>
      <w:r w:rsidRPr="00916344">
        <w:rPr>
          <w:rFonts w:eastAsia="Times New Roman" w:cs="Times New Roman"/>
          <w:kern w:val="0"/>
          <w:szCs w:val="24"/>
          <w14:ligatures w14:val="none"/>
        </w:rPr>
        <w:t>: Use insights to propose interventions.</w:t>
      </w:r>
    </w:p>
    <w:p w14:paraId="0342BA10" w14:textId="36AFC383" w:rsidR="00916344" w:rsidRPr="00916344" w:rsidRDefault="00916344" w:rsidP="00916344">
      <w:pPr>
        <w:numPr>
          <w:ilvl w:val="0"/>
          <w:numId w:val="37"/>
        </w:numPr>
        <w:spacing w:before="100" w:beforeAutospacing="1" w:after="100" w:afterAutospacing="1" w:line="240" w:lineRule="auto"/>
        <w:rPr>
          <w:rFonts w:eastAsia="Times New Roman" w:cs="Times New Roman"/>
          <w:kern w:val="0"/>
          <w:szCs w:val="24"/>
          <w14:ligatures w14:val="none"/>
        </w:rPr>
      </w:pPr>
      <w:r w:rsidRPr="00916344">
        <w:rPr>
          <w:rFonts w:eastAsia="Times New Roman" w:cs="Times New Roman"/>
          <w:b/>
          <w:bCs/>
          <w:kern w:val="0"/>
          <w:szCs w:val="24"/>
          <w14:ligatures w14:val="none"/>
        </w:rPr>
        <w:t>Temporal Analysis</w:t>
      </w:r>
      <w:r w:rsidRPr="00916344">
        <w:rPr>
          <w:rFonts w:eastAsia="Times New Roman" w:cs="Times New Roman"/>
          <w:kern w:val="0"/>
          <w:szCs w:val="24"/>
          <w14:ligatures w14:val="none"/>
        </w:rPr>
        <w:t>: Explore changes over time to evaluate policy impacts.</w:t>
      </w:r>
    </w:p>
    <w:p w14:paraId="1E469225" w14:textId="77777777" w:rsidR="00A2206E" w:rsidRDefault="00A2206E" w:rsidP="001A6DC6">
      <w:pPr>
        <w:rPr>
          <w:b/>
          <w:bCs/>
        </w:rPr>
      </w:pPr>
    </w:p>
    <w:p w14:paraId="74AA005B" w14:textId="77777777" w:rsidR="00A2206E" w:rsidRDefault="00A2206E" w:rsidP="001A6DC6">
      <w:pPr>
        <w:rPr>
          <w:b/>
          <w:bCs/>
        </w:rPr>
      </w:pPr>
    </w:p>
    <w:p w14:paraId="28DE9E7F" w14:textId="77777777" w:rsidR="00F408AB" w:rsidRDefault="00F408AB" w:rsidP="001A6DC6">
      <w:pPr>
        <w:rPr>
          <w:b/>
          <w:bCs/>
        </w:rPr>
      </w:pPr>
    </w:p>
    <w:p w14:paraId="0EFFF285" w14:textId="53135CDE" w:rsidR="001A6DC6" w:rsidRPr="001A6DC6" w:rsidRDefault="001A6DC6" w:rsidP="00A2206E">
      <w:pPr>
        <w:pStyle w:val="Heading2"/>
        <w:jc w:val="center"/>
      </w:pPr>
      <w:r w:rsidRPr="001A6DC6">
        <w:t>References</w:t>
      </w:r>
    </w:p>
    <w:p w14:paraId="0EFB761E" w14:textId="111C7A44" w:rsidR="00541FA7" w:rsidRDefault="00344CB0">
      <w:r w:rsidRPr="00344CB0">
        <w:rPr>
          <w:b/>
          <w:bCs/>
        </w:rPr>
        <w:t>U.S. Council on Environmental Quality.</w:t>
      </w:r>
      <w:r w:rsidRPr="00344CB0">
        <w:t xml:space="preserve"> (n.d.). </w:t>
      </w:r>
      <w:r w:rsidRPr="00344CB0">
        <w:rPr>
          <w:i/>
          <w:iCs/>
        </w:rPr>
        <w:t>Climate and Economic Justice Screening Tool.</w:t>
      </w:r>
      <w:r w:rsidRPr="00344CB0">
        <w:t xml:space="preserve"> Retrieved from </w:t>
      </w:r>
      <w:hyperlink r:id="rId10" w:anchor="5.96/36.576/-82.65" w:tgtFrame="_new" w:history="1">
        <w:r w:rsidRPr="00344CB0">
          <w:rPr>
            <w:rStyle w:val="Hyperlink"/>
          </w:rPr>
          <w:t>https://screeningtool.geoplatform.gov/en/#5.96/36.576/-82.65</w:t>
        </w:r>
      </w:hyperlink>
      <w:r>
        <w:t xml:space="preserve"> </w:t>
      </w:r>
    </w:p>
    <w:sectPr w:rsidR="0054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65AB"/>
    <w:multiLevelType w:val="multilevel"/>
    <w:tmpl w:val="51CC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5D1D"/>
    <w:multiLevelType w:val="multilevel"/>
    <w:tmpl w:val="F370C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C39F2"/>
    <w:multiLevelType w:val="multilevel"/>
    <w:tmpl w:val="965A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93E9F"/>
    <w:multiLevelType w:val="multilevel"/>
    <w:tmpl w:val="326A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A4233"/>
    <w:multiLevelType w:val="multilevel"/>
    <w:tmpl w:val="E0F26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A7814"/>
    <w:multiLevelType w:val="multilevel"/>
    <w:tmpl w:val="B4862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9543C"/>
    <w:multiLevelType w:val="multilevel"/>
    <w:tmpl w:val="A64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5321D"/>
    <w:multiLevelType w:val="multilevel"/>
    <w:tmpl w:val="6B6A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24341"/>
    <w:multiLevelType w:val="multilevel"/>
    <w:tmpl w:val="D1C02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863D1"/>
    <w:multiLevelType w:val="multilevel"/>
    <w:tmpl w:val="4178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C29C6"/>
    <w:multiLevelType w:val="multilevel"/>
    <w:tmpl w:val="7B5CE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2126C"/>
    <w:multiLevelType w:val="multilevel"/>
    <w:tmpl w:val="D264D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B248B"/>
    <w:multiLevelType w:val="multilevel"/>
    <w:tmpl w:val="5D20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140CED"/>
    <w:multiLevelType w:val="multilevel"/>
    <w:tmpl w:val="3574F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6A4FA1"/>
    <w:multiLevelType w:val="multilevel"/>
    <w:tmpl w:val="1CD0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D2E05"/>
    <w:multiLevelType w:val="multilevel"/>
    <w:tmpl w:val="4FF2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8F324A"/>
    <w:multiLevelType w:val="multilevel"/>
    <w:tmpl w:val="1570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B22212"/>
    <w:multiLevelType w:val="multilevel"/>
    <w:tmpl w:val="931AB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92D76"/>
    <w:multiLevelType w:val="multilevel"/>
    <w:tmpl w:val="8F949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126472"/>
    <w:multiLevelType w:val="multilevel"/>
    <w:tmpl w:val="8C24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5E314F"/>
    <w:multiLevelType w:val="multilevel"/>
    <w:tmpl w:val="ABD21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30B54"/>
    <w:multiLevelType w:val="multilevel"/>
    <w:tmpl w:val="7F64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55255A"/>
    <w:multiLevelType w:val="multilevel"/>
    <w:tmpl w:val="4582F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E231BA"/>
    <w:multiLevelType w:val="multilevel"/>
    <w:tmpl w:val="B63A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14319"/>
    <w:multiLevelType w:val="multilevel"/>
    <w:tmpl w:val="A8E6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FE0730"/>
    <w:multiLevelType w:val="multilevel"/>
    <w:tmpl w:val="CE66D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40258D"/>
    <w:multiLevelType w:val="multilevel"/>
    <w:tmpl w:val="8D6A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0F0A8D"/>
    <w:multiLevelType w:val="multilevel"/>
    <w:tmpl w:val="0D30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025C82"/>
    <w:multiLevelType w:val="multilevel"/>
    <w:tmpl w:val="4F248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5E4EEC"/>
    <w:multiLevelType w:val="multilevel"/>
    <w:tmpl w:val="EC260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895484"/>
    <w:multiLevelType w:val="multilevel"/>
    <w:tmpl w:val="0A246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666B84"/>
    <w:multiLevelType w:val="multilevel"/>
    <w:tmpl w:val="F914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B214FB"/>
    <w:multiLevelType w:val="multilevel"/>
    <w:tmpl w:val="140E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325FF1"/>
    <w:multiLevelType w:val="multilevel"/>
    <w:tmpl w:val="EDCC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8D282D"/>
    <w:multiLevelType w:val="multilevel"/>
    <w:tmpl w:val="E0BE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005A3F"/>
    <w:multiLevelType w:val="multilevel"/>
    <w:tmpl w:val="E204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4F13F0"/>
    <w:multiLevelType w:val="multilevel"/>
    <w:tmpl w:val="48D0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7D3775"/>
    <w:multiLevelType w:val="multilevel"/>
    <w:tmpl w:val="A3CA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3B4281"/>
    <w:multiLevelType w:val="multilevel"/>
    <w:tmpl w:val="41BA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995C53"/>
    <w:multiLevelType w:val="multilevel"/>
    <w:tmpl w:val="6E8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702D8E"/>
    <w:multiLevelType w:val="multilevel"/>
    <w:tmpl w:val="CA2C9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2530FA"/>
    <w:multiLevelType w:val="multilevel"/>
    <w:tmpl w:val="6426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39DD"/>
    <w:multiLevelType w:val="multilevel"/>
    <w:tmpl w:val="4982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A37A23"/>
    <w:multiLevelType w:val="multilevel"/>
    <w:tmpl w:val="AE28E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FD3CDB"/>
    <w:multiLevelType w:val="multilevel"/>
    <w:tmpl w:val="C5AC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6A6565"/>
    <w:multiLevelType w:val="multilevel"/>
    <w:tmpl w:val="225EF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855754"/>
    <w:multiLevelType w:val="multilevel"/>
    <w:tmpl w:val="D77E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824DBC"/>
    <w:multiLevelType w:val="multilevel"/>
    <w:tmpl w:val="EB54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FF1982"/>
    <w:multiLevelType w:val="multilevel"/>
    <w:tmpl w:val="9F26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057884"/>
    <w:multiLevelType w:val="multilevel"/>
    <w:tmpl w:val="6ACEE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E1783A"/>
    <w:multiLevelType w:val="multilevel"/>
    <w:tmpl w:val="163C5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B22FFE"/>
    <w:multiLevelType w:val="multilevel"/>
    <w:tmpl w:val="DC4C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22011B"/>
    <w:multiLevelType w:val="multilevel"/>
    <w:tmpl w:val="50E4C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C1071D"/>
    <w:multiLevelType w:val="multilevel"/>
    <w:tmpl w:val="29C03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D56165"/>
    <w:multiLevelType w:val="multilevel"/>
    <w:tmpl w:val="5DE45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2C799D"/>
    <w:multiLevelType w:val="multilevel"/>
    <w:tmpl w:val="98BA8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714FBB"/>
    <w:multiLevelType w:val="multilevel"/>
    <w:tmpl w:val="E2706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166059"/>
    <w:multiLevelType w:val="multilevel"/>
    <w:tmpl w:val="12BAB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495526"/>
    <w:multiLevelType w:val="multilevel"/>
    <w:tmpl w:val="B886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E96A30"/>
    <w:multiLevelType w:val="multilevel"/>
    <w:tmpl w:val="F3A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2D225A"/>
    <w:multiLevelType w:val="multilevel"/>
    <w:tmpl w:val="3F90E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856B3D"/>
    <w:multiLevelType w:val="multilevel"/>
    <w:tmpl w:val="A826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5F165D"/>
    <w:multiLevelType w:val="multilevel"/>
    <w:tmpl w:val="2018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DA67A9"/>
    <w:multiLevelType w:val="multilevel"/>
    <w:tmpl w:val="32AE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619226">
    <w:abstractNumId w:val="59"/>
  </w:num>
  <w:num w:numId="2" w16cid:durableId="2139107496">
    <w:abstractNumId w:val="58"/>
  </w:num>
  <w:num w:numId="3" w16cid:durableId="504395853">
    <w:abstractNumId w:val="37"/>
  </w:num>
  <w:num w:numId="4" w16cid:durableId="1569266299">
    <w:abstractNumId w:val="63"/>
  </w:num>
  <w:num w:numId="5" w16cid:durableId="1210804028">
    <w:abstractNumId w:val="15"/>
  </w:num>
  <w:num w:numId="6" w16cid:durableId="508981022">
    <w:abstractNumId w:val="44"/>
  </w:num>
  <w:num w:numId="7" w16cid:durableId="984434974">
    <w:abstractNumId w:val="9"/>
  </w:num>
  <w:num w:numId="8" w16cid:durableId="1557160494">
    <w:abstractNumId w:val="42"/>
  </w:num>
  <w:num w:numId="9" w16cid:durableId="1828089165">
    <w:abstractNumId w:val="34"/>
  </w:num>
  <w:num w:numId="10" w16cid:durableId="522281692">
    <w:abstractNumId w:val="0"/>
  </w:num>
  <w:num w:numId="11" w16cid:durableId="186873479">
    <w:abstractNumId w:val="38"/>
  </w:num>
  <w:num w:numId="12" w16cid:durableId="1327905218">
    <w:abstractNumId w:val="61"/>
  </w:num>
  <w:num w:numId="13" w16cid:durableId="905602500">
    <w:abstractNumId w:val="6"/>
  </w:num>
  <w:num w:numId="14" w16cid:durableId="1683163290">
    <w:abstractNumId w:val="41"/>
  </w:num>
  <w:num w:numId="15" w16cid:durableId="982079391">
    <w:abstractNumId w:val="14"/>
  </w:num>
  <w:num w:numId="16" w16cid:durableId="361517800">
    <w:abstractNumId w:val="23"/>
  </w:num>
  <w:num w:numId="17" w16cid:durableId="2098014288">
    <w:abstractNumId w:val="33"/>
  </w:num>
  <w:num w:numId="18" w16cid:durableId="663750818">
    <w:abstractNumId w:val="3"/>
  </w:num>
  <w:num w:numId="19" w16cid:durableId="1585801484">
    <w:abstractNumId w:val="39"/>
  </w:num>
  <w:num w:numId="20" w16cid:durableId="1705641815">
    <w:abstractNumId w:val="32"/>
  </w:num>
  <w:num w:numId="21" w16cid:durableId="1223905792">
    <w:abstractNumId w:val="24"/>
  </w:num>
  <w:num w:numId="22" w16cid:durableId="1533347555">
    <w:abstractNumId w:val="12"/>
  </w:num>
  <w:num w:numId="23" w16cid:durableId="516768993">
    <w:abstractNumId w:val="51"/>
  </w:num>
  <w:num w:numId="24" w16cid:durableId="1673992446">
    <w:abstractNumId w:val="16"/>
  </w:num>
  <w:num w:numId="25" w16cid:durableId="4941825">
    <w:abstractNumId w:val="2"/>
  </w:num>
  <w:num w:numId="26" w16cid:durableId="1478650864">
    <w:abstractNumId w:val="36"/>
  </w:num>
  <w:num w:numId="27" w16cid:durableId="517231334">
    <w:abstractNumId w:val="21"/>
  </w:num>
  <w:num w:numId="28" w16cid:durableId="1639729100">
    <w:abstractNumId w:val="62"/>
  </w:num>
  <w:num w:numId="29" w16cid:durableId="1586106429">
    <w:abstractNumId w:val="10"/>
  </w:num>
  <w:num w:numId="30" w16cid:durableId="678388444">
    <w:abstractNumId w:val="13"/>
  </w:num>
  <w:num w:numId="31" w16cid:durableId="361591404">
    <w:abstractNumId w:val="18"/>
  </w:num>
  <w:num w:numId="32" w16cid:durableId="484664034">
    <w:abstractNumId w:val="46"/>
  </w:num>
  <w:num w:numId="33" w16cid:durableId="924804099">
    <w:abstractNumId w:val="30"/>
  </w:num>
  <w:num w:numId="34" w16cid:durableId="1849445599">
    <w:abstractNumId w:val="1"/>
  </w:num>
  <w:num w:numId="35" w16cid:durableId="1156189900">
    <w:abstractNumId w:val="29"/>
  </w:num>
  <w:num w:numId="36" w16cid:durableId="1087536193">
    <w:abstractNumId w:val="52"/>
  </w:num>
  <w:num w:numId="37" w16cid:durableId="785851391">
    <w:abstractNumId w:val="19"/>
  </w:num>
  <w:num w:numId="38" w16cid:durableId="80301339">
    <w:abstractNumId w:val="56"/>
  </w:num>
  <w:num w:numId="39" w16cid:durableId="1132359708">
    <w:abstractNumId w:val="27"/>
  </w:num>
  <w:num w:numId="40" w16cid:durableId="936908141">
    <w:abstractNumId w:val="22"/>
  </w:num>
  <w:num w:numId="41" w16cid:durableId="924921243">
    <w:abstractNumId w:val="25"/>
  </w:num>
  <w:num w:numId="42" w16cid:durableId="805320589">
    <w:abstractNumId w:val="35"/>
  </w:num>
  <w:num w:numId="43" w16cid:durableId="996877977">
    <w:abstractNumId w:val="53"/>
  </w:num>
  <w:num w:numId="44" w16cid:durableId="1996831209">
    <w:abstractNumId w:val="4"/>
  </w:num>
  <w:num w:numId="45" w16cid:durableId="1937012916">
    <w:abstractNumId w:val="48"/>
  </w:num>
  <w:num w:numId="46" w16cid:durableId="2042969980">
    <w:abstractNumId w:val="54"/>
  </w:num>
  <w:num w:numId="47" w16cid:durableId="1813323185">
    <w:abstractNumId w:val="28"/>
  </w:num>
  <w:num w:numId="48" w16cid:durableId="899243680">
    <w:abstractNumId w:val="43"/>
  </w:num>
  <w:num w:numId="49" w16cid:durableId="2125533202">
    <w:abstractNumId w:val="8"/>
  </w:num>
  <w:num w:numId="50" w16cid:durableId="1223519551">
    <w:abstractNumId w:val="31"/>
  </w:num>
  <w:num w:numId="51" w16cid:durableId="939144864">
    <w:abstractNumId w:val="17"/>
  </w:num>
  <w:num w:numId="52" w16cid:durableId="688677231">
    <w:abstractNumId w:val="40"/>
  </w:num>
  <w:num w:numId="53" w16cid:durableId="462232742">
    <w:abstractNumId w:val="11"/>
  </w:num>
  <w:num w:numId="54" w16cid:durableId="703020812">
    <w:abstractNumId w:val="47"/>
  </w:num>
  <w:num w:numId="55" w16cid:durableId="812872518">
    <w:abstractNumId w:val="55"/>
  </w:num>
  <w:num w:numId="56" w16cid:durableId="1872960109">
    <w:abstractNumId w:val="5"/>
  </w:num>
  <w:num w:numId="57" w16cid:durableId="1808619893">
    <w:abstractNumId w:val="60"/>
  </w:num>
  <w:num w:numId="58" w16cid:durableId="1940408530">
    <w:abstractNumId w:val="57"/>
  </w:num>
  <w:num w:numId="59" w16cid:durableId="1248266529">
    <w:abstractNumId w:val="45"/>
  </w:num>
  <w:num w:numId="60" w16cid:durableId="1461218841">
    <w:abstractNumId w:val="50"/>
  </w:num>
  <w:num w:numId="61" w16cid:durableId="1920945331">
    <w:abstractNumId w:val="7"/>
  </w:num>
  <w:num w:numId="62" w16cid:durableId="1811897404">
    <w:abstractNumId w:val="26"/>
  </w:num>
  <w:num w:numId="63" w16cid:durableId="565723172">
    <w:abstractNumId w:val="20"/>
  </w:num>
  <w:num w:numId="64" w16cid:durableId="2746211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C6"/>
    <w:rsid w:val="000B7DA7"/>
    <w:rsid w:val="001A6DC6"/>
    <w:rsid w:val="001C5355"/>
    <w:rsid w:val="00254CED"/>
    <w:rsid w:val="00344CB0"/>
    <w:rsid w:val="004B318B"/>
    <w:rsid w:val="00541FA7"/>
    <w:rsid w:val="005B52C8"/>
    <w:rsid w:val="006A0230"/>
    <w:rsid w:val="006D4888"/>
    <w:rsid w:val="00856E20"/>
    <w:rsid w:val="00916344"/>
    <w:rsid w:val="00A2206E"/>
    <w:rsid w:val="00D2572F"/>
    <w:rsid w:val="00DC5E99"/>
    <w:rsid w:val="00DE7669"/>
    <w:rsid w:val="00EF4033"/>
    <w:rsid w:val="00F408AB"/>
    <w:rsid w:val="00FC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722F"/>
  <w15:chartTrackingRefBased/>
  <w15:docId w15:val="{B56BB58B-30DB-4CAF-9F30-432C957F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D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6D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DC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D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6D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6D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6D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6D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6D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D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6D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D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D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A6D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A6D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A6D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A6D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A6D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A6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DC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D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6DC6"/>
    <w:pPr>
      <w:spacing w:before="160"/>
      <w:jc w:val="center"/>
    </w:pPr>
    <w:rPr>
      <w:i/>
      <w:iCs/>
      <w:color w:val="404040" w:themeColor="text1" w:themeTint="BF"/>
    </w:rPr>
  </w:style>
  <w:style w:type="character" w:customStyle="1" w:styleId="QuoteChar">
    <w:name w:val="Quote Char"/>
    <w:basedOn w:val="DefaultParagraphFont"/>
    <w:link w:val="Quote"/>
    <w:uiPriority w:val="29"/>
    <w:rsid w:val="001A6DC6"/>
    <w:rPr>
      <w:i/>
      <w:iCs/>
      <w:color w:val="404040" w:themeColor="text1" w:themeTint="BF"/>
    </w:rPr>
  </w:style>
  <w:style w:type="paragraph" w:styleId="ListParagraph">
    <w:name w:val="List Paragraph"/>
    <w:basedOn w:val="Normal"/>
    <w:uiPriority w:val="34"/>
    <w:qFormat/>
    <w:rsid w:val="001A6DC6"/>
    <w:pPr>
      <w:ind w:left="720"/>
      <w:contextualSpacing/>
    </w:pPr>
  </w:style>
  <w:style w:type="character" w:styleId="IntenseEmphasis">
    <w:name w:val="Intense Emphasis"/>
    <w:basedOn w:val="DefaultParagraphFont"/>
    <w:uiPriority w:val="21"/>
    <w:qFormat/>
    <w:rsid w:val="001A6DC6"/>
    <w:rPr>
      <w:i/>
      <w:iCs/>
      <w:color w:val="0F4761" w:themeColor="accent1" w:themeShade="BF"/>
    </w:rPr>
  </w:style>
  <w:style w:type="paragraph" w:styleId="IntenseQuote">
    <w:name w:val="Intense Quote"/>
    <w:basedOn w:val="Normal"/>
    <w:next w:val="Normal"/>
    <w:link w:val="IntenseQuoteChar"/>
    <w:uiPriority w:val="30"/>
    <w:qFormat/>
    <w:rsid w:val="001A6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DC6"/>
    <w:rPr>
      <w:i/>
      <w:iCs/>
      <w:color w:val="0F4761" w:themeColor="accent1" w:themeShade="BF"/>
    </w:rPr>
  </w:style>
  <w:style w:type="character" w:styleId="IntenseReference">
    <w:name w:val="Intense Reference"/>
    <w:basedOn w:val="DefaultParagraphFont"/>
    <w:uiPriority w:val="32"/>
    <w:qFormat/>
    <w:rsid w:val="001A6DC6"/>
    <w:rPr>
      <w:b/>
      <w:bCs/>
      <w:smallCaps/>
      <w:color w:val="0F4761" w:themeColor="accent1" w:themeShade="BF"/>
      <w:spacing w:val="5"/>
    </w:rPr>
  </w:style>
  <w:style w:type="character" w:styleId="Hyperlink">
    <w:name w:val="Hyperlink"/>
    <w:basedOn w:val="DefaultParagraphFont"/>
    <w:uiPriority w:val="99"/>
    <w:unhideWhenUsed/>
    <w:rsid w:val="00344CB0"/>
    <w:rPr>
      <w:color w:val="467886" w:themeColor="hyperlink"/>
      <w:u w:val="single"/>
    </w:rPr>
  </w:style>
  <w:style w:type="character" w:styleId="UnresolvedMention">
    <w:name w:val="Unresolved Mention"/>
    <w:basedOn w:val="DefaultParagraphFont"/>
    <w:uiPriority w:val="99"/>
    <w:semiHidden/>
    <w:unhideWhenUsed/>
    <w:rsid w:val="00344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38324">
      <w:bodyDiv w:val="1"/>
      <w:marLeft w:val="0"/>
      <w:marRight w:val="0"/>
      <w:marTop w:val="0"/>
      <w:marBottom w:val="0"/>
      <w:divBdr>
        <w:top w:val="none" w:sz="0" w:space="0" w:color="auto"/>
        <w:left w:val="none" w:sz="0" w:space="0" w:color="auto"/>
        <w:bottom w:val="none" w:sz="0" w:space="0" w:color="auto"/>
        <w:right w:val="none" w:sz="0" w:space="0" w:color="auto"/>
      </w:divBdr>
    </w:div>
    <w:div w:id="315650433">
      <w:bodyDiv w:val="1"/>
      <w:marLeft w:val="0"/>
      <w:marRight w:val="0"/>
      <w:marTop w:val="0"/>
      <w:marBottom w:val="0"/>
      <w:divBdr>
        <w:top w:val="none" w:sz="0" w:space="0" w:color="auto"/>
        <w:left w:val="none" w:sz="0" w:space="0" w:color="auto"/>
        <w:bottom w:val="none" w:sz="0" w:space="0" w:color="auto"/>
        <w:right w:val="none" w:sz="0" w:space="0" w:color="auto"/>
      </w:divBdr>
    </w:div>
    <w:div w:id="505944453">
      <w:bodyDiv w:val="1"/>
      <w:marLeft w:val="0"/>
      <w:marRight w:val="0"/>
      <w:marTop w:val="0"/>
      <w:marBottom w:val="0"/>
      <w:divBdr>
        <w:top w:val="none" w:sz="0" w:space="0" w:color="auto"/>
        <w:left w:val="none" w:sz="0" w:space="0" w:color="auto"/>
        <w:bottom w:val="none" w:sz="0" w:space="0" w:color="auto"/>
        <w:right w:val="none" w:sz="0" w:space="0" w:color="auto"/>
      </w:divBdr>
    </w:div>
    <w:div w:id="675032938">
      <w:bodyDiv w:val="1"/>
      <w:marLeft w:val="0"/>
      <w:marRight w:val="0"/>
      <w:marTop w:val="0"/>
      <w:marBottom w:val="0"/>
      <w:divBdr>
        <w:top w:val="none" w:sz="0" w:space="0" w:color="auto"/>
        <w:left w:val="none" w:sz="0" w:space="0" w:color="auto"/>
        <w:bottom w:val="none" w:sz="0" w:space="0" w:color="auto"/>
        <w:right w:val="none" w:sz="0" w:space="0" w:color="auto"/>
      </w:divBdr>
    </w:div>
    <w:div w:id="801582963">
      <w:bodyDiv w:val="1"/>
      <w:marLeft w:val="0"/>
      <w:marRight w:val="0"/>
      <w:marTop w:val="0"/>
      <w:marBottom w:val="0"/>
      <w:divBdr>
        <w:top w:val="none" w:sz="0" w:space="0" w:color="auto"/>
        <w:left w:val="none" w:sz="0" w:space="0" w:color="auto"/>
        <w:bottom w:val="none" w:sz="0" w:space="0" w:color="auto"/>
        <w:right w:val="none" w:sz="0" w:space="0" w:color="auto"/>
      </w:divBdr>
    </w:div>
    <w:div w:id="1234117861">
      <w:bodyDiv w:val="1"/>
      <w:marLeft w:val="0"/>
      <w:marRight w:val="0"/>
      <w:marTop w:val="0"/>
      <w:marBottom w:val="0"/>
      <w:divBdr>
        <w:top w:val="none" w:sz="0" w:space="0" w:color="auto"/>
        <w:left w:val="none" w:sz="0" w:space="0" w:color="auto"/>
        <w:bottom w:val="none" w:sz="0" w:space="0" w:color="auto"/>
        <w:right w:val="none" w:sz="0" w:space="0" w:color="auto"/>
      </w:divBdr>
    </w:div>
    <w:div w:id="1308510110">
      <w:bodyDiv w:val="1"/>
      <w:marLeft w:val="0"/>
      <w:marRight w:val="0"/>
      <w:marTop w:val="0"/>
      <w:marBottom w:val="0"/>
      <w:divBdr>
        <w:top w:val="none" w:sz="0" w:space="0" w:color="auto"/>
        <w:left w:val="none" w:sz="0" w:space="0" w:color="auto"/>
        <w:bottom w:val="none" w:sz="0" w:space="0" w:color="auto"/>
        <w:right w:val="none" w:sz="0" w:space="0" w:color="auto"/>
      </w:divBdr>
    </w:div>
    <w:div w:id="1323509708">
      <w:bodyDiv w:val="1"/>
      <w:marLeft w:val="0"/>
      <w:marRight w:val="0"/>
      <w:marTop w:val="0"/>
      <w:marBottom w:val="0"/>
      <w:divBdr>
        <w:top w:val="none" w:sz="0" w:space="0" w:color="auto"/>
        <w:left w:val="none" w:sz="0" w:space="0" w:color="auto"/>
        <w:bottom w:val="none" w:sz="0" w:space="0" w:color="auto"/>
        <w:right w:val="none" w:sz="0" w:space="0" w:color="auto"/>
      </w:divBdr>
    </w:div>
    <w:div w:id="1394350001">
      <w:bodyDiv w:val="1"/>
      <w:marLeft w:val="0"/>
      <w:marRight w:val="0"/>
      <w:marTop w:val="0"/>
      <w:marBottom w:val="0"/>
      <w:divBdr>
        <w:top w:val="none" w:sz="0" w:space="0" w:color="auto"/>
        <w:left w:val="none" w:sz="0" w:space="0" w:color="auto"/>
        <w:bottom w:val="none" w:sz="0" w:space="0" w:color="auto"/>
        <w:right w:val="none" w:sz="0" w:space="0" w:color="auto"/>
      </w:divBdr>
    </w:div>
    <w:div w:id="1531526526">
      <w:bodyDiv w:val="1"/>
      <w:marLeft w:val="0"/>
      <w:marRight w:val="0"/>
      <w:marTop w:val="0"/>
      <w:marBottom w:val="0"/>
      <w:divBdr>
        <w:top w:val="none" w:sz="0" w:space="0" w:color="auto"/>
        <w:left w:val="none" w:sz="0" w:space="0" w:color="auto"/>
        <w:bottom w:val="none" w:sz="0" w:space="0" w:color="auto"/>
        <w:right w:val="none" w:sz="0" w:space="0" w:color="auto"/>
      </w:divBdr>
    </w:div>
    <w:div w:id="1638217135">
      <w:bodyDiv w:val="1"/>
      <w:marLeft w:val="0"/>
      <w:marRight w:val="0"/>
      <w:marTop w:val="0"/>
      <w:marBottom w:val="0"/>
      <w:divBdr>
        <w:top w:val="none" w:sz="0" w:space="0" w:color="auto"/>
        <w:left w:val="none" w:sz="0" w:space="0" w:color="auto"/>
        <w:bottom w:val="none" w:sz="0" w:space="0" w:color="auto"/>
        <w:right w:val="none" w:sz="0" w:space="0" w:color="auto"/>
      </w:divBdr>
    </w:div>
    <w:div w:id="1729840798">
      <w:bodyDiv w:val="1"/>
      <w:marLeft w:val="0"/>
      <w:marRight w:val="0"/>
      <w:marTop w:val="0"/>
      <w:marBottom w:val="0"/>
      <w:divBdr>
        <w:top w:val="none" w:sz="0" w:space="0" w:color="auto"/>
        <w:left w:val="none" w:sz="0" w:space="0" w:color="auto"/>
        <w:bottom w:val="none" w:sz="0" w:space="0" w:color="auto"/>
        <w:right w:val="none" w:sz="0" w:space="0" w:color="auto"/>
      </w:divBdr>
    </w:div>
    <w:div w:id="1825463560">
      <w:bodyDiv w:val="1"/>
      <w:marLeft w:val="0"/>
      <w:marRight w:val="0"/>
      <w:marTop w:val="0"/>
      <w:marBottom w:val="0"/>
      <w:divBdr>
        <w:top w:val="none" w:sz="0" w:space="0" w:color="auto"/>
        <w:left w:val="none" w:sz="0" w:space="0" w:color="auto"/>
        <w:bottom w:val="none" w:sz="0" w:space="0" w:color="auto"/>
        <w:right w:val="none" w:sz="0" w:space="0" w:color="auto"/>
      </w:divBdr>
    </w:div>
    <w:div w:id="1952861460">
      <w:bodyDiv w:val="1"/>
      <w:marLeft w:val="0"/>
      <w:marRight w:val="0"/>
      <w:marTop w:val="0"/>
      <w:marBottom w:val="0"/>
      <w:divBdr>
        <w:top w:val="none" w:sz="0" w:space="0" w:color="auto"/>
        <w:left w:val="none" w:sz="0" w:space="0" w:color="auto"/>
        <w:bottom w:val="none" w:sz="0" w:space="0" w:color="auto"/>
        <w:right w:val="none" w:sz="0" w:space="0" w:color="auto"/>
      </w:divBdr>
    </w:div>
    <w:div w:id="198071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kassidimariah.github.io/Kassidis_Quality_Of_Life_Heatmaps/" TargetMode="External"/><Relationship Id="rId10" Type="http://schemas.openxmlformats.org/officeDocument/2006/relationships/hyperlink" Target="https://screeningtool.geoplatform.gov/en/"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24</Pages>
  <Words>5176</Words>
  <Characters>29506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Kassidi Mariah</dc:creator>
  <cp:keywords/>
  <dc:description/>
  <cp:lastModifiedBy>Knight, Kassidi Mariah</cp:lastModifiedBy>
  <cp:revision>3</cp:revision>
  <dcterms:created xsi:type="dcterms:W3CDTF">2024-12-09T18:32:00Z</dcterms:created>
  <dcterms:modified xsi:type="dcterms:W3CDTF">2024-12-10T04:51:00Z</dcterms:modified>
</cp:coreProperties>
</file>