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r>
        <w:rPr>
          <w:noProof/>
        </w:rPr>
        <w:drawing>
          <wp:anchor distT="0" distB="101600" distL="0" distR="0" simplePos="0" relativeHeight="251658240" behindDoc="0" locked="0" layoutInCell="1" hidden="0" allowOverlap="1">
            <wp:simplePos x="0" y="0"/>
            <wp:positionH relativeFrom="column">
              <wp:posOffset>0</wp:posOffset>
            </wp:positionH>
            <wp:positionV relativeFrom="paragraph">
              <wp:posOffset>-899794</wp:posOffset>
            </wp:positionV>
            <wp:extent cx="4901400" cy="5054040"/>
            <wp:effectExtent l="0" t="0" r="0" b="0"/>
            <wp:wrapSquare wrapText="bothSides" distT="0" distB="10160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1400" cy="5054040"/>
                    </a:xfrm>
                    <a:prstGeom prst="rect">
                      <a:avLst/>
                    </a:prstGeom>
                    <a:ln/>
                  </pic:spPr>
                </pic:pic>
              </a:graphicData>
            </a:graphic>
          </wp:anchor>
        </w:drawing>
      </w:r>
      <w:r>
        <w:rPr>
          <w:noProof/>
        </w:rPr>
        <w:drawing>
          <wp:anchor distT="0" distB="101600" distL="0" distR="0" simplePos="0" relativeHeight="251659264" behindDoc="0" locked="0" layoutInCell="1" hidden="0" allowOverlap="1">
            <wp:simplePos x="0" y="0"/>
            <wp:positionH relativeFrom="column">
              <wp:posOffset>0</wp:posOffset>
            </wp:positionH>
            <wp:positionV relativeFrom="paragraph">
              <wp:posOffset>-899794</wp:posOffset>
            </wp:positionV>
            <wp:extent cx="5760000" cy="6499800"/>
            <wp:effectExtent l="0" t="0" r="0" b="0"/>
            <wp:wrapSquare wrapText="bothSides" distT="0" distB="10160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000" cy="6499800"/>
                    </a:xfrm>
                    <a:prstGeom prst="rect">
                      <a:avLst/>
                    </a:prstGeom>
                    <a:ln/>
                  </pic:spPr>
                </pic:pic>
              </a:graphicData>
            </a:graphic>
          </wp:anchor>
        </w:drawing>
      </w:r>
      <w:r>
        <w:rPr>
          <w:noProof/>
        </w:rPr>
        <w:drawing>
          <wp:anchor distT="0" distB="101600" distL="0" distR="0" simplePos="0" relativeHeight="251660288" behindDoc="0" locked="0" layoutInCell="1" hidden="0" allowOverlap="1">
            <wp:simplePos x="0" y="0"/>
            <wp:positionH relativeFrom="column">
              <wp:posOffset>0</wp:posOffset>
            </wp:positionH>
            <wp:positionV relativeFrom="paragraph">
              <wp:posOffset>-899794</wp:posOffset>
            </wp:positionV>
            <wp:extent cx="5760000" cy="6275880"/>
            <wp:effectExtent l="0" t="0" r="0" b="0"/>
            <wp:wrapSquare wrapText="bothSides" distT="0" distB="10160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000" cy="6275880"/>
                    </a:xfrm>
                    <a:prstGeom prst="rect">
                      <a:avLst/>
                    </a:prstGeom>
                    <a:ln/>
                  </pic:spPr>
                </pic:pic>
              </a:graphicData>
            </a:graphic>
          </wp:anchor>
        </w:drawing>
      </w:r>
      <w:r>
        <w:rPr>
          <w:noProof/>
        </w:rPr>
        <w:drawing>
          <wp:anchor distT="0" distB="101600" distL="0" distR="0" simplePos="0" relativeHeight="251661312" behindDoc="0" locked="0" layoutInCell="1" hidden="0" allowOverlap="1">
            <wp:simplePos x="0" y="0"/>
            <wp:positionH relativeFrom="column">
              <wp:posOffset>0</wp:posOffset>
            </wp:positionH>
            <wp:positionV relativeFrom="paragraph">
              <wp:posOffset>-899794</wp:posOffset>
            </wp:positionV>
            <wp:extent cx="5760000" cy="6216120"/>
            <wp:effectExtent l="0" t="0" r="0" b="0"/>
            <wp:wrapSquare wrapText="bothSides" distT="0" distB="10160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000" cy="6216120"/>
                    </a:xfrm>
                    <a:prstGeom prst="rect">
                      <a:avLst/>
                    </a:prstGeom>
                    <a:ln/>
                  </pic:spPr>
                </pic:pic>
              </a:graphicData>
            </a:graphic>
          </wp:anchor>
        </w:drawing>
      </w:r>
      <w:r>
        <w:rPr>
          <w:noProof/>
        </w:rPr>
        <w:drawing>
          <wp:anchor distT="0" distB="101600" distL="0" distR="0" simplePos="0" relativeHeight="251662336" behindDoc="0" locked="0" layoutInCell="1" hidden="0" allowOverlap="1">
            <wp:simplePos x="0" y="0"/>
            <wp:positionH relativeFrom="column">
              <wp:posOffset>0</wp:posOffset>
            </wp:positionH>
            <wp:positionV relativeFrom="paragraph">
              <wp:posOffset>-899794</wp:posOffset>
            </wp:positionV>
            <wp:extent cx="5760000" cy="6283800"/>
            <wp:effectExtent l="0" t="0" r="0" b="0"/>
            <wp:wrapSquare wrapText="bothSides" distT="0" distB="101600" distL="0" distR="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000" cy="6283800"/>
                    </a:xfrm>
                    <a:prstGeom prst="rect">
                      <a:avLst/>
                    </a:prstGeom>
                    <a:ln/>
                  </pic:spPr>
                </pic:pic>
              </a:graphicData>
            </a:graphic>
          </wp:anchor>
        </w:drawing>
      </w:r>
      <w:r>
        <w:rPr>
          <w:noProof/>
        </w:rPr>
        <w:drawing>
          <wp:anchor distT="0" distB="101600" distL="0" distR="0" simplePos="0" relativeHeight="251663360" behindDoc="0" locked="0" layoutInCell="1" hidden="0" allowOverlap="1">
            <wp:simplePos x="0" y="0"/>
            <wp:positionH relativeFrom="column">
              <wp:posOffset>0</wp:posOffset>
            </wp:positionH>
            <wp:positionV relativeFrom="paragraph">
              <wp:posOffset>-899794</wp:posOffset>
            </wp:positionV>
            <wp:extent cx="6345000" cy="5007600"/>
            <wp:effectExtent l="0" t="0" r="0" b="0"/>
            <wp:wrapSquare wrapText="bothSides" distT="0" distB="10160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5000" cy="5007600"/>
                    </a:xfrm>
                    <a:prstGeom prst="rect">
                      <a:avLst/>
                    </a:prstGeom>
                    <a:ln/>
                  </pic:spPr>
                </pic:pic>
              </a:graphicData>
            </a:graphic>
          </wp:anchor>
        </w:drawing>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lastRenderedPageBreak/>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A245DC">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A245DC">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A245DC">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A245DC">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A245DC">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A245DC">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A245DC">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A245DC">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A245DC">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A245DC">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A245DC">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A245DC">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A245DC">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A245DC">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A245DC">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A245DC">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A245DC">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registrieren müssen, um die Funktionalitäten der Software verwenden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10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bMSC_Register</w:t>
            </w:r>
            <w:proofErr w:type="spellEnd"/>
          </w:p>
        </w:tc>
      </w:tr>
    </w:tbl>
    <w:p w:rsidR="00BC5D78" w:rsidRDefault="00BC5D78"/>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Übersicht vorfinden, welche Betreuer im System angemeldet sind, um Betreuer besser verwalten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bMSC_User_Admin</w:t>
            </w:r>
            <w:proofErr w:type="spellEnd"/>
          </w:p>
        </w:tc>
      </w:tr>
    </w:tbl>
    <w:p w:rsidR="00BC5D78" w:rsidRDefault="00BC5D78"/>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Betreuer löschen können, um sicherzustellen, dass sich nur gewünschte Personen anmelden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10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bMSC_UserDelete</w:t>
            </w:r>
            <w:proofErr w:type="spellEnd"/>
          </w:p>
        </w:tc>
      </w:tr>
    </w:tbl>
    <w:p w:rsidR="00BC5D78" w:rsidRDefault="00BC5D78"/>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dass sich Betreuer bei der Registrierung mit einem Einwahlschlüssel registrieren müssen, um zu verhindern, dass sich nicht jeder anmelden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026, 030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bMSC_InviteCodeRegister</w:t>
            </w:r>
            <w:proofErr w:type="spellEnd"/>
          </w:p>
        </w:tc>
      </w:tr>
    </w:tbl>
    <w:p w:rsidR="00BC5D78" w:rsidRDefault="00BC5D78"/>
    <w:p w:rsidR="00BC5D78" w:rsidRDefault="00BC5D78"/>
    <w:p w:rsidR="00BC5D78" w:rsidRDefault="00BC5D78"/>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030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einzigartigen Einwahlschlüssel erzeugen können, damit sich Betreuer damit registrieren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7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026, 029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bMSC_CreateInviteCode</w:t>
            </w:r>
            <w:proofErr w:type="spellEnd"/>
          </w:p>
        </w:tc>
      </w:tr>
    </w:tbl>
    <w:p w:rsidR="00BC5D78" w:rsidRDefault="00BC5D78"/>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031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die Daten von Betreuern ändern können, um diese möglichst aktuell zu halten.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bMSC_EditUser</w:t>
            </w:r>
            <w:proofErr w:type="spellEnd"/>
          </w:p>
        </w:tc>
      </w:tr>
    </w:tbl>
    <w:p w:rsidR="00BC5D78" w:rsidRDefault="00BC5D78"/>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meine letzte Sitzung wiederherstellen, können um ohne Verzögerung weiterarbeiten zu können.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Gering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bMSC_RestoreSession</w:t>
            </w:r>
            <w:proofErr w:type="spellEnd"/>
          </w:p>
        </w:tc>
      </w:tr>
    </w:tbl>
    <w:p w:rsidR="00BC5D78" w:rsidRDefault="00BC5D78"/>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33</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zu jedem Semester einen Wochenplan anlegen können, um zeitliche Abläufe innerhalb einer Woche zu koordinieren.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bMSC_CreateWeekPlan</w:t>
            </w:r>
            <w:proofErr w:type="spellEnd"/>
          </w:p>
        </w:tc>
      </w:tr>
    </w:tbl>
    <w:p w:rsidR="00BC5D78" w:rsidRDefault="00BC5D78">
      <w:pPr>
        <w:pStyle w:val="berschrift2"/>
        <w:numPr>
          <w:ilvl w:val="1"/>
          <w:numId w:val="1"/>
        </w:numPr>
        <w:rPr>
          <w:color w:val="00000A"/>
          <w:sz w:val="32"/>
          <w:szCs w:val="32"/>
        </w:rPr>
      </w:pPr>
    </w:p>
    <w:p w:rsidR="00BC5D78" w:rsidRDefault="00BC5D78">
      <w:pPr>
        <w:pBdr>
          <w:top w:val="nil"/>
          <w:left w:val="nil"/>
          <w:bottom w:val="nil"/>
          <w:right w:val="nil"/>
          <w:between w:val="nil"/>
        </w:pBdr>
        <w:spacing w:after="120"/>
        <w:rPr>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03</w:t>
            </w:r>
            <w:r w:rsidR="009C4358">
              <w:t>4</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vorhandene Wochenpläne bearbeiten können, um Informationen aktuell zu halten.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33</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bMSC_EditWeekPlan</w:t>
            </w:r>
            <w:proofErr w:type="spellEnd"/>
          </w:p>
        </w:tc>
      </w:tr>
    </w:tbl>
    <w:p w:rsidR="00BC5D78" w:rsidRDefault="00BC5D78">
      <w:pPr>
        <w:pStyle w:val="berschrift2"/>
        <w:numPr>
          <w:ilvl w:val="1"/>
          <w:numId w:val="1"/>
        </w:numPr>
        <w:rPr>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35</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zu jedem Semester einen Semesterplan anlegen können, um zeitliche Abläufe innerhalb eines Semesters zu koordinieren.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bMSC_CreateSemesterPlan</w:t>
            </w:r>
            <w:proofErr w:type="spellEnd"/>
          </w:p>
        </w:tc>
      </w:tr>
    </w:tbl>
    <w:p w:rsidR="00BC5D78" w:rsidRDefault="00BC5D78">
      <w:pPr>
        <w:rPr>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036</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rFonts w:ascii="Times New Roman" w:eastAsia="Times New Roman" w:hAnsi="Times New Roman" w:cs="Times New Roman"/>
              </w:rPr>
            </w:pPr>
            <w:r>
              <w:rPr>
                <w:rFonts w:ascii="Times New Roman" w:eastAsia="Times New Roman" w:hAnsi="Times New Roman" w:cs="Times New Roman"/>
              </w:rPr>
              <w:t>Als Benutzer möchte ich vorhandene Semesterpläne bearbeiten können, um Informationen aktuell zu halten.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35</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bMSC_EditSemesterPlan</w:t>
            </w:r>
            <w:proofErr w:type="spellEnd"/>
          </w:p>
        </w:tc>
      </w:tr>
    </w:tbl>
    <w:p w:rsidR="00BC5D78" w:rsidRDefault="00BC5D78">
      <w:pPr>
        <w:pStyle w:val="berschrift2"/>
        <w:numPr>
          <w:ilvl w:val="1"/>
          <w:numId w:val="1"/>
        </w:numPr>
        <w:rPr>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ausgehend vom Semesterplan für jede Klasse einen Anwesenheitsplan erstellen können, um die Fehlzeiten aller Studenten minutengenau festzuhalten.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keine</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bMSC_CreateTardyPlan</w:t>
            </w:r>
            <w:proofErr w:type="spellEnd"/>
          </w:p>
        </w:tc>
      </w:tr>
    </w:tbl>
    <w:p w:rsidR="00BC5D78" w:rsidRDefault="00BC5D78"/>
    <w:p w:rsidR="00BC5D78" w:rsidRDefault="00BC5D78">
      <w:pPr>
        <w:rPr>
          <w:color w:val="00000A"/>
          <w:sz w:val="32"/>
          <w:szCs w:val="32"/>
        </w:rPr>
      </w:pPr>
    </w:p>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 xml:space="preserve">Als Benutzer möchte ich vorhandene Anwesenheitspläne bearbeiten können, um Informationen aktuell zu halten.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bMSC_EdditTardyPlan</w:t>
            </w:r>
            <w:proofErr w:type="spellEnd"/>
          </w:p>
        </w:tc>
      </w:tr>
    </w:tbl>
    <w:p w:rsidR="00BC5D78" w:rsidRDefault="00BC5D78">
      <w:pPr>
        <w:rPr>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für jedes Semester, jede Klasse, jede Gruppe und jeden Studenten Notizen hinzufügen können, um flexibel Informationen zu ergänzen.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rsidP="009B49A0">
            <w:pPr>
              <w:tabs>
                <w:tab w:val="left" w:pos="1063"/>
              </w:tabs>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bMSC_NotesList</w:t>
            </w:r>
            <w:proofErr w:type="spellEnd"/>
          </w:p>
        </w:tc>
      </w:tr>
    </w:tbl>
    <w:p w:rsidR="00BC5D78" w:rsidRDefault="00BC5D78">
      <w:pPr>
        <w:pStyle w:val="berschrift2"/>
        <w:numPr>
          <w:ilvl w:val="1"/>
          <w:numId w:val="1"/>
        </w:numPr>
        <w:rPr>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40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 xml:space="preserve">Als Benutzer möchte </w:t>
            </w:r>
            <w:r w:rsidR="009B49A0">
              <w:rPr>
                <w:rFonts w:ascii="Times New Roman" w:eastAsia="Times New Roman" w:hAnsi="Times New Roman" w:cs="Times New Roman"/>
              </w:rPr>
              <w:t>ich Notizen</w:t>
            </w:r>
            <w:r>
              <w:rPr>
                <w:rFonts w:ascii="Times New Roman" w:eastAsia="Times New Roman" w:hAnsi="Times New Roman" w:cs="Times New Roman"/>
              </w:rPr>
              <w:t xml:space="preserve"> nach gut, mittel, schlecht und nicht zugeordnet klassifizieren können, um sie ihrer Bedeutung nach gewichten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bMSC_NotesList</w:t>
            </w:r>
            <w:proofErr w:type="spellEnd"/>
          </w:p>
        </w:tc>
      </w:tr>
    </w:tbl>
    <w:p w:rsidR="00BC5D78" w:rsidRDefault="00BC5D78" w:rsidP="009B49A0">
      <w:pPr>
        <w:pStyle w:val="berschrift2"/>
        <w:rPr>
          <w:color w:val="00000A"/>
          <w:sz w:val="32"/>
          <w:szCs w:val="32"/>
        </w:rPr>
      </w:pPr>
    </w:p>
    <w:p w:rsidR="009B49A0" w:rsidRDefault="009B49A0" w:rsidP="009B49A0"/>
    <w:p w:rsidR="009B49A0" w:rsidRDefault="009B49A0" w:rsidP="009B49A0"/>
    <w:p w:rsidR="009B49A0" w:rsidRDefault="009B49A0" w:rsidP="009B49A0"/>
    <w:p w:rsidR="009B49A0" w:rsidRDefault="009B49A0" w:rsidP="009B49A0"/>
    <w:p w:rsidR="009B49A0" w:rsidRPr="009B49A0" w:rsidRDefault="009B49A0" w:rsidP="009B49A0"/>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41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die Klassifikation der Notizen visuell unterscheiden können, um mich schneller zu orientieren.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39</w:t>
            </w:r>
            <w:r>
              <w:t>, 040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bMSC_NotesList</w:t>
            </w:r>
            <w:proofErr w:type="spellEnd"/>
          </w:p>
        </w:tc>
      </w:tr>
    </w:tbl>
    <w:p w:rsidR="00BC5D78" w:rsidRDefault="00BC5D78">
      <w:pPr>
        <w:pBdr>
          <w:top w:val="nil"/>
          <w:left w:val="nil"/>
          <w:bottom w:val="nil"/>
          <w:right w:val="nil"/>
          <w:between w:val="nil"/>
        </w:pBdr>
        <w:spacing w:after="120"/>
        <w:rPr>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42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rPr>
                <w:rFonts w:ascii="Times New Roman" w:eastAsia="Times New Roman" w:hAnsi="Times New Roman" w:cs="Times New Roman"/>
              </w:rPr>
            </w:pPr>
            <w:r>
              <w:rPr>
                <w:rFonts w:ascii="Times New Roman" w:eastAsia="Times New Roman" w:hAnsi="Times New Roman" w:cs="Times New Roman"/>
              </w:rPr>
              <w:t>Als Benutzer möchte ich vorhandene Notizen bearbeiten können, um Informationen aktuell zu halten.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6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 Häusler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B49A0">
            <w:pPr>
              <w:spacing w:after="0" w:line="240" w:lineRule="auto"/>
            </w:pPr>
            <w:r>
              <w:t>0</w:t>
            </w:r>
            <w:r w:rsidR="009C4358">
              <w:t>39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bMSC_NotesList</w:t>
            </w:r>
            <w:proofErr w:type="spellEnd"/>
          </w:p>
        </w:tc>
      </w:tr>
    </w:tbl>
    <w:p w:rsidR="00F6242B" w:rsidRDefault="00F6242B" w:rsidP="00F6242B"/>
    <w:tbl>
      <w:tblPr>
        <w:tblStyle w:val="Tabellenraster"/>
        <w:tblW w:w="0" w:type="auto"/>
        <w:tblInd w:w="-147" w:type="dxa"/>
        <w:tblLook w:val="04A0" w:firstRow="1" w:lastRow="0" w:firstColumn="1" w:lastColumn="0" w:noHBand="0" w:noVBand="1"/>
      </w:tblPr>
      <w:tblGrid>
        <w:gridCol w:w="2627"/>
        <w:gridCol w:w="6446"/>
      </w:tblGrid>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tabs>
                <w:tab w:val="right" w:pos="1896"/>
              </w:tabs>
              <w:rPr>
                <w:b/>
              </w:rPr>
            </w:pPr>
            <w:r>
              <w:rPr>
                <w:b/>
              </w:rPr>
              <w:t>User Story-ID</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r>
              <w:t>043</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User Story-Beschreibung</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r>
              <w:t>Als Betreuer möchte ich Chat-Nachrichten an andere Benutzer senden können.</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Geschätzter Realisierungsaufwand</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r>
              <w:t>8 Std</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Priorität</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r>
              <w:t>Mittel</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Autor(en)</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r>
              <w:t>Johannes Morzeck</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Abhängigkeiten zu anderen User Stories</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F6242B">
            <w:pPr>
              <w:tabs>
                <w:tab w:val="left" w:pos="942"/>
              </w:tabs>
            </w:pP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Zugehörige Szenarien</w:t>
            </w:r>
          </w:p>
        </w:tc>
        <w:tc>
          <w:tcPr>
            <w:tcW w:w="6446" w:type="dxa"/>
            <w:tcBorders>
              <w:top w:val="single" w:sz="4" w:space="0" w:color="auto"/>
              <w:left w:val="single" w:sz="4" w:space="0" w:color="auto"/>
              <w:bottom w:val="single" w:sz="4" w:space="0" w:color="auto"/>
              <w:right w:val="single" w:sz="4" w:space="0" w:color="auto"/>
            </w:tcBorders>
            <w:hideMark/>
          </w:tcPr>
          <w:p w:rsidR="00F6242B" w:rsidRDefault="00F6242B" w:rsidP="008D58BE">
            <w:proofErr w:type="spellStart"/>
            <w:r>
              <w:t>bMSC_Nachricht_senden</w:t>
            </w:r>
            <w:proofErr w:type="spellEnd"/>
          </w:p>
        </w:tc>
      </w:tr>
    </w:tbl>
    <w:p w:rsidR="00F6242B" w:rsidRDefault="00F6242B" w:rsidP="00F6242B"/>
    <w:tbl>
      <w:tblPr>
        <w:tblStyle w:val="Tabellenraster"/>
        <w:tblW w:w="0" w:type="auto"/>
        <w:tblInd w:w="-147" w:type="dxa"/>
        <w:tblLook w:val="04A0" w:firstRow="1" w:lastRow="0" w:firstColumn="1" w:lastColumn="0" w:noHBand="0" w:noVBand="1"/>
      </w:tblPr>
      <w:tblGrid>
        <w:gridCol w:w="2627"/>
        <w:gridCol w:w="6582"/>
      </w:tblGrid>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tabs>
                <w:tab w:val="right" w:pos="1896"/>
              </w:tabs>
              <w:rPr>
                <w:b/>
              </w:rPr>
            </w:pPr>
            <w:r>
              <w:rPr>
                <w:b/>
              </w:rPr>
              <w:t>User Story-ID</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044</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User Story-Beschreibung</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Als Betreuer möchte ich Chat-Nachrichten von anderen Benutzern empfangen können</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Geschätzter Realisierungsaufwand</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8 Std.</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Priorität</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Mittel</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Autor(en)</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Johannes Morzeck</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Abhängigkeiten zu anderen User Stories</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043</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Zugehörige Szenarien</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proofErr w:type="spellStart"/>
            <w:r>
              <w:t>bMSC_Nachricht_empfangen</w:t>
            </w:r>
            <w:proofErr w:type="spellEnd"/>
          </w:p>
        </w:tc>
      </w:tr>
    </w:tbl>
    <w:p w:rsidR="00F6242B" w:rsidRDefault="00F6242B" w:rsidP="00F6242B"/>
    <w:p w:rsidR="00C236D1" w:rsidRDefault="00C236D1" w:rsidP="00F6242B"/>
    <w:p w:rsidR="00C236D1" w:rsidRDefault="00C236D1" w:rsidP="00F6242B"/>
    <w:p w:rsidR="00C236D1" w:rsidRDefault="00C236D1" w:rsidP="00F6242B">
      <w:bookmarkStart w:id="8" w:name="_GoBack"/>
      <w:bookmarkEnd w:id="8"/>
    </w:p>
    <w:tbl>
      <w:tblPr>
        <w:tblStyle w:val="Tabellenraster"/>
        <w:tblW w:w="0" w:type="auto"/>
        <w:tblInd w:w="-147" w:type="dxa"/>
        <w:tblLook w:val="04A0" w:firstRow="1" w:lastRow="0" w:firstColumn="1" w:lastColumn="0" w:noHBand="0" w:noVBand="1"/>
      </w:tblPr>
      <w:tblGrid>
        <w:gridCol w:w="2627"/>
        <w:gridCol w:w="6582"/>
      </w:tblGrid>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tabs>
                <w:tab w:val="right" w:pos="1896"/>
              </w:tabs>
              <w:rPr>
                <w:b/>
              </w:rPr>
            </w:pPr>
            <w:r>
              <w:rPr>
                <w:b/>
              </w:rPr>
              <w:lastRenderedPageBreak/>
              <w:t>User Story-ID</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045</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User Story-Beschreibung</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Als Betreuer möchte ich eine visuelle Benachrichtigung bekommen, wenn ich eine Nachricht über den Chat-Dienst erhalten habe.</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Geschätzter Realisierungsaufwand</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5 Std.</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Priorität</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Mittel</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Autor(en)</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Johannes Morzeck</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Abhängigkeiten zu anderen User Stories</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r>
              <w:t>044</w:t>
            </w:r>
          </w:p>
        </w:tc>
      </w:tr>
      <w:tr w:rsidR="00F6242B" w:rsidTr="00F6242B">
        <w:tc>
          <w:tcPr>
            <w:tcW w:w="262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Default="00F6242B" w:rsidP="008D58BE">
            <w:pPr>
              <w:rPr>
                <w:b/>
              </w:rPr>
            </w:pPr>
            <w:r>
              <w:rPr>
                <w:b/>
              </w:rPr>
              <w:t>Zugehörige Szenarien</w:t>
            </w:r>
          </w:p>
        </w:tc>
        <w:tc>
          <w:tcPr>
            <w:tcW w:w="6582" w:type="dxa"/>
            <w:tcBorders>
              <w:top w:val="single" w:sz="4" w:space="0" w:color="auto"/>
              <w:left w:val="single" w:sz="4" w:space="0" w:color="auto"/>
              <w:bottom w:val="single" w:sz="4" w:space="0" w:color="auto"/>
              <w:right w:val="single" w:sz="4" w:space="0" w:color="auto"/>
            </w:tcBorders>
            <w:hideMark/>
          </w:tcPr>
          <w:p w:rsidR="00F6242B" w:rsidRDefault="00F6242B" w:rsidP="008D58BE">
            <w:proofErr w:type="spellStart"/>
            <w:r>
              <w:t>bMSC_Nachricht_empfangen</w:t>
            </w:r>
            <w:proofErr w:type="spellEnd"/>
          </w:p>
        </w:tc>
      </w:tr>
    </w:tbl>
    <w:p w:rsidR="00F6242B" w:rsidRDefault="00F6242B" w:rsidP="00F6242B"/>
    <w:p w:rsidR="00F6242B" w:rsidRDefault="00F6242B">
      <w:pPr>
        <w:rPr>
          <w:color w:val="00000A"/>
          <w:sz w:val="32"/>
          <w:szCs w:val="32"/>
        </w:rPr>
      </w:pPr>
    </w:p>
    <w:p w:rsidR="00BC5D78" w:rsidRDefault="00BC5D78">
      <w:pPr>
        <w:pStyle w:val="berschrift2"/>
        <w:numPr>
          <w:ilvl w:val="1"/>
          <w:numId w:val="1"/>
        </w:numPr>
        <w:rPr>
          <w:color w:val="00000A"/>
          <w:sz w:val="32"/>
          <w:szCs w:val="32"/>
        </w:rPr>
      </w:pPr>
    </w:p>
    <w:p w:rsidR="00BC5D78" w:rsidRDefault="00BC5D78">
      <w:pPr>
        <w:pStyle w:val="berschrift2"/>
        <w:numPr>
          <w:ilvl w:val="1"/>
          <w:numId w:val="1"/>
        </w:numPr>
        <w:rPr>
          <w:color w:val="00000A"/>
          <w:sz w:val="32"/>
          <w:szCs w:val="32"/>
        </w:rPr>
      </w:pPr>
    </w:p>
    <w:p w:rsidR="00F6242B" w:rsidRDefault="00F6242B">
      <w:pPr>
        <w:pStyle w:val="berschrift2"/>
        <w:numPr>
          <w:ilvl w:val="1"/>
          <w:numId w:val="1"/>
        </w:numPr>
        <w:rPr>
          <w:color w:val="00000A"/>
          <w:sz w:val="32"/>
          <w:szCs w:val="32"/>
        </w:rPr>
      </w:pPr>
      <w:bookmarkStart w:id="9" w:name="_4d34og8" w:colFirst="0" w:colLast="0"/>
      <w:bookmarkEnd w:id="9"/>
    </w:p>
    <w:p w:rsidR="00BC5D78" w:rsidRDefault="009C4358" w:rsidP="00F6242B">
      <w:pPr>
        <w:pStyle w:val="berschrift2"/>
        <w:ind w:left="0" w:firstLine="0"/>
        <w:rPr>
          <w:color w:val="00000A"/>
          <w:sz w:val="32"/>
          <w:szCs w:val="32"/>
        </w:rPr>
      </w:pPr>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t>Funktionalitätsplanung</w:t>
      </w:r>
    </w:p>
    <w:p w:rsidR="00BC5D78" w:rsidRDefault="009C4358">
      <w:r>
        <w:t>Template:</w:t>
      </w:r>
    </w:p>
    <w:tbl>
      <w:tblPr>
        <w:tblStyle w:val="affa"/>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lastRenderedPageBreak/>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lastRenderedPageBreak/>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t>
            </w:r>
            <w:proofErr w:type="gramStart"/>
            <w:r>
              <w:t>Eindeutiger</w:t>
            </w:r>
            <w:proofErr w:type="gramEnd"/>
            <w:r>
              <w:t xml:space="preserve">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Pr>
        <w:pStyle w:val="berschrift2"/>
        <w:numPr>
          <w:ilvl w:val="1"/>
          <w:numId w:val="1"/>
        </w:numPr>
        <w:rPr>
          <w:color w:val="00000A"/>
          <w:sz w:val="32"/>
          <w:szCs w:val="32"/>
        </w:rPr>
      </w:pPr>
    </w:p>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lastRenderedPageBreak/>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14"/>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5DC" w:rsidRDefault="00A245DC">
      <w:pPr>
        <w:spacing w:after="0" w:line="240" w:lineRule="auto"/>
      </w:pPr>
      <w:r>
        <w:separator/>
      </w:r>
    </w:p>
  </w:endnote>
  <w:endnote w:type="continuationSeparator" w:id="0">
    <w:p w:rsidR="00A245DC" w:rsidRDefault="00A2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78" w:rsidRDefault="009C4358">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sidR="00BD699E">
      <w:rPr>
        <w:noProof/>
        <w:color w:val="000000"/>
      </w:rPr>
      <w:t>1</w:t>
    </w:r>
    <w:r>
      <w:rPr>
        <w:color w:val="000000"/>
      </w:rPr>
      <w:fldChar w:fldCharType="end"/>
    </w:r>
  </w:p>
  <w:p w:rsidR="00BC5D78" w:rsidRDefault="00BC5D78">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5DC" w:rsidRDefault="00A245DC">
      <w:pPr>
        <w:spacing w:after="0" w:line="240" w:lineRule="auto"/>
      </w:pPr>
      <w:r>
        <w:separator/>
      </w:r>
    </w:p>
  </w:footnote>
  <w:footnote w:type="continuationSeparator" w:id="0">
    <w:p w:rsidR="00A245DC" w:rsidRDefault="00A24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60503E"/>
    <w:rsid w:val="009B49A0"/>
    <w:rsid w:val="009C4358"/>
    <w:rsid w:val="00A245DC"/>
    <w:rsid w:val="00BC5D78"/>
    <w:rsid w:val="00BD699E"/>
    <w:rsid w:val="00C236D1"/>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D8F4"/>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FE9FB-10DE-4E02-8BB0-DA153B3B1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3754</Words>
  <Characters>23654</Characters>
  <Application>Microsoft Office Word</Application>
  <DocSecurity>0</DocSecurity>
  <Lines>197</Lines>
  <Paragraphs>54</Paragraphs>
  <ScaleCrop>false</ScaleCrop>
  <Company/>
  <LinksUpToDate>false</LinksUpToDate>
  <CharactersWithSpaces>27354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Tobias Sieber</cp:lastModifiedBy>
  <cp:revision>6</cp:revision>
  <dcterms:created xsi:type="dcterms:W3CDTF">2018-12-02T21:34:00Z</dcterms:created>
  <dcterms:modified xsi:type="dcterms:W3CDTF">2018-12-02T22:23:00Z</dcterms:modified>
</cp:coreProperties>
</file>