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0E8272"/>
          <w:sz w:val="18"/>
          <w:szCs w:val="18"/>
        </w:rPr>
        <w:t xml:space="preserve">●  </w:t>
      </w:r>
      <w:r>
        <w:rPr>
          <w:rFonts w:ascii="Consolas" w:cs="Consolas" w:eastAsia="Consolas" w:hAnsi="Consolas"/>
          <w:b/>
          <w:bCs/>
          <w:color w:val="0E8272"/>
          <w:sz w:val="18"/>
          <w:szCs w:val="18"/>
        </w:rPr>
        <w:t xml:space="preserve">SENTINELVIEW AI  ·  SOLUTION ONE-PAGER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2191C"/>
          <w:sz w:val="44"/>
          <w:szCs w:val="44"/>
        </w:rPr>
        <w:t xml:space="preserve">AI-first on-call automation for Data Engineering</w:t>
      </w:r>
    </w:p>
    <w:p>
      <w:pPr>
        <w:spacing w:after="220"/>
      </w:pPr>
      <w:r>
        <w:rPr>
          <w:rFonts w:ascii="Calibri" w:cs="Calibri" w:eastAsia="Calibri" w:hAnsi="Calibri"/>
          <w:i w:val="false"/>
          <w:iCs w:val="false"/>
          <w:color w:val="5C6B6E"/>
          <w:sz w:val="22"/>
          <w:szCs w:val="22"/>
        </w:rPr>
        <w:t xml:space="preserve">A GCP-native framework that classifies, diagnoses, and resolves data-pipeline incidents automatically -- leaving one human decision instead of a full night of manual investigation.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14</w:t>
            </w:r>
            <w: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FAILURE CATEGORIES COVERED</w:t>
            </w:r>
          </w:p>
        </w:tc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13</w:t>
            </w:r>
            <w: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PURPOSE-BUILT GEMINI AGENTS</w:t>
            </w:r>
          </w:p>
        </w:tc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~93</w:t>
            </w:r>
            <w:r>
              <w:rPr>
                <w:rFonts w:ascii="Calibri" w:cs="Calibri" w:eastAsia="Calibri" w:hAnsi="Calibri"/>
                <w:color w:val="5C6B6E"/>
                <w:sz w:val="18"/>
                <w:szCs w:val="18"/>
              </w:rPr>
              <w:t xml:space="preserve"> %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CATEGORIES: ZERO OR ONE-CLICK</w:t>
            </w:r>
          </w:p>
        </w:tc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100</w:t>
            </w:r>
            <w:r>
              <w:rPr>
                <w:rFonts w:ascii="Calibri" w:cs="Calibri" w:eastAsia="Calibri" w:hAnsi="Calibri"/>
                <w:color w:val="5C6B6E"/>
                <w:sz w:val="18"/>
                <w:szCs w:val="18"/>
              </w:rPr>
              <w:t xml:space="preserve"> %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INCIDENTS W/ GITHUB AUDIT TRAIL</w:t>
            </w:r>
          </w:p>
        </w:tc>
      </w:tr>
    </w:tbl>
    <w:p>
      <w:pPr>
        <w:pBdr>
          <w:bottom w:val="single" w:color="DBE4E4" w:sz="6" w:space="1"/>
        </w:pBdr>
        <w:spacing w:after="160" w:before="120"/>
      </w:pP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01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Solution Description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SentinelView AI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is a GCP-native, AI-first on-call automation framework for Data Engineering teams. It sits on top of an organization's existing pipeline stack -- Cloud Composer/Airflow, BigQuery, GCS, Pub/Sub -- and turns the four things a human on-call engineer normally does by hand into instant, AI-driven steps: </w:t>
      </w: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investigate, triage, diagnose, and draft a fix.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A human is needed for exactly one thing: approve, or don't.</w:t>
      </w:r>
    </w:p>
    <w:p>
      <w:pPr>
        <w:spacing w:after="14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Every incident -- a stalled DAG, a missed SLA, schema drift, a corrupted table -- is automatically classified, routed to the right automation tier, diagnosed by a purpose-built Gemini agent, and either fixed autonomously or handed to the on-call engineer as a one-click-approve recommendation, with a real GitHub Issue/PR trail the whole way through.</w:t>
      </w:r>
    </w:p>
    <w:p>
      <w:pPr>
        <w:spacing w:after="14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It is built as a </w:t>
      </w: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reusable framework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, not a one-off script -- the agent logic is fully decoupled from any one client's pipelines, so a working engagement becomes a fast-start template for the next.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02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Key Capabilities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Detection &amp; 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Issue Segment Agent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classifies free-text incidents into 14 categories in seconds, with a confidence score.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Works from vendor incident text or a synced GitHub Issue -- no proprietary format required.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Automation Tiers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Autonomous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agent resolves end-to-end, no human step.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AI-Assisted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agent diagnoses and drafts the fix; one-click human approval.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Advisory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credential/IAM changes are never auto-remediated, by design.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Grounded Agents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13 agents, one per failure family -- Source Feed Sentinel, API Health, Orchestration Watchdog, Query Doctor, Data Observability, Infra Health, Capacity Forecaster, Pace Predictor, Backfill, Schema Drift, DQ Check, and the Ops Read-Out summarizer.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Each grounded in a real check (GCS file existence, BigQuery row-count comparison, live Composer/Logging status) before Gemini narrates or decides.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Native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Every ticket mirrors to a real GitHub Issue; approved fixes become real PRs.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Demo Mode / Production Mode toggle -- one dashboard, same code, safely demoable or fully 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CI/CD: DAG changes on GitHub auto-validate and auto-deploy to Composer via Workload Identity Federation.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03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Value Proposition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Collapses the on-call night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three of four manual steps done instantly; only a one-click approval remains for anything not fully autonomous.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AI-first, not AI-bolted-on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every agent reasons over real, live data first; this is decision automation with a verifiable trail, not a guessing chatbot.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Human judgment only where it matters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routine failures never reach a person; judgment-heavy or security-sensitive ones always 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No new tools to adopt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tickets are real GitHub Issues, fixes are real PRs, on the workflow teams already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Replicable, not bespoke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the agent framework is client-agnostic; a demo in one engagement is a fast-start template for the next.</w:t>
      </w:r>
    </w:p>
    <w:p>
      <w:pPr>
        <w:spacing w:after="100" w:before="220"/>
      </w:pPr>
      <w:r>
        <w:rPr>
          <w:rFonts w:ascii="Cambria" w:cs="Cambria" w:eastAsia="Cambria" w:hAnsi="Cambria"/>
          <w:b/>
          <w:bCs/>
          <w:color w:val="12191C"/>
          <w:sz w:val="22"/>
          <w:szCs w:val="22"/>
        </w:rPr>
        <w:t xml:space="preserve">Automation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DCF1E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26"/>
                <w:szCs w:val="26"/>
              </w:rPr>
              <w:t xml:space="preserve">8 categories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5C6B6E"/>
                <w:sz w:val="14"/>
                <w:szCs w:val="14"/>
              </w:rPr>
              <w:t xml:space="preserve">AUTONOMOUS</w:t>
            </w:r>
          </w:p>
          <w:p>
            <w:r>
              <w:rPr>
                <w:rFonts w:ascii="Calibri" w:cs="Calibri" w:eastAsia="Calibri" w:hAnsi="Calibri"/>
                <w:color w:val="12191C"/>
                <w:sz w:val="17"/>
                <w:szCs w:val="17"/>
              </w:rPr>
              <w:t xml:space="preserve">Agent diagnoses and resolves end-to-end. No human step.</w:t>
            </w:r>
          </w:p>
        </w:tc>
        <w:tc>
          <w:tcPr>
            <w:tcW w:type="dxa" w:w="336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BECC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9C6B00"/>
                <w:sz w:val="26"/>
                <w:szCs w:val="26"/>
              </w:rPr>
              <w:t xml:space="preserve">5 categories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5C6B6E"/>
                <w:sz w:val="14"/>
                <w:szCs w:val="14"/>
              </w:rPr>
              <w:t xml:space="preserve">AI-ASSISTED</w:t>
            </w:r>
          </w:p>
          <w:p>
            <w:r>
              <w:rPr>
                <w:rFonts w:ascii="Calibri" w:cs="Calibri" w:eastAsia="Calibri" w:hAnsi="Calibri"/>
                <w:color w:val="12191C"/>
                <w:sz w:val="17"/>
                <w:szCs w:val="17"/>
              </w:rPr>
              <w:t xml:space="preserve">Agent diagnoses and drafts the fix. One human click approves.</w:t>
            </w:r>
          </w:p>
        </w:tc>
        <w:tc>
          <w:tcPr>
            <w:tcW w:type="dxa" w:w="336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E9EDE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6D7D80"/>
                <w:sz w:val="26"/>
                <w:szCs w:val="26"/>
              </w:rPr>
              <w:t xml:space="preserve">1 category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5C6B6E"/>
                <w:sz w:val="14"/>
                <w:szCs w:val="14"/>
              </w:rPr>
              <w:t xml:space="preserve">ADVISORY-ONLY</w:t>
            </w:r>
          </w:p>
          <w:p>
            <w:r>
              <w:rPr>
                <w:rFonts w:ascii="Calibri" w:cs="Calibri" w:eastAsia="Calibri" w:hAnsi="Calibri"/>
                <w:color w:val="12191C"/>
                <w:sz w:val="17"/>
                <w:szCs w:val="17"/>
              </w:rPr>
              <w:t xml:space="preserve">Credential / IAM changes -- deliberately never auto-remediated.</w:t>
            </w:r>
          </w:p>
        </w:tc>
      </w:tr>
    </w:tbl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04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Targeted Industry / Function / Roles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color w:val="5C6B6E"/>
          <w:sz w:val="15"/>
          <w:szCs w:val="15"/>
        </w:rPr>
        <w:t xml:space="preserve">INDUSTRY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Retail &amp; E-commerce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Financial Services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Healthcare &amp; Insurance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Logistics &amp; Supply Chain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Any GCP + Composer/BigQuery shop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color w:val="5C6B6E"/>
          <w:sz w:val="15"/>
          <w:szCs w:val="15"/>
        </w:rPr>
        <w:t xml:space="preserve">FUNCTION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Data Engineering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Data Platform / DataOps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Site Reliability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color w:val="5C6B6E"/>
          <w:sz w:val="15"/>
          <w:szCs w:val="15"/>
        </w:rPr>
        <w:t xml:space="preserve">ROLES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DE On-Call Engineers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DataOps Leads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Directors of Data Engineering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CTO / VP Data &amp; Analytics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05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Key Challenges Addressed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On-call burnout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Manual cross-referencing across three or four systems at all hours, for every incident regardless of severity.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Inconsistent response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Quality depends on who's on call; an agent applies the same diagnostic logic every time.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Silent data failures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A pipeline reports "success" while the data is wrong -- the hardest failure mode to catch by hand.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Vendor dependency risk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Feed delays, schema drift, and API instability sit outside DE's control but land on DE's on-call plate.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Slow root cause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Manually reading logs and query history is the single biggest time sink in an incident.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Loss-of-control objection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Advisory tier and mandatory approval for AI-Assisted fixes answer "let AI touch prod" by design.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06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Business Impact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200"/>
      </w:tblGrid>
      <w:tr>
        <w:trPr>
          <w:tblHeader/>
        </w:trPr>
        <w:tc>
          <w:tcPr>
            <w:tcW w:type="dxa" w:w="2600"/>
            <w:tcBorders>
              <w:bottom w:val="single" w:color="DBE4E4" w:sz="4"/>
            </w:tcBorders>
            <w:shd w:fill="F2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Metric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2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Today -- manual on-call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2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With SentinelView AI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Time to triage an incident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15-30 min of manual cross-referencing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Seconds -- instant classification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Time to root cause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30-90 min of manual log/query digging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Seconds to low minutes -- grounded diagnosis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Incidents needing zero human touch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~0%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~55-60% (8 of 14 categories, Autonomous)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Incidents reduced to one approval click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~0%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~35% (5 of 14 categories, AI-Assisted)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On-call hours per incident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1-3 hours end-to-end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Minutes, or one click + review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Mean Time to Resolution (MTTR)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Hours, dependent on engineer availability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Minutes for ~90% of categories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Silent corruption dwell time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Days to weeks until someone notices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Detected same-run via baseline comparison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Manual, inconsistent -- Slack threads, tribal knowledge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100% of incidents produce a GitHub Issue + resolution log</w:t>
            </w:r>
          </w:p>
        </w:tc>
      </w:tr>
    </w:tbl>
    <w:p>
      <w:pPr>
        <w:pBdr>
          <w:top w:val="single" w:color="DBE4E4" w:sz="4"/>
          <w:left w:val="single" w:color="DBE4E4" w:sz="4"/>
          <w:bottom w:val="single" w:color="DBE4E4" w:sz="4"/>
          <w:right w:val="single" w:color="DBE4E4" w:sz="4"/>
        </w:pBdr>
        <w:shd w:fill="F2F8F7" w:val="clear"/>
        <w:spacing w:after="0" w:before="160"/>
      </w:pPr>
      <w:r>
        <w:rPr>
          <w:rFonts w:ascii="Calibri" w:cs="Calibri" w:eastAsia="Calibri" w:hAnsi="Calibri"/>
          <w:b/>
          <w:bCs/>
          <w:color w:val="12191C"/>
          <w:sz w:val="17"/>
          <w:szCs w:val="17"/>
        </w:rPr>
        <w:t xml:space="preserve">Note: </w:t>
      </w:r>
      <w:r>
        <w:rPr>
          <w:rFonts w:ascii="Calibri" w:cs="Calibri" w:eastAsia="Calibri" w:hAnsi="Calibri"/>
          <w:color w:val="5C6B6E"/>
          <w:sz w:val="17"/>
          <w:szCs w:val="17"/>
        </w:rPr>
        <w:t xml:space="preserve">figures above are modeled/targeted impact based on the framework's automation design (14 categories, 8/5/1 tier split), not audited results from a live production deployment. Validate or replace with client-specific benchmarks before presenting as committed numbers.</w:t>
      </w:r>
    </w:p>
    <w:p>
      <w:pPr>
        <w:pBdr>
          <w:top w:val="single" w:color="DBE4E4" w:sz="6" w:space="6"/>
        </w:pBdr>
        <w:spacing w:before="320"/>
      </w:pPr>
      <w:r>
        <w:t xml:space="preserve"/>
      </w:r>
    </w:p>
    <w:p>
      <w:pPr>
        <w:spacing w:before="120"/>
      </w:pPr>
      <w:r>
        <w:rPr>
          <w:rFonts w:ascii="Cambria" w:cs="Cambria" w:eastAsia="Cambria" w:hAnsi="Cambria"/>
          <w:b/>
          <w:bCs/>
          <w:color w:val="12191C"/>
          <w:sz w:val="24"/>
          <w:szCs w:val="24"/>
        </w:rPr>
        <w:t xml:space="preserve">The only manual step left is the one that </w:t>
      </w:r>
      <w:r>
        <w:rPr>
          <w:rFonts w:ascii="Cambria" w:cs="Cambria" w:eastAsia="Cambria" w:hAnsi="Cambria"/>
          <w:b/>
          <w:bCs/>
          <w:i/>
          <w:iCs/>
          <w:color w:val="9C6B00"/>
          <w:sz w:val="24"/>
          <w:szCs w:val="24"/>
        </w:rPr>
        <w:t xml:space="preserve">should</w:t>
      </w:r>
      <w:r>
        <w:rPr>
          <w:rFonts w:ascii="Cambria" w:cs="Cambria" w:eastAsia="Cambria" w:hAnsi="Cambria"/>
          <w:b/>
          <w:bCs/>
          <w:color w:val="12191C"/>
          <w:sz w:val="24"/>
          <w:szCs w:val="24"/>
        </w:rPr>
        <w:t xml:space="preserve"> be.</w:t>
      </w:r>
    </w:p>
    <w:p>
      <w:pPr>
        <w:spacing w:before="60"/>
      </w:pPr>
      <w:r>
        <w:rPr>
          <w:rFonts w:ascii="Consolas" w:cs="Consolas" w:eastAsia="Consolas" w:hAnsi="Consolas"/>
          <w:color w:val="5C6B6E"/>
          <w:sz w:val="15"/>
          <w:szCs w:val="15"/>
        </w:rPr>
        <w:t xml:space="preserve">SENTINELVIEW AI  --  DE ON-CALL FRAMEWORK  ·  LATENTVIEW ANALYTICS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2026-09-17T16:31:47.969Z</dcterms:created>
  <dcterms:modified xsi:type="dcterms:W3CDTF">2026-09-17T16:31:47.975Z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