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B2545"/>
          <w:sz w:val="48"/>
        </w:rPr>
        <w:t>Рефакторинг классификатора, BOM и закупочного контура</w:t>
      </w:r>
    </w:p>
    <w:p>
      <w:pPr>
        <w:spacing w:after="240"/>
      </w:pPr>
      <w:r>
        <w:rPr>
          <w:color w:val="555555"/>
          <w:sz w:val="22"/>
        </w:rPr>
        <w:t>Архитектурный план, целевая модель данных и сценарии работы. Версия для обсуждения: 28 июня 2026.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0B2545"/>
              </w:rPr>
              <w:t>Главная мысль:</w:t>
            </w:r>
            <w:r>
              <w:t xml:space="preserve"> </w:t>
            </w:r>
            <w:r>
              <w:t>источником правды должен стать классификатор и карточка модели оборудования, а не старый OEM-каталог. BOM модели должен описывать каталог производителя и связывать его позиции с нашими классифицированными сущностями, чтобы закупочный контур мог находить поставщиков не только по номеру производителя, но и по реальному смыслу позиции.</w:t>
            </w:r>
          </w:p>
        </w:tc>
      </w:tr>
    </w:tbl>
    <w:p/>
    <w:p>
      <w:pPr>
        <w:pStyle w:val="Heading1"/>
        <w:keepNext/>
      </w:pPr>
      <w:r>
        <w:t>1. Зачем нужен рефакторинг</w:t>
      </w:r>
    </w:p>
    <w:p>
      <w:r>
        <w:t>Система несколько недель развивалась одновременно в двух направлениях. С одной стороны, появился новый рабочий путь через классификатор: пользователь выбирает раздел, доходит до модели оборудования, открывает карточку модели и начинает вести паспорт, BOM, машины клиентов и клиентские исполнения. С другой стороны, значительная часть коммерческого контура исторически построена вокруг старой сущности OEM-детали. Из-за этого новые экраны постоянно тянут старую терминологию и старые таблицы, а пользователь видит не ясный процесс, а смесь инженерного каталога, legacy OEM-карточки и закупочных связей.</w:t>
      </w:r>
    </w:p>
    <w:p>
      <w:r>
        <w:t>Цель рефакторинга не в том, чтобы переименовать таблицы. Цель в том, чтобы восстановить понятную предметную модель: что является моделью оборудования, что является строкой каталога производителя, что является универсальной позицией классификатора, что поставляет поставщик, и как из заявки клиента система приходит к RFQ, выбору поставщика и заказу.</w:t>
      </w:r>
    </w:p>
    <w:p>
      <w:pPr>
        <w:pStyle w:val="Heading2"/>
        <w:keepNext/>
      </w:pPr>
      <w:r>
        <w:t>1.1. Что сейчас путает людей</w:t>
      </w:r>
    </w:p>
    <w:p>
      <w:pPr>
        <w:pStyle w:val="ListBullet"/>
        <w:spacing w:after="80"/>
      </w:pPr>
      <w:r>
        <w:rPr>
          <w:b/>
        </w:rPr>
        <w:t xml:space="preserve">Старый OEM-каталог стал слишком широким. </w:t>
      </w:r>
      <w:r>
        <w:t>В него попали применяемость, BOM, аналоги, поставщики, материалы, документы, presentation profile и частично стандартные детали. Одна карточка пытается быть всем сразу.</w:t>
      </w:r>
    </w:p>
    <w:p>
      <w:pPr>
        <w:pStyle w:val="ListBullet"/>
        <w:spacing w:after="80"/>
      </w:pPr>
      <w:r>
        <w:rPr>
          <w:b/>
        </w:rPr>
        <w:t xml:space="preserve">Новая карточка модели уже живет отдельно. </w:t>
      </w:r>
      <w:r>
        <w:t>В классификаторе открывается Metso HP 800, у модели есть паспорт и BOM, но коммерческий контур еще не полностью понимает эту новую структуру.</w:t>
      </w:r>
    </w:p>
    <w:p>
      <w:pPr>
        <w:pStyle w:val="ListBullet"/>
        <w:spacing w:after="80"/>
      </w:pPr>
      <w:r>
        <w:rPr>
          <w:b/>
        </w:rPr>
        <w:t xml:space="preserve">BOM существует в двух вариантах. </w:t>
      </w:r>
      <w:r>
        <w:t>Новая вкладка модели использует equipment_model_bom_items, а часть RFQ-логики все еще строит состав из старого oem_part_model_bom.</w:t>
      </w:r>
    </w:p>
    <w:p>
      <w:pPr>
        <w:pStyle w:val="ListBullet"/>
        <w:spacing w:after="80"/>
      </w:pPr>
      <w:r>
        <w:rPr>
          <w:b/>
        </w:rPr>
        <w:t xml:space="preserve">Отдельный справочник standard parts оказался ошибочным ответвлением. </w:t>
      </w:r>
      <w:r>
        <w:t>После появления полноценного классификатора типовые изделия должны быть обычными карточками классификатора, а не отдельным контуром таблиц и экранов.</w:t>
      </w:r>
    </w:p>
    <w:p>
      <w:pPr>
        <w:pStyle w:val="ListBullet"/>
        <w:spacing w:after="80"/>
      </w:pPr>
      <w:r>
        <w:rPr>
          <w:b/>
        </w:rPr>
        <w:t xml:space="preserve">Пользователь вынужден думать таблицами. </w:t>
      </w:r>
      <w:r>
        <w:t>Например, форма добавления BOM спрашивает: создать узел, добавить деталь производителя или добавить из классификатора. А пользователь на самом деле думает: я добавляю позицию из parts book HP 800 и хочу указать, что она означает.</w:t>
      </w:r>
    </w:p>
    <w:p>
      <w:pPr>
        <w:pStyle w:val="Heading2"/>
        <w:keepNext/>
      </w:pPr>
      <w:r>
        <w:t>1.2. Что должно стать понятным после рефакторинга</w:t>
      </w:r>
    </w:p>
    <w:p>
      <w:pPr>
        <w:pStyle w:val="ListBullet"/>
        <w:spacing w:after="80"/>
      </w:pPr>
      <w:r>
        <w:t>Классификатор является входной точкой инженерного контура.</w:t>
      </w:r>
    </w:p>
    <w:p>
      <w:pPr>
        <w:pStyle w:val="ListBullet"/>
        <w:spacing w:after="80"/>
      </w:pPr>
      <w:r>
        <w:t>Карточка модели оборудования является рабочим местом для модели производителя.</w:t>
      </w:r>
    </w:p>
    <w:p>
      <w:pPr>
        <w:pStyle w:val="ListBullet"/>
        <w:spacing w:after="80"/>
      </w:pPr>
      <w:r>
        <w:t>BOM модели описывает каталог производителя для конкретной модели, а не просто набор деталей.</w:t>
      </w:r>
    </w:p>
    <w:p>
      <w:pPr>
        <w:pStyle w:val="ListBullet"/>
        <w:spacing w:after="80"/>
      </w:pPr>
      <w:r>
        <w:t>Позиция BOM может быть связана с нашей классифицированной сущностью: болтом, материалом, услугой, уникальной деталью, сборкой.</w:t>
      </w:r>
    </w:p>
    <w:p>
      <w:pPr>
        <w:pStyle w:val="ListBullet"/>
        <w:spacing w:after="80"/>
      </w:pPr>
      <w:r>
        <w:t>Поставщик и деталь поставщика не живут внутри позиции производителя. Они связываются с ней или с канонической классифицированной сущностью.</w:t>
      </w:r>
    </w:p>
    <w:p>
      <w:pPr>
        <w:pStyle w:val="ListBullet"/>
        <w:spacing w:after="80"/>
      </w:pPr>
      <w:r>
        <w:t>Коммерческий контур может искать поставщиков по нескольким ключам: номер производителя, классифицированная сущность, клиентский номер, чертеж, история закупок.</w:t>
      </w:r>
    </w:p>
    <w:p>
      <w:pPr>
        <w:pStyle w:val="Heading1"/>
        <w:keepNext/>
      </w:pPr>
      <w:r>
        <w:t>2. Текущее состояние системы</w:t>
      </w:r>
    </w:p>
    <w:p>
      <w:r>
        <w:t>Ниже описано не идеальное состояние, а фактическая картина, которую важно признать перед рефакторингом. Это поможет не потерять полезные данные и не тащить дальше то, что стало техническим долгом.</w:t>
      </w:r>
    </w:p>
    <w:p>
      <w:pPr>
        <w:pStyle w:val="Heading2"/>
        <w:keepNext/>
      </w:pPr>
      <w:r>
        <w:t>2.1. Основные рабочие области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600"/>
        <w:gridCol w:w="40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Область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Что есть сейчас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Проблема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Классификатор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Дерево разделов, нижние разделы, модели оборудования, карточка модели.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Название и структура уже двигаются в правильную сторону, но часть старых сущностей еще торчит рядом.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Карточка модели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Паспорт, BOM модели, машины клиентов, клиентские исполнения.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Паспорт почти принят, BOM требует архитектурной чистки.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Старый OEM-каталог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OEM parts, применяемость, старый BOM, аналоги, supplier links.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Был центром системы, но теперь мешает как основной UX-вход.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Standard parts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Отдельный старый справочник классов, полей, значений и связей с OEM/supplier parts.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Должен быть удален. Полезная идея переносится в классификатор как типы карточек и параметры.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RFQ и коммерция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Заявки, RFQ, ответы поставщиков, selection, coverage, supplier parts.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Работают в основном через старый oem_part_id.</w:t>
            </w:r>
          </w:p>
        </w:tc>
      </w:tr>
    </w:tbl>
    <w:p/>
    <w:p>
      <w:pPr>
        <w:pStyle w:val="Heading2"/>
        <w:keepNext/>
      </w:pPr>
      <w:r>
        <w:t>2.2. Важная текущая развилка</w:t>
      </w:r>
    </w:p>
    <w:p>
      <w:r>
        <w:t>Сейчас есть два разных BOM-источника: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300"/>
        <w:gridCol w:w="3460"/>
      </w:tblGrid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Источник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Где используется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equipment_model_bom_items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Новая карточка модели в классификаторе, клиентские машины/overrides.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Новый BOM модели: модель как корень, внутри сборки и позиции parts book.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oem_part_model_bom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Часть client request/RFQ structure, decomposition на компоненты.</w:t>
            </w:r>
          </w:p>
        </w:tc>
        <w:tc>
          <w:tcPr>
            <w:tcW w:type="dxa" w:w="34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Старый BOM вокруг OEM-детали как корня.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7E6"/>
          </w:tcPr>
          <w:p>
            <w:pPr>
              <w:spacing w:after="40"/>
            </w:pPr>
            <w:r>
              <w:rPr>
                <w:b/>
                <w:color w:val="7A5A00"/>
              </w:rPr>
              <w:t>Риск:</w:t>
            </w:r>
            <w:r>
              <w:t xml:space="preserve"> </w:t>
            </w:r>
            <w:r>
              <w:t>если дальше улучшать только UI вкладки BOM, RFQ все равно будет частично жить по старому BOM. Поэтому рефакторинг должен включать не только форму добавления строки, но и будущий переход коммерческого read-path на новый BOM модели.</w:t>
            </w:r>
          </w:p>
        </w:tc>
      </w:tr>
    </w:tbl>
    <w:p/>
    <w:p>
      <w:pPr>
        <w:pStyle w:val="Heading2"/>
        <w:keepNext/>
      </w:pPr>
      <w:r>
        <w:t>2.3. Почему нельзя просто удалить legacy сразу</w:t>
      </w:r>
    </w:p>
    <w:p>
      <w:r>
        <w:t>Старые таблицы содержат рабочие данные: детали производителя, связи с поставщиками, историю ответов, RFQ, supplier parts и цены. Удалить их сразу означает потерять коммерческую историю и сломать текущие процессы. Но развивать старый UX дальше тоже нельзя. Поэтому правильная стратегия: создать чистую целевую модель, мигрировать полезные данные, переключить UI/API, затем скрыть и удалить legacy.</w:t>
      </w:r>
    </w:p>
    <w:p>
      <w:pPr>
        <w:pStyle w:val="Heading1"/>
        <w:keepNext/>
      </w:pPr>
      <w:r>
        <w:t>3. Новая предметная модель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0B2545"/>
              </w:rPr>
              <w:t>Новый центр:</w:t>
            </w:r>
            <w:r>
              <w:t xml:space="preserve"> </w:t>
            </w:r>
            <w:r>
              <w:t>классификатор → карточка модели → каталог производителя/BOM → классифицированная сущность → поставщики и закупка.</w:t>
            </w:r>
          </w:p>
        </w:tc>
      </w:tr>
    </w:tbl>
    <w:p/>
    <w:p>
      <w:pPr>
        <w:pStyle w:val="Heading2"/>
        <w:keepNext/>
      </w:pPr>
      <w:r>
        <w:t>3.1. Слои модели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00"/>
        <w:gridCol w:w="4160"/>
      </w:tblGrid>
      <w:t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Слой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Отвечает на вопрос</w:t>
            </w:r>
          </w:p>
        </w:tc>
        <w:tc>
          <w:tcPr>
            <w:tcW w:type="dxa" w:w="41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Классификатор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 каком разделе предметной области находится сущность?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Горное оборудование / Дробилки / Конусные; Крепеж / Болты.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Карточка сущности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это такое в нашей системе?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Модель оборудования Metso HP 800; болт M20x80 DIN 931 10.9.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Каталог производителя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Как производитель называет эту позицию?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Metso 1093080129 Adjustment Ring; Metso METSO-HEX-M20X80 Hex bolt.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BOM модели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Где и в каком количестве позиция стоит в конкретной модели?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HP 800 → 10 Крепеж → 10.1 METSO-HEX-M20X80, 12 шт.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Поставщик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Кто и что может поставить?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 A поставляет болт M20x80; Supplier B делает аналог 1093080129.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Коммерческий процесс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Как заявка превращается в RFQ, ответ, выбор и заказ?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Клиент заказал номер Metso; система нашла смысл позиции и кандидатов поставщиков.</w:t>
            </w:r>
          </w:p>
        </w:tc>
      </w:tr>
    </w:tbl>
    <w:p/>
    <w:p>
      <w:pPr>
        <w:pStyle w:val="Heading2"/>
        <w:keepNext/>
      </w:pPr>
      <w:r>
        <w:t>3.2. Главное разделение сущностей</w:t>
      </w:r>
    </w:p>
    <w:p>
      <w:r>
        <w:t>Нужно жестко разделить четыре понятия, которые сейчас часто смешиваются.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500"/>
        <w:gridCol w:w="36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Понятие</w:t>
            </w:r>
          </w:p>
        </w:tc>
        <w:tc>
          <w:tcPr>
            <w:tcW w:type="dxa" w:w="3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Что это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Что не должно хранить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классификатора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Каноническая сущность в нашей системе: стандартный болт, материал, услуга, уникальная деталь, модель оборудования.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хранит цену конкретного поставщика и не обязана иметь номер Metso/Sandvik.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каталога производителя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и название производителя: Metso 1093080129 Adjustment Ring.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является ценой и не является supplier offer.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Строка BOM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Место применения позиции в модели: родитель, номер на схеме, количество.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должна быть самостоятельной деталью вне контекста.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Деталь поставщика</w:t>
            </w:r>
          </w:p>
        </w:tc>
        <w:tc>
          <w:tcPr>
            <w:tcW w:type="dxa" w:w="3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Коммерческая позиция поставщика: supplier part number, цена, срок, условия.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должна подменять инженерную сущность производителя.</w:t>
            </w:r>
          </w:p>
        </w:tc>
      </w:tr>
    </w:tbl>
    <w:p/>
    <w:p>
      <w:pPr>
        <w:pStyle w:val="Heading2"/>
        <w:keepNext/>
      </w:pPr>
      <w:r>
        <w:t>3.3. Почему термин OEM лучше убрать из основного UI</w:t>
      </w:r>
    </w:p>
    <w:p>
      <w:r>
        <w:t>Термин OEM в текущем коде полезен как технический мост, но в новом пользовательском интерфейсе он тянет старую модель. Пользователю понятнее говорить: позиция каталога производителя, номер производителя, деталь поставщика, позиция классификатора. Внутри базы временно может оставаться oem_parts как legacy/compatibility, но новые экраны не должны строиться вокруг слова OEM.</w:t>
      </w:r>
    </w:p>
    <w:p>
      <w:pPr>
        <w:pStyle w:val="Heading1"/>
        <w:keepNext/>
      </w:pPr>
      <w:r>
        <w:t>4. Типы карточек в классификаторе</w:t>
      </w:r>
    </w:p>
    <w:p>
      <w:r>
        <w:t>Классификатор не должен открывать одну универсальную карточку на все случаи. В дереве могут быть оборудование, модели, стандартные изделия, материалы, услуги, транспорт, расходники, папки. У каждой группы свой рабочий сценарий.</w:t>
      </w:r>
    </w:p>
    <w:p>
      <w:pPr>
        <w:pStyle w:val="Heading2"/>
        <w:keepNext/>
      </w:pPr>
      <w:r>
        <w:t>4.1. Правило выбора карточки</w:t>
      </w:r>
    </w:p>
    <w:p>
      <w:r>
        <w:t>Тип карточки определяется типом ветки/сущности. Родительские разделы обычно показывают обзор, нижние сущности открывают специализированную карточку. Это убирает перегруженность и не показывает вкладки, которые не имеют смысла.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3400"/>
        <w:gridCol w:w="3660"/>
      </w:tblGrid>
      <w:tr>
        <w:tc>
          <w:tcPr>
            <w:tcW w:type="dxa" w:w="2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Тип карточки</w:t>
            </w:r>
          </w:p>
        </w:tc>
        <w:tc>
          <w:tcPr>
            <w:tcW w:type="dxa" w:w="3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Когда открывается</w:t>
            </w:r>
          </w:p>
        </w:tc>
        <w:tc>
          <w:tcPr>
            <w:tcW w:type="dxa" w:w="36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Основные вкладки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Обзор раздела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Папка или промежуточный узел классификатора.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Подразделы, найденные сущности, фильтры, быстрые действия.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Модель оборудования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Нижняя сущность типа модель производителя: Metso HP 800.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Паспорт, BOM модели, машины клиентов, клиентские исполнения, документы.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Стандартная/типовая позиция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Болт, подшипник, электродвигатель, материал, расходник.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Паспорт, параметры, где используется, номера производителей, поставщики.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Уникальная деталь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Деталь по чертежу или специфичная деталь, не являющаяся стандартной.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Паспорт, документы, применяемость, аналоги/замены, поставщики.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Материал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Марка стали, резина, химический состав, покрытие.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Свойства, стандарты, где используется, поставщики.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Услуга/работа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Футеровка, ремонт, обработка, доставка.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Описание услуги, параметры, исполнители/поставщики, история заказов.</w:t>
            </w:r>
          </w:p>
        </w:tc>
      </w:tr>
    </w:tbl>
    <w:p/>
    <w:p>
      <w:pPr>
        <w:pStyle w:val="Heading2"/>
        <w:keepNext/>
      </w:pPr>
      <w:r>
        <w:t>4.2. Пример: верхний раздел</w:t>
      </w:r>
    </w:p>
    <w:p>
      <w:r>
        <w:t>Пользователь открывает раздел «Горное оборудование». Это не модель и не товар. На экране должны быть подразделы: дробилки, грохоты, мельницы, питатели. Не нужно показывать BOM, машины клиентов или поставщиков, потому что раздел сам по себе не закупается.</w:t>
      </w:r>
    </w:p>
    <w:p>
      <w:pPr>
        <w:pStyle w:val="Heading2"/>
        <w:keepNext/>
      </w:pPr>
      <w:r>
        <w:t>4.3. Пример: нижний раздел оборудования</w:t>
      </w:r>
    </w:p>
    <w:p>
      <w:r>
        <w:t>Пользователь открывает «Дробилки конусные». Здесь рабочая область должна показать модели: Metso HP 800, Metso HP 300, Sandvik CH660. Фильтры строятся из характеристик класса: производитель, мощность, тип камеры, масса, габариты. Пользователь выбирает модель и открывает карточку модели.</w:t>
      </w:r>
    </w:p>
    <w:p>
      <w:pPr>
        <w:pStyle w:val="Heading2"/>
        <w:keepNext/>
      </w:pPr>
      <w:r>
        <w:t>4.4. Пример: стандартная позиция</w:t>
      </w:r>
    </w:p>
    <w:p>
      <w:r>
        <w:t>Пользователь открывает «Крепеж / Болты / Болт шестигранный M20x80 DIN 931 10.9». Это не модель оборудования. У такой карточки нет BOM модели и машин клиентов. Зато есть параметры болта, применяемость в разных моделях, номера производителей и поставщики, которые могут поставить такой болт.</w:t>
      </w:r>
    </w:p>
    <w:p>
      <w:pPr>
        <w:pStyle w:val="Heading1"/>
        <w:keepNext/>
      </w:pPr>
      <w:r>
        <w:t>5. Карточка модели оборудования</w:t>
      </w:r>
    </w:p>
    <w:p>
      <w:r>
        <w:t>Карточка модели — ключевое рабочее место инженерного контура. На примере Metso HP 800 карточка должна отвечать на вопросы: что это за модель, какие у нее параметры, какой у нее каталог производителя/BOM, где у клиентов стоят такие машины, и чем конкретные клиентские исполнения отличаются от базовой модели.</w:t>
      </w:r>
    </w:p>
    <w:p>
      <w:pPr>
        <w:pStyle w:val="Heading2"/>
        <w:keepNext/>
      </w:pPr>
      <w:r>
        <w:t>5.1. Вкладки карточки модели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Вкладка</w:t>
            </w:r>
          </w:p>
        </w:tc>
        <w:tc>
          <w:tcPr>
            <w:tcW w:type="dxa" w:w="3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Что важно не делать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Паспорт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Хранить характеристики модели и документы верхнего уровня: parts book, руководство, фото.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пришивать все возможные поля жестко к модели; использовать характеристики класса.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BOM модели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Вести структуру каталога производителя: сборки, позиции, количество, номера на схеме.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смешивать строку BOM с ценой или предложением поставщика.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Машины клиентов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Показывать конкретные установленные машины этой модели у клиентов.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копировать весь BOM в машину клиента.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Клиентские исполнения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Показывать отличия конкретных машин от базового BOM.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создавать отдельную модель на каждое исполнение клиента.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Документы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Хранить PDF parts book, manuals, чертежи, фото.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прятать документы в случайных полях строк BOM.</w:t>
            </w:r>
          </w:p>
        </w:tc>
      </w:tr>
    </w:tbl>
    <w:p/>
    <w:p>
      <w:pPr>
        <w:pStyle w:val="Heading2"/>
        <w:keepNext/>
      </w:pPr>
      <w:r>
        <w:t>5.2. Пример Metso HP 800</w:t>
      </w:r>
    </w:p>
    <w:p>
      <w:pPr>
        <w:pStyle w:val="Code"/>
      </w:pPr>
      <w:r>
        <w:t>Классификатор:</w:t>
      </w:r>
    </w:p>
    <w:p>
      <w:pPr>
        <w:pStyle w:val="Code"/>
      </w:pPr>
      <w:r>
        <w:t xml:space="preserve">  Горное оборудование</w:t>
      </w:r>
    </w:p>
    <w:p>
      <w:pPr>
        <w:pStyle w:val="Code"/>
      </w:pPr>
      <w:r>
        <w:t xml:space="preserve">    Дробилки</w:t>
      </w:r>
    </w:p>
    <w:p>
      <w:pPr>
        <w:pStyle w:val="Code"/>
      </w:pPr>
      <w:r>
        <w:t xml:space="preserve">      Дробилки конусные</w:t>
      </w:r>
    </w:p>
    <w:p>
      <w:pPr>
        <w:pStyle w:val="Code"/>
      </w:pPr>
      <w:r>
        <w:t xml:space="preserve">        Metso HP 800</w:t>
      </w:r>
    </w:p>
    <w:p>
      <w:pPr>
        <w:pStyle w:val="Code"/>
      </w:pPr>
      <w:r/>
    </w:p>
    <w:p>
      <w:pPr>
        <w:pStyle w:val="Code"/>
      </w:pPr>
      <w:r>
        <w:t>Карточка модели:</w:t>
      </w:r>
    </w:p>
    <w:p>
      <w:pPr>
        <w:pStyle w:val="Code"/>
      </w:pPr>
      <w:r>
        <w:t xml:space="preserve">  Производитель: Metso</w:t>
      </w:r>
    </w:p>
    <w:p>
      <w:pPr>
        <w:pStyle w:val="Code"/>
      </w:pPr>
      <w:r>
        <w:t xml:space="preserve">  Модель: HP 800</w:t>
      </w:r>
    </w:p>
    <w:p>
      <w:pPr>
        <w:pStyle w:val="Code"/>
      </w:pPr>
      <w:r>
        <w:t xml:space="preserve">  Класс: Дробилки конусные</w:t>
      </w:r>
    </w:p>
    <w:p>
      <w:pPr>
        <w:pStyle w:val="Code"/>
      </w:pPr>
      <w:r>
        <w:t xml:space="preserve">  Документ: HP800 parts book PDF</w:t>
      </w:r>
    </w:p>
    <w:p>
      <w:pPr>
        <w:pStyle w:val="Code"/>
      </w:pPr>
      <w:r>
        <w:t xml:space="preserve">  BOM:</w:t>
      </w:r>
    </w:p>
    <w:p>
      <w:pPr>
        <w:pStyle w:val="Code"/>
      </w:pPr>
      <w:r>
        <w:t xml:space="preserve">    1 MM0200329 Main Frame</w:t>
      </w:r>
    </w:p>
    <w:p>
      <w:pPr>
        <w:pStyle w:val="Code"/>
      </w:pPr>
      <w:r>
        <w:t xml:space="preserve">    2 1093080129 Adjustment Ring</w:t>
      </w:r>
    </w:p>
    <w:p>
      <w:pPr>
        <w:pStyle w:val="Code"/>
      </w:pPr>
      <w:r>
        <w:t xml:space="preserve">      2.1 1093070001 Clamping cylinders</w:t>
      </w:r>
    </w:p>
    <w:p>
      <w:pPr>
        <w:pStyle w:val="Code"/>
      </w:pPr>
      <w:r>
        <w:t xml:space="preserve">      2.2 1094200192 Roller Assembly</w:t>
      </w:r>
    </w:p>
    <w:p>
      <w:pPr>
        <w:pStyle w:val="Code"/>
      </w:pPr>
      <w:r>
        <w:t xml:space="preserve">    10 Крепеж стандартный</w:t>
      </w:r>
    </w:p>
    <w:p>
      <w:pPr>
        <w:pStyle w:val="Code"/>
      </w:pPr>
      <w:r>
        <w:t xml:space="preserve">      10.1 METSO-HEX-M20X80 Hex bolt M20x80, 12 шт</w:t>
      </w:r>
    </w:p>
    <w:p>
      <w:r>
        <w:t>В этом примере Adjustment Ring является позицией каталога производителя и одновременно сборкой, потому что внутри нее есть дочерние строки. Значит сборка — это не отдельный технический тип, а поведение строки: у нее есть дочерние позиции.</w:t>
      </w:r>
    </w:p>
    <w:p>
      <w:pPr>
        <w:pStyle w:val="Heading1"/>
        <w:keepNext/>
      </w:pPr>
      <w:r>
        <w:t>6. BOM модели: целевая логика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0B2545"/>
              </w:rPr>
              <w:t>Определение:</w:t>
            </w:r>
            <w:r>
              <w:t xml:space="preserve"> </w:t>
            </w:r>
            <w:r>
              <w:t>BOM модели — это структура каталога производителя для конкретной модели оборудования. Строка BOM описывает место применения позиции в модели: где стоит, под каким номером на схеме, сколько штук, какой номер производителя и с чем она связана в нашем классификаторе.</w:t>
            </w:r>
          </w:p>
        </w:tc>
      </w:tr>
    </w:tbl>
    <w:p/>
    <w:p>
      <w:pPr>
        <w:pStyle w:val="Heading2"/>
        <w:keepNext/>
      </w:pPr>
      <w:r>
        <w:t>6.1. Что должна хранить строка BOM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3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Смысл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Модель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 какой модели относится строка.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Metso HP 800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Родитель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 какую сборку входит строка.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Крепеж стандартный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№ на схеме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в parts book или на чертеже.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10.1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производителя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Каталожный номер производителя для этой строки.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METSO-HEX-M20X80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Название по каталогу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Как позиция названа в parts book.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Hex bolt M20x80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Количество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Сколько нужно в этом месте.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 шт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Связь с классификатором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это в нашей системе.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Болт M20x80 DIN 931 10.9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Чертеж/документ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чертежа или ссылка на документ.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HP800 PDF page 214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Заметки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Контекст, сомнения, уточнения.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Нужно проверить класс прочности.</w:t>
            </w:r>
          </w:p>
        </w:tc>
      </w:tr>
    </w:tbl>
    <w:p/>
    <w:p>
      <w:pPr>
        <w:pStyle w:val="Heading2"/>
        <w:keepNext/>
      </w:pPr>
      <w:r>
        <w:t>6.2. Почему BOM-строка не равна детали</w:t>
      </w:r>
    </w:p>
    <w:p>
      <w:r>
        <w:t>Одна и та же физическая или каноническая деталь может встречаться в нескольких местах. Например одинаковый болт может входить в разные сборки HP 800 и в другую модель Sandvik. Поэтому строка BOM должна быть отдельной сущностью применения: в этом месте, в этом количестве, под этим номером на схеме. А сама классифицированная сущность или позиция производителя может переиспользоваться.</w:t>
      </w:r>
    </w:p>
    <w:p>
      <w:pPr>
        <w:pStyle w:val="Heading2"/>
        <w:keepNext/>
      </w:pPr>
      <w:r>
        <w:t>6.3. Типы строк BOM по смыслу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2800"/>
        <w:gridCol w:w="4060"/>
      </w:tblGrid>
      <w:t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Ситуация</w:t>
            </w:r>
          </w:p>
        </w:tc>
        <w:tc>
          <w:tcPr>
            <w:tcW w:type="dxa" w:w="2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Как выглядит</w:t>
            </w:r>
          </w:p>
        </w:tc>
        <w:tc>
          <w:tcPr>
            <w:tcW w:type="dxa" w:w="4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Как хранить смысл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Технический раздел без номера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Крепеж стандартный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BOM-строка без manufacturer catalog item, но с title. Может иметь детей.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Сборка производителя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 1093080129 Adjustment Ring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каталога производителя. Если есть дети, она является сборкой.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Уникальная деталь производителя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7.2 1093080094 Liner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каталога производителя без связи с типовой классифицированной сущностью.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Стандартная позиция с номером производителя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10.1 METSO-HEX-M20X80 Hex bolt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каталога производителя плюс ссылка на классификаторный болт.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Неопознанная строка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14A номер есть, смысл неясен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Временно хранить как позицию производителя со статусом requires_classification.</w:t>
            </w:r>
          </w:p>
        </w:tc>
      </w:tr>
    </w:tbl>
    <w:p/>
    <w:p>
      <w:pPr>
        <w:pStyle w:val="Heading2"/>
        <w:keepNext/>
      </w:pPr>
      <w:r>
        <w:t>6.4. Сборки и подсборки</w:t>
      </w:r>
    </w:p>
    <w:p>
      <w:r>
        <w:t>Сборка — это строка BOM, у которой есть дочерние строки. Она может быть как реальной позицией производителя, так и просто разделом parts book. Поэтому в UI не надо заставлять пользователя выбирать отдельный тип «сборка» в самом начале. Надо дать добавить позицию, а затем разрешить добавлять внутрь нее дочерние позиции.</w:t>
      </w:r>
    </w:p>
    <w:p>
      <w:pPr>
        <w:pStyle w:val="Code"/>
      </w:pPr>
      <w:r>
        <w:t>Пример сборки производителя:</w:t>
      </w:r>
    </w:p>
    <w:p>
      <w:pPr>
        <w:pStyle w:val="Code"/>
      </w:pPr>
      <w:r>
        <w:t>2 1093080129 Adjustment Ring</w:t>
      </w:r>
    </w:p>
    <w:p>
      <w:pPr>
        <w:pStyle w:val="Code"/>
      </w:pPr>
      <w:r>
        <w:t xml:space="preserve">  2.1 1093070001 Clamping cylinders</w:t>
      </w:r>
    </w:p>
    <w:p>
      <w:pPr>
        <w:pStyle w:val="Code"/>
      </w:pPr>
      <w:r>
        <w:t xml:space="preserve">  2.2 1094200192 Roller Assembly</w:t>
      </w:r>
    </w:p>
    <w:p>
      <w:pPr>
        <w:pStyle w:val="Code"/>
      </w:pPr>
      <w:r/>
    </w:p>
    <w:p>
      <w:pPr>
        <w:pStyle w:val="Code"/>
      </w:pPr>
      <w:r>
        <w:t>Пример технического раздела:</w:t>
      </w:r>
    </w:p>
    <w:p>
      <w:pPr>
        <w:pStyle w:val="Code"/>
      </w:pPr>
      <w:r>
        <w:t>10 Крепеж стандартный</w:t>
      </w:r>
    </w:p>
    <w:p>
      <w:pPr>
        <w:pStyle w:val="Code"/>
      </w:pPr>
      <w:r>
        <w:t xml:space="preserve">  10.1 METSO-HEX-M20X80 Hex bolt M20x80, 12 шт</w:t>
      </w:r>
    </w:p>
    <w:p>
      <w:pPr>
        <w:pStyle w:val="Code"/>
      </w:pPr>
      <w:r>
        <w:t xml:space="preserve">  10.2 METSO-NUT-M20 Hex nut M20, 12 шт</w:t>
      </w:r>
    </w:p>
    <w:p>
      <w:pPr>
        <w:pStyle w:val="Heading1"/>
        <w:keepNext/>
      </w:pPr>
      <w:r>
        <w:t>7. Как наполнять BOM</w:t>
      </w:r>
    </w:p>
    <w:p>
      <w:r>
        <w:t>Ниже описан пользовательский процесс, который должен заменить текущую сложную модалку. Основная идея: пользователь добавляет позицию каталога производителя, а связь с классификатором является дополнительным смысловым шагом, а не альтернативным типом строки.</w:t>
      </w:r>
    </w:p>
    <w:p>
      <w:pPr>
        <w:pStyle w:val="Heading2"/>
        <w:keepNext/>
      </w:pPr>
      <w:r>
        <w:t>7.1. Базовый сценарий добавления строки</w:t>
      </w:r>
    </w:p>
    <w:p>
      <w:pPr>
        <w:pStyle w:val="ListNumber"/>
        <w:spacing w:after="80"/>
      </w:pPr>
      <w:r>
        <w:t>Пользователь находится в карточке Metso HP 800 на вкладке BOM модели.</w:t>
      </w:r>
    </w:p>
    <w:p>
      <w:pPr>
        <w:pStyle w:val="ListNumber"/>
        <w:spacing w:after="80"/>
      </w:pPr>
      <w:r>
        <w:t>Он нажимает «Добавить позицию» на верхнем уровне или «Добавить внутрь» у существующей строки.</w:t>
      </w:r>
    </w:p>
    <w:p>
      <w:pPr>
        <w:pStyle w:val="ListNumber"/>
        <w:spacing w:after="80"/>
      </w:pPr>
      <w:r>
        <w:t>Форма уже знает родителя: корень модели, Adjustment Ring, Head или другой узел.</w:t>
      </w:r>
    </w:p>
    <w:p>
      <w:pPr>
        <w:pStyle w:val="ListNumber"/>
        <w:spacing w:after="80"/>
      </w:pPr>
      <w:r>
        <w:t>Пользователь вводит № на схеме, номер производителя, название по каталогу и количество.</w:t>
      </w:r>
    </w:p>
    <w:p>
      <w:pPr>
        <w:pStyle w:val="ListNumber"/>
        <w:spacing w:after="80"/>
      </w:pPr>
      <w:r>
        <w:t>Система ищет похожие уже известные позиции производителя и классификаторные сущности.</w:t>
      </w:r>
    </w:p>
    <w:p>
      <w:pPr>
        <w:pStyle w:val="ListNumber"/>
        <w:spacing w:after="80"/>
      </w:pPr>
      <w:r>
        <w:t>Пользователь выбирает: это новая позиция производителя, уже известная позиция или позиция связана с классификатором.</w:t>
      </w:r>
    </w:p>
    <w:p>
      <w:pPr>
        <w:pStyle w:val="ListNumber"/>
        <w:spacing w:after="80"/>
      </w:pPr>
      <w:r>
        <w:t>После сохранения строка появляется в BOM, а если есть связь с классификатором, она становится доступна для закупочного матчинга.</w:t>
      </w:r>
    </w:p>
    <w:p>
      <w:pPr>
        <w:pStyle w:val="Heading2"/>
        <w:keepNext/>
      </w:pPr>
      <w:r>
        <w:t>7.2. Пример 1: уникальная позиция производителя</w:t>
      </w:r>
    </w:p>
    <w:p>
      <w:pPr>
        <w:pStyle w:val="Code"/>
      </w:pPr>
      <w:r>
        <w:t>Пользователь вводит:</w:t>
      </w:r>
    </w:p>
    <w:p>
      <w:pPr>
        <w:pStyle w:val="Code"/>
      </w:pPr>
      <w:r>
        <w:t xml:space="preserve">  № на схеме: 2</w:t>
      </w:r>
    </w:p>
    <w:p>
      <w:pPr>
        <w:pStyle w:val="Code"/>
      </w:pPr>
      <w:r>
        <w:t xml:space="preserve">  Номер производителя: 1093080129</w:t>
      </w:r>
    </w:p>
    <w:p>
      <w:pPr>
        <w:pStyle w:val="Code"/>
      </w:pPr>
      <w:r>
        <w:t xml:space="preserve">  Название: Adjustment Ring</w:t>
      </w:r>
    </w:p>
    <w:p>
      <w:pPr>
        <w:pStyle w:val="Code"/>
      </w:pPr>
      <w:r>
        <w:t xml:space="preserve">  Количество: 1</w:t>
      </w:r>
    </w:p>
    <w:p>
      <w:pPr>
        <w:pStyle w:val="Code"/>
      </w:pPr>
      <w:r/>
    </w:p>
    <w:p>
      <w:pPr>
        <w:pStyle w:val="Code"/>
      </w:pPr>
      <w:r>
        <w:t>Система:</w:t>
      </w:r>
    </w:p>
    <w:p>
      <w:pPr>
        <w:pStyle w:val="Code"/>
      </w:pPr>
      <w:r>
        <w:t xml:space="preserve">  создает/использует позицию каталога Metso 1093080129;</w:t>
      </w:r>
    </w:p>
    <w:p>
      <w:pPr>
        <w:pStyle w:val="Code"/>
      </w:pPr>
      <w:r>
        <w:t xml:space="preserve">  добавляет строку BOM в HP 800;</w:t>
      </w:r>
    </w:p>
    <w:p>
      <w:pPr>
        <w:pStyle w:val="Code"/>
      </w:pPr>
      <w:r>
        <w:t xml:space="preserve">  не требует связи с классификатором, если это уникальная сборка.</w:t>
      </w:r>
    </w:p>
    <w:p>
      <w:pPr>
        <w:pStyle w:val="Code"/>
      </w:pPr>
      <w:r/>
    </w:p>
    <w:p>
      <w:pPr>
        <w:pStyle w:val="Code"/>
      </w:pPr>
      <w:r>
        <w:t>Закупочный эффект:</w:t>
      </w:r>
    </w:p>
    <w:p>
      <w:pPr>
        <w:pStyle w:val="Code"/>
      </w:pPr>
      <w:r>
        <w:t xml:space="preserve">  если клиент попросит 1093080129, система ищет поставщиков/аналоги по этой позиции производителя.</w:t>
      </w:r>
    </w:p>
    <w:p>
      <w:pPr>
        <w:pStyle w:val="Heading2"/>
        <w:keepNext/>
      </w:pPr>
      <w:r>
        <w:t>7.3. Пример 2: стандартный болт с номером Metso</w:t>
      </w:r>
    </w:p>
    <w:p>
      <w:pPr>
        <w:pStyle w:val="Code"/>
      </w:pPr>
      <w:r>
        <w:t>Пользователь видит в parts book:</w:t>
      </w:r>
    </w:p>
    <w:p>
      <w:pPr>
        <w:pStyle w:val="Code"/>
      </w:pPr>
      <w:r>
        <w:t xml:space="preserve">  10.1 METSO-HEX-M20X80 Hex bolt M20x80, qty 12</w:t>
      </w:r>
    </w:p>
    <w:p>
      <w:pPr>
        <w:pStyle w:val="Code"/>
      </w:pPr>
      <w:r/>
    </w:p>
    <w:p>
      <w:pPr>
        <w:pStyle w:val="Code"/>
      </w:pPr>
      <w:r>
        <w:t>Он связывает строку с классификатором:</w:t>
      </w:r>
    </w:p>
    <w:p>
      <w:pPr>
        <w:pStyle w:val="Code"/>
      </w:pPr>
      <w:r>
        <w:t xml:space="preserve">  Крепеж / Болты / Болт шестигранный M20x80 DIN 931 10.9</w:t>
      </w:r>
    </w:p>
    <w:p>
      <w:pPr>
        <w:pStyle w:val="Code"/>
      </w:pPr>
      <w:r/>
    </w:p>
    <w:p>
      <w:pPr>
        <w:pStyle w:val="Code"/>
      </w:pPr>
      <w:r>
        <w:t>Система хранит два знания:</w:t>
      </w:r>
    </w:p>
    <w:p>
      <w:pPr>
        <w:pStyle w:val="Code"/>
      </w:pPr>
      <w:r>
        <w:t xml:space="preserve">  1. В BOM HP 800 стоит номер Metso METSO-HEX-M20X80.</w:t>
      </w:r>
    </w:p>
    <w:p>
      <w:pPr>
        <w:pStyle w:val="Code"/>
      </w:pPr>
      <w:r>
        <w:t xml:space="preserve">  2. По смыслу это стандартный болт M20x80 DIN 931 10.9.</w:t>
      </w:r>
    </w:p>
    <w:p>
      <w:pPr>
        <w:pStyle w:val="Code"/>
      </w:pPr>
      <w:r/>
    </w:p>
    <w:p>
      <w:pPr>
        <w:pStyle w:val="Code"/>
      </w:pPr>
      <w:r>
        <w:t>Закупочный эффект:</w:t>
      </w:r>
    </w:p>
    <w:p>
      <w:pPr>
        <w:pStyle w:val="Code"/>
      </w:pPr>
      <w:r>
        <w:t xml:space="preserve">  поставщиков можно искать и по номеру Metso, и по стандартному болту.</w:t>
      </w:r>
    </w:p>
    <w:p>
      <w:pPr>
        <w:pStyle w:val="Heading2"/>
        <w:keepNext/>
      </w:pPr>
      <w:r>
        <w:t>7.4. Пример 3: позиция есть в другой модели</w:t>
      </w:r>
    </w:p>
    <w:p>
      <w:r>
        <w:t>Пользователь вводит номер производителя, и система находит, что этот номер уже есть в другой модели. В таком случае надо не создавать дубликат вслепую, а предложить:</w:t>
      </w:r>
    </w:p>
    <w:p>
      <w:pPr>
        <w:pStyle w:val="ListBullet"/>
        <w:spacing w:after="80"/>
      </w:pPr>
      <w:r>
        <w:t>использовать существующую позицию каталога производителя;</w:t>
      </w:r>
    </w:p>
    <w:p>
      <w:pPr>
        <w:pStyle w:val="ListBullet"/>
        <w:spacing w:after="80"/>
      </w:pPr>
      <w:r>
        <w:t>добавить применяемость к текущей модели;</w:t>
      </w:r>
    </w:p>
    <w:p>
      <w:pPr>
        <w:pStyle w:val="ListBullet"/>
        <w:spacing w:after="80"/>
      </w:pPr>
      <w:r>
        <w:t>добавить строку BOM с новым родителем, количеством и номером на схеме;</w:t>
      </w:r>
    </w:p>
    <w:p>
      <w:pPr>
        <w:pStyle w:val="ListBullet"/>
        <w:spacing w:after="80"/>
      </w:pPr>
      <w:r>
        <w:t>если название в текущем parts book отличается, хранить BOM-level override названия.</w:t>
      </w:r>
    </w:p>
    <w:p>
      <w:pPr>
        <w:pStyle w:val="Heading2"/>
        <w:keepNext/>
      </w:pPr>
      <w:r>
        <w:t>7.5. Пример 4: строка пока не распознана</w:t>
      </w:r>
    </w:p>
    <w:p>
      <w:r>
        <w:t>В parts book может быть строка с номером и описанием, но пользователь пока не понимает, стандартная это позиция или уникальная. Система должна позволять сохранить ее как нераспознанную позицию производителя, но пометить статусом «требует классификации». Позже инженер сможет открыть список таких строк и связать их с классификатором.</w:t>
      </w:r>
    </w:p>
    <w:p>
      <w:pPr>
        <w:pStyle w:val="Heading2"/>
        <w:keepNext/>
      </w:pPr>
      <w:r>
        <w:t>7.6. Excel-импорт BOM</w:t>
      </w:r>
    </w:p>
    <w:p>
      <w:r>
        <w:t>Импорт должен быть не слепой загрузкой, а отдельным рабочим процессом с предпросмотром. Пользователь загружает Excel, система строит дерево, подсвечивает ошибки, показывает найденные совпадения и дает исправить родителя или связь до записи в базу.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200"/>
        <w:gridCol w:w="3260"/>
      </w:tblGrid>
      <w:t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Колонка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Что означает</w:t>
            </w:r>
          </w:p>
        </w:tc>
        <w:tc>
          <w:tcPr>
            <w:tcW w:type="dxa" w:w="3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Уровень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Глубина строки в дереве, если родитель не указан явно.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1, 2, 3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Ключ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Уникальный ключ строки в файле.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adjustment-ring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Родительский ключ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Куда вложить строку.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tramp-release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№ позиции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в parts book.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3.2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производителя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Каталожный номер.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1093075008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Название по каталогу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Как написано в документе.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Tramp Rel Rod Assembly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Код классификатора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Если уже известно, что это типовая позиция.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HEX-BOLT-M20X80-10.9-DIN931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Количество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Количество в родителе.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12</w:t>
            </w:r>
          </w:p>
        </w:tc>
      </w:tr>
    </w:tbl>
    <w:p/>
    <w:p>
      <w:pPr>
        <w:pStyle w:val="Heading1"/>
        <w:keepNext/>
      </w:pPr>
      <w:r>
        <w:t>8. Как понимать «что есть что»</w:t>
      </w:r>
    </w:p>
    <w:p>
      <w:r>
        <w:t>Самая важная задача новой модели — дать системе ответить: эта строка из parts book является уникальной позицией производителя, типовой позицией классификатора, материалом, услугой, клиентским исполнением или просто временно нераспознанной строкой.</w:t>
      </w:r>
    </w:p>
    <w:p>
      <w:pPr>
        <w:pStyle w:val="Heading2"/>
        <w:keepNext/>
      </w:pPr>
      <w:r>
        <w:t>8.1. Статусы классификации позиции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800"/>
        <w:gridCol w:w="3360"/>
      </w:tblGrid>
      <w:t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3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Когда использовать</w:t>
            </w:r>
          </w:p>
        </w:tc>
        <w:tc>
          <w:tcPr>
            <w:tcW w:type="dxa" w:w="3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Что можно делать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классифицировано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Строка импортирована или создана, но смысл не определен.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Использовать в BOM и заявках, но supplier matching будет слабее.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производителя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Понятно, что это номер производителя, но нет канонической связи.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Искать поставщиков по manufacturer number и истории.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Связано с классификатором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сопоставлена с канонической сущностью.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Искать поставщиков по manufacturer number и по классифицированной сущности.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Требует проверки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Есть сомнение: похожие позиции, не хватает параметров.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Показывать инженеру в очереди на уточнение.</w:t>
            </w:r>
          </w:p>
        </w:tc>
      </w:tr>
      <w:tr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Архив/ошибка</w:t>
            </w:r>
          </w:p>
        </w:tc>
        <w:tc>
          <w:tcPr>
            <w:tcW w:type="dxa" w:w="3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была создана ошибочно или больше не применяется.</w:t>
            </w:r>
          </w:p>
        </w:tc>
        <w:tc>
          <w:tcPr>
            <w:tcW w:type="dxa" w:w="3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Не использовать в новых BOM/RFQ, но хранить историю.</w:t>
            </w:r>
          </w:p>
        </w:tc>
      </w:tr>
    </w:tbl>
    <w:p/>
    <w:p>
      <w:pPr>
        <w:pStyle w:val="Heading2"/>
        <w:keepNext/>
      </w:pPr>
      <w:r>
        <w:t>8.2. Поиск совпадений</w:t>
      </w:r>
    </w:p>
    <w:p>
      <w:r>
        <w:t>При вводе номера или названия система должна искать не только точное совпадение. Нужно искать:</w:t>
      </w:r>
    </w:p>
    <w:p>
      <w:pPr>
        <w:pStyle w:val="ListBullet"/>
        <w:spacing w:after="80"/>
      </w:pPr>
      <w:r>
        <w:t>позиции каталога того же производителя;</w:t>
      </w:r>
    </w:p>
    <w:p>
      <w:pPr>
        <w:pStyle w:val="ListBullet"/>
        <w:spacing w:after="80"/>
      </w:pPr>
      <w:r>
        <w:t>позиции каталога других производителей, если номер или описание похожи;</w:t>
      </w:r>
    </w:p>
    <w:p>
      <w:pPr>
        <w:pStyle w:val="ListBullet"/>
        <w:spacing w:after="80"/>
      </w:pPr>
      <w:r>
        <w:t>позиции классификатора по названию и параметрам;</w:t>
      </w:r>
    </w:p>
    <w:p>
      <w:pPr>
        <w:pStyle w:val="ListBullet"/>
        <w:spacing w:after="80"/>
      </w:pPr>
      <w:r>
        <w:t>детали поставщиков и прошлые предложения;</w:t>
      </w:r>
    </w:p>
    <w:p>
      <w:pPr>
        <w:pStyle w:val="ListBullet"/>
        <w:spacing w:after="80"/>
      </w:pPr>
      <w:r>
        <w:t>клиентские номера и чертежи, если есть клиентский контекст.</w:t>
      </w:r>
    </w:p>
    <w:p>
      <w:pPr>
        <w:pStyle w:val="Heading1"/>
        <w:keepNext/>
      </w:pPr>
      <w:r>
        <w:t>9. Поставщики и детали поставщиков</w:t>
      </w:r>
    </w:p>
    <w:p>
      <w:r>
        <w:t>Деталь поставщика — это коммерческая сущность. Она не должна быть частью BOM. BOM говорит, что требуется в модели. Supplier part говорит, что конкретный поставщик может поставить, по какой цене и на каких условиях.</w:t>
      </w:r>
    </w:p>
    <w:p>
      <w:pPr>
        <w:pStyle w:val="Heading2"/>
        <w:keepNext/>
      </w:pPr>
      <w:r>
        <w:t>9.1. С чем может быть связана деталь поставщика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200"/>
        <w:gridCol w:w="3560"/>
      </w:tblGrid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Связь</w:t>
            </w:r>
          </w:p>
        </w:tc>
        <w:tc>
          <w:tcPr>
            <w:tcW w:type="dxa" w:w="3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Когда нужна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Пример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 позицией каталога производителя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Поставщик делает аналог конкретного номера Metso/Sandvik.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 A SP-1093080129 подходит вместо Metso 1093080129.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 классифицированной сущностью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Поставщик продает универсальное стандартное изделие.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 B BOLT-M20-80-10.9 поставляет болт M20x80 DIN 931.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 клиентской позицией/чертежом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Поставщик делает по чертежу клиента.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 C изготавливает деталь по чертежу клиента REV B.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 комплектом/ролью комплекта</w:t>
            </w:r>
          </w:p>
        </w:tc>
        <w:tc>
          <w:tcPr>
            <w:tcW w:type="dxa" w:w="3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Поставщик продает набор или комплект вместо отдельных компонентов.</w:t>
            </w:r>
          </w:p>
        </w:tc>
        <w:tc>
          <w:tcPr>
            <w:tcW w:type="dxa" w:w="3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Комплект футеровки или kit гидравлики.</w:t>
            </w:r>
          </w:p>
        </w:tc>
      </w:tr>
    </w:tbl>
    <w:p/>
    <w:p>
      <w:pPr>
        <w:pStyle w:val="Heading2"/>
        <w:keepNext/>
      </w:pPr>
      <w:r>
        <w:t>9.2. Пример поставщика стандартного крепежа</w:t>
      </w:r>
    </w:p>
    <w:p>
      <w:pPr>
        <w:pStyle w:val="Code"/>
      </w:pPr>
      <w:r>
        <w:t>Классификаторная сущность:</w:t>
      </w:r>
    </w:p>
    <w:p>
      <w:pPr>
        <w:pStyle w:val="Code"/>
      </w:pPr>
      <w:r>
        <w:t xml:space="preserve">  Болт шестигранный M20x80 DIN 931 10.9</w:t>
      </w:r>
    </w:p>
    <w:p>
      <w:pPr>
        <w:pStyle w:val="Code"/>
      </w:pPr>
      <w:r/>
    </w:p>
    <w:p>
      <w:pPr>
        <w:pStyle w:val="Code"/>
      </w:pPr>
      <w:r>
        <w:t>Позиция производителя:</w:t>
      </w:r>
    </w:p>
    <w:p>
      <w:pPr>
        <w:pStyle w:val="Code"/>
      </w:pPr>
      <w:r>
        <w:t xml:space="preserve">  Metso METSO-HEX-M20X80</w:t>
      </w:r>
    </w:p>
    <w:p>
      <w:pPr>
        <w:pStyle w:val="Code"/>
      </w:pPr>
      <w:r>
        <w:t xml:space="preserve">  Sandvik SANDVIK-BOLT-M20X80</w:t>
      </w:r>
    </w:p>
    <w:p>
      <w:pPr>
        <w:pStyle w:val="Code"/>
      </w:pPr>
      <w:r/>
    </w:p>
    <w:p>
      <w:pPr>
        <w:pStyle w:val="Code"/>
      </w:pPr>
      <w:r>
        <w:t>Деталь поставщика:</w:t>
      </w:r>
    </w:p>
    <w:p>
      <w:pPr>
        <w:pStyle w:val="Code"/>
      </w:pPr>
      <w:r>
        <w:t xml:space="preserve">  Supplier BoltCo / BOLT-M20X80-10.9-ZN</w:t>
      </w:r>
    </w:p>
    <w:p>
      <w:pPr>
        <w:pStyle w:val="Code"/>
      </w:pPr>
      <w:r/>
    </w:p>
    <w:p>
      <w:pPr>
        <w:pStyle w:val="Code"/>
      </w:pPr>
      <w:r>
        <w:t>Связь:</w:t>
      </w:r>
    </w:p>
    <w:p>
      <w:pPr>
        <w:pStyle w:val="Code"/>
      </w:pPr>
      <w:r>
        <w:t xml:space="preserve">  supplier_part -&gt; classifier entity</w:t>
      </w:r>
    </w:p>
    <w:p>
      <w:pPr>
        <w:pStyle w:val="Code"/>
      </w:pPr>
      <w:r/>
    </w:p>
    <w:p>
      <w:pPr>
        <w:pStyle w:val="Code"/>
      </w:pPr>
      <w:r>
        <w:t>Результат:</w:t>
      </w:r>
    </w:p>
    <w:p>
      <w:pPr>
        <w:pStyle w:val="Code"/>
      </w:pPr>
      <w:r>
        <w:t xml:space="preserve">  если клиент заказал Metso номер, система через связь с классификатором найдет BoltCo.</w:t>
      </w:r>
    </w:p>
    <w:p>
      <w:pPr>
        <w:pStyle w:val="Code"/>
      </w:pPr>
      <w:r>
        <w:t xml:space="preserve">  если клиент заказал просто болт M20x80, система тоже найдет BoltCo.</w:t>
      </w:r>
    </w:p>
    <w:p>
      <w:pPr>
        <w:pStyle w:val="Heading2"/>
        <w:keepNext/>
      </w:pPr>
      <w:r>
        <w:t>9.3. Пример поставщика аналога уникальной детали</w:t>
      </w:r>
    </w:p>
    <w:p>
      <w:pPr>
        <w:pStyle w:val="Code"/>
      </w:pPr>
      <w:r>
        <w:t>Позиция производителя:</w:t>
      </w:r>
    </w:p>
    <w:p>
      <w:pPr>
        <w:pStyle w:val="Code"/>
      </w:pPr>
      <w:r>
        <w:t xml:space="preserve">  Metso 1093080129 Adjustment Ring</w:t>
      </w:r>
    </w:p>
    <w:p>
      <w:pPr>
        <w:pStyle w:val="Code"/>
      </w:pPr>
      <w:r/>
    </w:p>
    <w:p>
      <w:pPr>
        <w:pStyle w:val="Code"/>
      </w:pPr>
      <w:r>
        <w:t>Классификатор:</w:t>
      </w:r>
    </w:p>
    <w:p>
      <w:pPr>
        <w:pStyle w:val="Code"/>
      </w:pPr>
      <w:r>
        <w:t xml:space="preserve">  уникальная сборка/деталь, без стандартного аналога</w:t>
      </w:r>
    </w:p>
    <w:p>
      <w:pPr>
        <w:pStyle w:val="Code"/>
      </w:pPr>
      <w:r/>
    </w:p>
    <w:p>
      <w:pPr>
        <w:pStyle w:val="Code"/>
      </w:pPr>
      <w:r>
        <w:t>Деталь поставщика:</w:t>
      </w:r>
    </w:p>
    <w:p>
      <w:pPr>
        <w:pStyle w:val="Code"/>
      </w:pPr>
      <w:r>
        <w:t xml:space="preserve">  Supplier Foundry / AR-HP800-ALT</w:t>
      </w:r>
    </w:p>
    <w:p>
      <w:pPr>
        <w:pStyle w:val="Code"/>
      </w:pPr>
      <w:r/>
    </w:p>
    <w:p>
      <w:pPr>
        <w:pStyle w:val="Code"/>
      </w:pPr>
      <w:r>
        <w:t>Связь:</w:t>
      </w:r>
    </w:p>
    <w:p>
      <w:pPr>
        <w:pStyle w:val="Code"/>
      </w:pPr>
      <w:r>
        <w:t xml:space="preserve">  supplier_part -&gt; manufacturer catalog item</w:t>
      </w:r>
    </w:p>
    <w:p>
      <w:pPr>
        <w:pStyle w:val="Code"/>
      </w:pPr>
      <w:r/>
    </w:p>
    <w:p>
      <w:pPr>
        <w:pStyle w:val="Code"/>
      </w:pPr>
      <w:r>
        <w:t>Результат:</w:t>
      </w:r>
    </w:p>
    <w:p>
      <w:pPr>
        <w:pStyle w:val="Code"/>
      </w:pPr>
      <w:r>
        <w:t xml:space="preserve">  supplier matching идет по конкретной позиции Metso и истории поставок.</w:t>
      </w:r>
    </w:p>
    <w:p>
      <w:pPr>
        <w:pStyle w:val="Heading2"/>
        <w:keepNext/>
      </w:pPr>
      <w:r>
        <w:t>9.4. Что делать с ценами</w:t>
      </w:r>
    </w:p>
    <w:p>
      <w:r>
        <w:t>Цена не должна храниться в позиции производителя и не должна храниться в BOM. Цена принадлежит предложению поставщика, прайс-листу, ответу RFQ или истории закупки. Supplier part может иметь последнюю известную цену как удобный cached summary, но источником правды должна быть история предложений и прайс-листов.</w:t>
      </w:r>
    </w:p>
    <w:p>
      <w:pPr>
        <w:pStyle w:val="Heading1"/>
        <w:keepNext/>
      </w:pPr>
      <w:r>
        <w:t>10. Как должен работать закупочный контур</w:t>
      </w:r>
    </w:p>
    <w:p>
      <w:r>
        <w:t>Закупочный контур начинается не с таблицы поставщиков, а с запроса клиента. Клиент может написать номер производителя, описание, модель оборудования, серийный номер машины или приложить чертеж. Система должна распознать, что именно запрошено, и построить варианты закупки.</w:t>
      </w:r>
    </w:p>
    <w:p>
      <w:pPr>
        <w:pStyle w:val="Heading2"/>
        <w:keepNext/>
      </w:pPr>
      <w:r>
        <w:t>10.1. Сценарий A: клиент заказал номер производителя</w:t>
      </w:r>
    </w:p>
    <w:p>
      <w:pPr>
        <w:pStyle w:val="Code"/>
      </w:pPr>
      <w:r>
        <w:t>Клиентская заявка:</w:t>
      </w:r>
    </w:p>
    <w:p>
      <w:pPr>
        <w:pStyle w:val="Code"/>
      </w:pPr>
      <w:r>
        <w:t xml:space="preserve">  Metso HP 800</w:t>
      </w:r>
    </w:p>
    <w:p>
      <w:pPr>
        <w:pStyle w:val="Code"/>
      </w:pPr>
      <w:r>
        <w:t xml:space="preserve">  1093080129 Adjustment Ring</w:t>
      </w:r>
    </w:p>
    <w:p>
      <w:pPr>
        <w:pStyle w:val="Code"/>
      </w:pPr>
      <w:r>
        <w:t xml:space="preserve">  qty 1</w:t>
      </w:r>
    </w:p>
    <w:p>
      <w:pPr>
        <w:pStyle w:val="Code"/>
      </w:pPr>
      <w:r/>
    </w:p>
    <w:p>
      <w:pPr>
        <w:pStyle w:val="Code"/>
      </w:pPr>
      <w:r>
        <w:t>Система:</w:t>
      </w:r>
    </w:p>
    <w:p>
      <w:pPr>
        <w:pStyle w:val="Code"/>
      </w:pPr>
      <w:r>
        <w:t xml:space="preserve">  1. Находит модель HP 800.</w:t>
      </w:r>
    </w:p>
    <w:p>
      <w:pPr>
        <w:pStyle w:val="Code"/>
      </w:pPr>
      <w:r>
        <w:t xml:space="preserve">  2. Находит позицию каталога Metso 1093080129.</w:t>
      </w:r>
    </w:p>
    <w:p>
      <w:pPr>
        <w:pStyle w:val="Code"/>
      </w:pPr>
      <w:r>
        <w:t xml:space="preserve">  3. Находит строку BOM, где эта позиция стоит.</w:t>
      </w:r>
    </w:p>
    <w:p>
      <w:pPr>
        <w:pStyle w:val="Code"/>
      </w:pPr>
      <w:r>
        <w:t xml:space="preserve">  4. Понимает, есть ли связь с классификатором.</w:t>
      </w:r>
    </w:p>
    <w:p>
      <w:pPr>
        <w:pStyle w:val="Code"/>
      </w:pPr>
      <w:r>
        <w:t xml:space="preserve">  5. Если связи нет, ищет supplier parts по позиции производителя.</w:t>
      </w:r>
    </w:p>
    <w:p>
      <w:pPr>
        <w:pStyle w:val="Code"/>
      </w:pPr>
      <w:r>
        <w:t xml:space="preserve">  6. Создает RFQ для поставщиков, у которых есть связь или история по 1093080129.</w:t>
      </w:r>
    </w:p>
    <w:p>
      <w:pPr>
        <w:pStyle w:val="Code"/>
      </w:pPr>
      <w:r/>
    </w:p>
    <w:p>
      <w:pPr>
        <w:pStyle w:val="Code"/>
      </w:pPr>
      <w:r>
        <w:t>Результат:</w:t>
      </w:r>
    </w:p>
    <w:p>
      <w:pPr>
        <w:pStyle w:val="Code"/>
      </w:pPr>
      <w:r>
        <w:t xml:space="preserve">  RFQ содержит понятный номер производителя и контекст модели.</w:t>
      </w:r>
    </w:p>
    <w:p>
      <w:pPr>
        <w:pStyle w:val="Heading2"/>
        <w:keepNext/>
      </w:pPr>
      <w:r>
        <w:t>10.2. Сценарий B: клиент заказал стандартную позицию</w:t>
      </w:r>
    </w:p>
    <w:p>
      <w:pPr>
        <w:pStyle w:val="Code"/>
      </w:pPr>
      <w:r>
        <w:t>Клиентская заявка:</w:t>
      </w:r>
    </w:p>
    <w:p>
      <w:pPr>
        <w:pStyle w:val="Code"/>
      </w:pPr>
      <w:r>
        <w:t xml:space="preserve">  Болт M20x80 DIN 931 10.9</w:t>
      </w:r>
    </w:p>
    <w:p>
      <w:pPr>
        <w:pStyle w:val="Code"/>
      </w:pPr>
      <w:r>
        <w:t xml:space="preserve">  qty 50</w:t>
      </w:r>
    </w:p>
    <w:p>
      <w:pPr>
        <w:pStyle w:val="Code"/>
      </w:pPr>
      <w:r/>
    </w:p>
    <w:p>
      <w:pPr>
        <w:pStyle w:val="Code"/>
      </w:pPr>
      <w:r>
        <w:t>Система:</w:t>
      </w:r>
    </w:p>
    <w:p>
      <w:pPr>
        <w:pStyle w:val="Code"/>
      </w:pPr>
      <w:r>
        <w:t xml:space="preserve">  1. Ищет классифицированную сущность болта.</w:t>
      </w:r>
    </w:p>
    <w:p>
      <w:pPr>
        <w:pStyle w:val="Code"/>
      </w:pPr>
      <w:r>
        <w:t xml:space="preserve">  2. Находит поставщиков по supplier_part_classifier_entity.</w:t>
      </w:r>
    </w:p>
    <w:p>
      <w:pPr>
        <w:pStyle w:val="Code"/>
      </w:pPr>
      <w:r>
        <w:t xml:space="preserve">  3. Дополнительно может показать, где этот болт применяется: HP 800, Sandvik, другие модели.</w:t>
      </w:r>
    </w:p>
    <w:p>
      <w:pPr>
        <w:pStyle w:val="Code"/>
      </w:pPr>
      <w:r>
        <w:t xml:space="preserve">  4. RFQ отправляется поставщикам стандартного крепежа.</w:t>
      </w:r>
    </w:p>
    <w:p>
      <w:pPr>
        <w:pStyle w:val="Code"/>
      </w:pPr>
      <w:r/>
    </w:p>
    <w:p>
      <w:pPr>
        <w:pStyle w:val="Code"/>
      </w:pPr>
      <w:r>
        <w:t>Результат:</w:t>
      </w:r>
    </w:p>
    <w:p>
      <w:pPr>
        <w:pStyle w:val="Code"/>
      </w:pPr>
      <w:r>
        <w:t xml:space="preserve">  закупка не зависит от конкретного номера Metso, если клиенту нужен именно стандартный болт.</w:t>
      </w:r>
    </w:p>
    <w:p>
      <w:pPr>
        <w:pStyle w:val="Heading2"/>
        <w:keepNext/>
      </w:pPr>
      <w:r>
        <w:t>10.3. Сценарий C: клиент заказал сборку, но можно купить компонентами</w:t>
      </w:r>
    </w:p>
    <w:p>
      <w:pPr>
        <w:pStyle w:val="Code"/>
      </w:pPr>
      <w:r>
        <w:t>Клиентская заявка:</w:t>
      </w:r>
    </w:p>
    <w:p>
      <w:pPr>
        <w:pStyle w:val="Code"/>
      </w:pPr>
      <w:r>
        <w:t xml:space="preserve">  1093080005 Tramp Release, qty 1</w:t>
      </w:r>
    </w:p>
    <w:p>
      <w:pPr>
        <w:pStyle w:val="Code"/>
      </w:pPr>
      <w:r/>
    </w:p>
    <w:p>
      <w:pPr>
        <w:pStyle w:val="Code"/>
      </w:pPr>
      <w:r>
        <w:t>BOM модели:</w:t>
      </w:r>
    </w:p>
    <w:p>
      <w:pPr>
        <w:pStyle w:val="Code"/>
      </w:pPr>
      <w:r>
        <w:t xml:space="preserve">  3 1093080005 Tramp Release</w:t>
      </w:r>
    </w:p>
    <w:p>
      <w:pPr>
        <w:pStyle w:val="Code"/>
      </w:pPr>
      <w:r>
        <w:t xml:space="preserve">    3.1 1093070045 Cylinder Assy.</w:t>
      </w:r>
    </w:p>
    <w:p>
      <w:pPr>
        <w:pStyle w:val="Code"/>
      </w:pPr>
      <w:r>
        <w:t xml:space="preserve">    3.2 1093075008 Tramp Rel Rod Assembly</w:t>
      </w:r>
    </w:p>
    <w:p>
      <w:pPr>
        <w:pStyle w:val="Code"/>
      </w:pPr>
      <w:r>
        <w:t xml:space="preserve">      1 1065634361 Piston Rod</w:t>
      </w:r>
    </w:p>
    <w:p>
      <w:pPr>
        <w:pStyle w:val="Code"/>
      </w:pPr>
      <w:r>
        <w:t xml:space="preserve">      2 10054915521 Piston</w:t>
      </w:r>
    </w:p>
    <w:p>
      <w:pPr>
        <w:pStyle w:val="Code"/>
      </w:pPr>
      <w:r>
        <w:t xml:space="preserve">      3 1004826361 Loctite 262</w:t>
      </w:r>
    </w:p>
    <w:p>
      <w:pPr>
        <w:pStyle w:val="Code"/>
      </w:pPr>
      <w:r>
        <w:t xml:space="preserve">    3.3 1093085016 Accumulator Assy.</w:t>
      </w:r>
    </w:p>
    <w:p>
      <w:pPr>
        <w:pStyle w:val="Code"/>
      </w:pPr>
      <w:r/>
    </w:p>
    <w:p>
      <w:pPr>
        <w:pStyle w:val="Code"/>
      </w:pPr>
      <w:r>
        <w:t>Система предлагает варианты:</w:t>
      </w:r>
    </w:p>
    <w:p>
      <w:pPr>
        <w:pStyle w:val="Code"/>
      </w:pPr>
      <w:r>
        <w:t xml:space="preserve">  Вариант 1: запросить сборку целиком.</w:t>
      </w:r>
    </w:p>
    <w:p>
      <w:pPr>
        <w:pStyle w:val="Code"/>
      </w:pPr>
      <w:r>
        <w:t xml:space="preserve">  Вариант 2: запросить BOM-компоненты.</w:t>
      </w:r>
    </w:p>
    <w:p>
      <w:pPr>
        <w:pStyle w:val="Code"/>
      </w:pPr>
      <w:r>
        <w:t xml:space="preserve">  Вариант 3: смешанный вариант: часть купить сборкой, часть компонентами.</w:t>
      </w:r>
    </w:p>
    <w:p>
      <w:pPr>
        <w:pStyle w:val="Code"/>
      </w:pPr>
      <w:r/>
    </w:p>
    <w:p>
      <w:pPr>
        <w:pStyle w:val="Code"/>
      </w:pPr>
      <w:r>
        <w:t>Результат:</w:t>
      </w:r>
    </w:p>
    <w:p>
      <w:pPr>
        <w:pStyle w:val="Code"/>
      </w:pPr>
      <w:r>
        <w:t xml:space="preserve">  RFQ structure строится из нового BOM модели, а не из старого oem_part_model_bom.</w:t>
      </w:r>
    </w:p>
    <w:p>
      <w:pPr>
        <w:pStyle w:val="Heading2"/>
        <w:keepNext/>
      </w:pPr>
      <w:r>
        <w:t>10.4. Сценарий D: клиентская машина отличается от базовой модели</w:t>
      </w:r>
    </w:p>
    <w:p>
      <w:pPr>
        <w:pStyle w:val="Code"/>
      </w:pPr>
      <w:r>
        <w:t>Базовая модель:</w:t>
      </w:r>
    </w:p>
    <w:p>
      <w:pPr>
        <w:pStyle w:val="Code"/>
      </w:pPr>
      <w:r>
        <w:t xml:space="preserve">  Metso HP 800</w:t>
      </w:r>
    </w:p>
    <w:p>
      <w:pPr>
        <w:pStyle w:val="Code"/>
      </w:pPr>
      <w:r>
        <w:t xml:space="preserve">  BOM содержит позицию 7.2 Liner</w:t>
      </w:r>
    </w:p>
    <w:p>
      <w:pPr>
        <w:pStyle w:val="Code"/>
      </w:pPr>
      <w:r/>
    </w:p>
    <w:p>
      <w:pPr>
        <w:pStyle w:val="Code"/>
      </w:pPr>
      <w:r>
        <w:t>Клиентская машина:</w:t>
      </w:r>
    </w:p>
    <w:p>
      <w:pPr>
        <w:pStyle w:val="Code"/>
      </w:pPr>
      <w:r>
        <w:t xml:space="preserve">  HP 800 на площадке клиента, серийный номер SN-123</w:t>
      </w:r>
    </w:p>
    <w:p>
      <w:pPr>
        <w:pStyle w:val="Code"/>
      </w:pPr>
      <w:r>
        <w:t xml:space="preserve">  В этой машине позиция 7.2 заменена на клиентскую деталь по чертежу D-456 rev B.</w:t>
      </w:r>
    </w:p>
    <w:p>
      <w:pPr>
        <w:pStyle w:val="Code"/>
      </w:pPr>
      <w:r/>
    </w:p>
    <w:p>
      <w:pPr>
        <w:pStyle w:val="Code"/>
      </w:pPr>
      <w:r>
        <w:t>Система:</w:t>
      </w:r>
    </w:p>
    <w:p>
      <w:pPr>
        <w:pStyle w:val="Code"/>
      </w:pPr>
      <w:r>
        <w:t xml:space="preserve">  1. Не копирует весь BOM.</w:t>
      </w:r>
    </w:p>
    <w:p>
      <w:pPr>
        <w:pStyle w:val="Code"/>
      </w:pPr>
      <w:r>
        <w:t xml:space="preserve">  2. Хранит override только для позиции 7.2.</w:t>
      </w:r>
    </w:p>
    <w:p>
      <w:pPr>
        <w:pStyle w:val="Code"/>
      </w:pPr>
      <w:r>
        <w:t xml:space="preserve">  3. При заявке по этой машине показывает фактическое исполнение.</w:t>
      </w:r>
    </w:p>
    <w:p>
      <w:pPr>
        <w:pStyle w:val="Code"/>
      </w:pPr>
      <w:r>
        <w:t xml:space="preserve">  4. RFQ идет либо по базовой позиции, либо по клиентскому чертежу, в зависимости от выбранного статуса.</w:t>
      </w:r>
    </w:p>
    <w:p>
      <w:pPr>
        <w:pStyle w:val="Heading2"/>
        <w:keepNext/>
      </w:pPr>
      <w:r>
        <w:t>10.5. Сценарий E: поставщик отвечает альтернативой</w:t>
      </w:r>
    </w:p>
    <w:p>
      <w:r>
        <w:t>Поставщик может ответить не ровно на номер производителя, а предложить аналог. В response line нужно хранить: что было запрошено, что предложено, к какой классифицированной сущности это относится, и является ли это точным аналогом, заменой или предложением на согласование.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Поле ответа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Смысл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requested_manufacturer_catalog_item_id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было запрошено у поставщика.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offered_supplier_part_id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поставщик предложил.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matched_classifier_entity_id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Какой канонической сущности это соответствует.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offer_type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OEM, analog, standard, custom drawing, service.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confidence/status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Принято, требует проверки, отклонено.</w:t>
            </w:r>
          </w:p>
        </w:tc>
      </w:tr>
    </w:tbl>
    <w:p/>
    <w:p>
      <w:pPr>
        <w:pStyle w:val="Heading1"/>
        <w:keepNext/>
      </w:pPr>
      <w:r>
        <w:t>11. Целевая база данных</w:t>
      </w:r>
    </w:p>
    <w:p>
      <w:r>
        <w:t>Ниже предложена целевая модель. Ее можно внедрять рядом с текущими таблицами, не удаляя legacy на первом этапе. Названия можно уточнять, но смысловые границы должны сохраниться.</w:t>
      </w:r>
    </w:p>
    <w:p>
      <w:pPr>
        <w:pStyle w:val="Heading2"/>
        <w:keepNext/>
      </w:pPr>
      <w:r>
        <w:t>11.1. Основные таблицы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Таблица</w:t>
            </w:r>
          </w:p>
        </w:tc>
        <w:tc>
          <w:tcPr>
            <w:tcW w:type="dxa" w:w="60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classifier_nodes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Дерево классификатора: разделы, папки, категории.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classifier_entity_types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Типы сущностей и поведение карточек: модель, стандартная позиция, материал, услуга.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classifier_entity_fields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Настраиваемые поля для типов сущностей.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classifier_entities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Канонические сущности: модель HP 800, болт M20x80, материал, услуга.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classifier_entity_values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Значения динамических характеристик.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manufacturers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Производители оборудования и каталожных номеров.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manufacturer_catalog_items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Позиции каталога производителя: номер, название, производитель, связь с classifier entity.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equipment_models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Переходная/операционная таблица моделей, связанная с classifier_entities.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equipment_model_bom_items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Структура BOM модели: родитель, позиция, qty, ссылка на manufacturer catalog item.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client_equipment_units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Конкретные машины клиентов.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client_equipment_unit_bom_overrides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Отличия клиентской машины от базового BOM.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supplier_parts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Коммерческие позиции поставщиков.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supplier_part_classifier_entity_links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Поставщик может поставить каноническую позицию.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supplier_part_manufacturer_catalog_links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Поставщик может поставить/заменить конкретный номер производителя.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client_request_items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запросил клиент: распознанная или свободная строка.</w:t>
            </w:r>
          </w:p>
        </w:tc>
      </w:tr>
      <w:tr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rfq_items / rfq_lines</w:t>
            </w:r>
          </w:p>
        </w:tc>
        <w:tc>
          <w:tcPr>
            <w:tcW w:type="dxa" w:w="6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отправлено поставщикам и по каким вариантам.</w:t>
            </w:r>
          </w:p>
        </w:tc>
      </w:tr>
    </w:tbl>
    <w:p/>
    <w:p>
      <w:pPr>
        <w:pStyle w:val="Heading2"/>
        <w:keepNext/>
      </w:pPr>
      <w:r>
        <w:t>11.2. Упрощенная схема связей</w:t>
      </w:r>
    </w:p>
    <w:p>
      <w:pPr>
        <w:pStyle w:val="Code"/>
      </w:pPr>
      <w:r>
        <w:t>classifier_nodes</w:t>
      </w:r>
    </w:p>
    <w:p>
      <w:pPr>
        <w:pStyle w:val="Code"/>
      </w:pPr>
      <w:r>
        <w:t xml:space="preserve">  -&gt; classifier_entities</w:t>
      </w:r>
    </w:p>
    <w:p>
      <w:pPr>
        <w:pStyle w:val="Code"/>
      </w:pPr>
      <w:r>
        <w:t xml:space="preserve">       -&gt; classifier_entity_values</w:t>
      </w:r>
    </w:p>
    <w:p>
      <w:pPr>
        <w:pStyle w:val="Code"/>
      </w:pPr>
      <w:r/>
    </w:p>
    <w:p>
      <w:pPr>
        <w:pStyle w:val="Code"/>
      </w:pPr>
      <w:r>
        <w:t>manufacturers</w:t>
      </w:r>
    </w:p>
    <w:p>
      <w:pPr>
        <w:pStyle w:val="Code"/>
      </w:pPr>
      <w:r>
        <w:t xml:space="preserve">  -&gt; manufacturer_catalog_items</w:t>
      </w:r>
    </w:p>
    <w:p>
      <w:pPr>
        <w:pStyle w:val="Code"/>
      </w:pPr>
      <w:r>
        <w:t xml:space="preserve">       -&gt; classifier_entity_id (optional)</w:t>
      </w:r>
    </w:p>
    <w:p>
      <w:pPr>
        <w:pStyle w:val="Code"/>
      </w:pPr>
      <w:r/>
    </w:p>
    <w:p>
      <w:pPr>
        <w:pStyle w:val="Code"/>
      </w:pPr>
      <w:r>
        <w:t>equipment_models</w:t>
      </w:r>
    </w:p>
    <w:p>
      <w:pPr>
        <w:pStyle w:val="Code"/>
      </w:pPr>
      <w:r>
        <w:t xml:space="preserve">  -&gt; classifier_entity_id</w:t>
      </w:r>
    </w:p>
    <w:p>
      <w:pPr>
        <w:pStyle w:val="Code"/>
      </w:pPr>
      <w:r>
        <w:t xml:space="preserve">  -&gt; manufacturer_id</w:t>
      </w:r>
    </w:p>
    <w:p>
      <w:pPr>
        <w:pStyle w:val="Code"/>
      </w:pPr>
      <w:r/>
    </w:p>
    <w:p>
      <w:pPr>
        <w:pStyle w:val="Code"/>
      </w:pPr>
      <w:r>
        <w:t>equipment_model_bom_items</w:t>
      </w:r>
    </w:p>
    <w:p>
      <w:pPr>
        <w:pStyle w:val="Code"/>
      </w:pPr>
      <w:r>
        <w:t xml:space="preserve">  -&gt; equipment_model_id</w:t>
      </w:r>
    </w:p>
    <w:p>
      <w:pPr>
        <w:pStyle w:val="Code"/>
      </w:pPr>
      <w:r>
        <w:t xml:space="preserve">  -&gt; parent_item_id</w:t>
      </w:r>
    </w:p>
    <w:p>
      <w:pPr>
        <w:pStyle w:val="Code"/>
      </w:pPr>
      <w:r>
        <w:t xml:space="preserve">  -&gt; manufacturer_catalog_item_id</w:t>
      </w:r>
    </w:p>
    <w:p>
      <w:pPr>
        <w:pStyle w:val="Code"/>
      </w:pPr>
      <w:r/>
    </w:p>
    <w:p>
      <w:pPr>
        <w:pStyle w:val="Code"/>
      </w:pPr>
      <w:r>
        <w:t>supplier_parts</w:t>
      </w:r>
    </w:p>
    <w:p>
      <w:pPr>
        <w:pStyle w:val="Code"/>
      </w:pPr>
      <w:r>
        <w:t xml:space="preserve">  -&gt; supplier_part_classifier_entity_links</w:t>
      </w:r>
    </w:p>
    <w:p>
      <w:pPr>
        <w:pStyle w:val="Code"/>
      </w:pPr>
      <w:r>
        <w:t xml:space="preserve">  -&gt; supplier_part_manufacturer_catalog_links</w:t>
      </w:r>
    </w:p>
    <w:p>
      <w:pPr>
        <w:pStyle w:val="Code"/>
      </w:pPr>
      <w:r/>
    </w:p>
    <w:p>
      <w:pPr>
        <w:pStyle w:val="Code"/>
      </w:pPr>
      <w:r>
        <w:t>client_request_items</w:t>
      </w:r>
    </w:p>
    <w:p>
      <w:pPr>
        <w:pStyle w:val="Code"/>
      </w:pPr>
      <w:r>
        <w:t xml:space="preserve">  -&gt; manufacturer_catalog_item_id OR classifier_entity_id OR client_part_id OR free text</w:t>
      </w:r>
    </w:p>
    <w:p>
      <w:pPr>
        <w:pStyle w:val="Code"/>
      </w:pPr>
      <w:r/>
    </w:p>
    <w:p>
      <w:pPr>
        <w:pStyle w:val="Code"/>
      </w:pPr>
      <w:r>
        <w:t>rfq_lines</w:t>
      </w:r>
    </w:p>
    <w:p>
      <w:pPr>
        <w:pStyle w:val="Code"/>
      </w:pPr>
      <w:r>
        <w:t xml:space="preserve">  -&gt; requested target</w:t>
      </w:r>
    </w:p>
    <w:p>
      <w:pPr>
        <w:pStyle w:val="Code"/>
      </w:pPr>
      <w:r>
        <w:t xml:space="preserve">  -&gt; offered supplier_part_id</w:t>
      </w:r>
    </w:p>
    <w:p>
      <w:pPr>
        <w:pStyle w:val="Heading2"/>
        <w:keepNext/>
      </w:pPr>
      <w:r>
        <w:t>11.3. Что делать с текущими таблицами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Текущая таблица</w:t>
            </w:r>
          </w:p>
        </w:tc>
        <w:tc>
          <w:tcPr>
            <w:tcW w:type="dxa" w:w="63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Роль после рефакторинга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equipment_classifier_nodes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Переименовать/мигрировать в classifier_nodes или оставить как compatibility view на первом этапе.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equipment_models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Оставить как операционную таблицу моделей, добавить связь с classifier_entities.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equipment_model_bom_items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Сделать основным BOM модели, но изменить смысл полей и добавить manufacturer_catalog_item_id.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oem_parts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Мигрировать в manufacturer_catalog_items; оставить compatibility до переключения коммерции.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oem_part_model_bom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Мигрировать в equipment_model_bom_items или оставить read-only fallback, затем удалить.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supplier_part_oem_parts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Мигрировать в supplier_part_manufacturer_catalog_links.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standard_parts / standard_part_* / *_standard_parts</w:t>
            </w:r>
          </w:p>
        </w:tc>
        <w:tc>
          <w:tcPr>
            <w:tcW w:type="dxa" w:w="6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Удалить как отдельный контур. Типовые изделия заводить только в classifier_entities.</w:t>
            </w:r>
          </w:p>
        </w:tc>
      </w:tr>
    </w:tbl>
    <w:p/>
    <w:p>
      <w:pPr>
        <w:pStyle w:val="Heading1"/>
        <w:keepNext/>
      </w:pPr>
      <w:r>
        <w:t>12. План миграции</w:t>
      </w:r>
    </w:p>
    <w:p>
      <w:r>
        <w:t>Миграция должна быть поэтапной, с проверками после каждого шага. Главный принцип: сначала добавить новую модель рядом, потом переключить чтение, потом переключить запись, потом чистить legacy.</w:t>
      </w:r>
    </w:p>
    <w:p>
      <w:pPr>
        <w:pStyle w:val="Heading2"/>
        <w:keepNext/>
      </w:pPr>
      <w:r>
        <w:t>12.1. Этап 1: заморозить legacy-развитие</w:t>
      </w:r>
    </w:p>
    <w:p>
      <w:pPr>
        <w:pStyle w:val="ListBullet"/>
        <w:spacing w:after="80"/>
      </w:pPr>
      <w:r>
        <w:t>Не добавлять новые функции в старый OEM-каталог.</w:t>
      </w:r>
    </w:p>
    <w:p>
      <w:pPr>
        <w:pStyle w:val="ListBullet"/>
        <w:spacing w:after="80"/>
      </w:pPr>
      <w:r>
        <w:t>Не делать старый OEM-каталог основным входом пользователя.</w:t>
      </w:r>
    </w:p>
    <w:p>
      <w:pPr>
        <w:pStyle w:val="ListBullet"/>
        <w:spacing w:after="80"/>
      </w:pPr>
      <w:r>
        <w:t>Оставить старые API для compatibility.</w:t>
      </w:r>
    </w:p>
    <w:p>
      <w:pPr>
        <w:pStyle w:val="ListBullet"/>
        <w:spacing w:after="80"/>
      </w:pPr>
      <w:r>
        <w:t>Пометить legacy routes и экраны как deprecated в документации.</w:t>
      </w:r>
    </w:p>
    <w:p>
      <w:pPr>
        <w:pStyle w:val="Heading2"/>
        <w:keepNext/>
      </w:pPr>
      <w:r>
        <w:t>12.2. Этап 2: создать новое ядро классификатора</w:t>
      </w:r>
    </w:p>
    <w:p>
      <w:pPr>
        <w:pStyle w:val="ListBullet"/>
        <w:spacing w:after="80"/>
      </w:pPr>
      <w:r>
        <w:t>Создать/утвердить таблицы classifier_entities, entity types, values.</w:t>
      </w:r>
    </w:p>
    <w:p>
      <w:pPr>
        <w:pStyle w:val="ListBullet"/>
        <w:spacing w:after="80"/>
      </w:pPr>
      <w:r>
        <w:t>Добавить manufacturer_catalog_items.</w:t>
      </w:r>
    </w:p>
    <w:p>
      <w:pPr>
        <w:pStyle w:val="ListBullet"/>
        <w:spacing w:after="80"/>
      </w:pPr>
      <w:r>
        <w:t>Добавить связи supplier parts с classifier entities и manufacturer catalog items.</w:t>
      </w:r>
    </w:p>
    <w:p>
      <w:pPr>
        <w:pStyle w:val="ListBullet"/>
        <w:spacing w:after="80"/>
      </w:pPr>
      <w:r>
        <w:t>Добавить статусы классификации и статусы проверки.</w:t>
      </w:r>
    </w:p>
    <w:p>
      <w:pPr>
        <w:pStyle w:val="Heading2"/>
        <w:keepNext/>
      </w:pPr>
      <w:r>
        <w:t>12.3. Этап 3: мигрировать полезные данные</w:t>
      </w:r>
    </w:p>
    <w:p>
      <w:pPr>
        <w:pStyle w:val="ListNumber"/>
        <w:spacing w:after="80"/>
      </w:pPr>
      <w:r>
        <w:t>Модели оборудования связать с classifier_entities.</w:t>
      </w:r>
    </w:p>
    <w:p>
      <w:pPr>
        <w:pStyle w:val="ListNumber"/>
        <w:spacing w:after="80"/>
      </w:pPr>
      <w:r>
        <w:t>Текущие полезные catalog_positions перенести в classifier_entities; отдельный контур standard_parts удалить.</w:t>
      </w:r>
    </w:p>
    <w:p>
      <w:pPr>
        <w:pStyle w:val="ListNumber"/>
        <w:spacing w:after="80"/>
      </w:pPr>
      <w:r>
        <w:t>oem_parts перенести в manufacturer_catalog_items.</w:t>
      </w:r>
    </w:p>
    <w:p>
      <w:pPr>
        <w:pStyle w:val="ListNumber"/>
        <w:spacing w:after="80"/>
      </w:pPr>
      <w:r>
        <w:t>supplier_part_oem_parts перенести в новые supplier links.</w:t>
      </w:r>
    </w:p>
    <w:p>
      <w:pPr>
        <w:pStyle w:val="ListNumber"/>
        <w:spacing w:after="80"/>
      </w:pPr>
      <w:r>
        <w:t>Текущий HP 800 BOM привести к новой структуре.</w:t>
      </w:r>
    </w:p>
    <w:p>
      <w:pPr>
        <w:pStyle w:val="Heading2"/>
        <w:keepNext/>
      </w:pPr>
      <w:r>
        <w:t>12.4. Этап 4: переписать BOM UI/API</w:t>
      </w:r>
    </w:p>
    <w:p>
      <w:pPr>
        <w:pStyle w:val="ListBullet"/>
        <w:spacing w:after="80"/>
      </w:pPr>
      <w:r>
        <w:t>Форма: «Добавить позицию каталога производителя».</w:t>
      </w:r>
    </w:p>
    <w:p>
      <w:pPr>
        <w:pStyle w:val="ListBullet"/>
        <w:spacing w:after="80"/>
      </w:pPr>
      <w:r>
        <w:t>Связь с классификатором сделать вторичным блоком.</w:t>
      </w:r>
    </w:p>
    <w:p>
      <w:pPr>
        <w:pStyle w:val="ListBullet"/>
        <w:spacing w:after="80"/>
      </w:pPr>
      <w:r>
        <w:t>Сборка определяется наличием дочерних строк.</w:t>
      </w:r>
    </w:p>
    <w:p>
      <w:pPr>
        <w:pStyle w:val="ListBullet"/>
        <w:spacing w:after="80"/>
      </w:pPr>
      <w:r>
        <w:t>Добавить очередь «требует классификации».</w:t>
      </w:r>
    </w:p>
    <w:p>
      <w:pPr>
        <w:pStyle w:val="ListBullet"/>
        <w:spacing w:after="80"/>
      </w:pPr>
      <w:r>
        <w:t>Сделать импорт с предпросмотром дерева.</w:t>
      </w:r>
    </w:p>
    <w:p>
      <w:pPr>
        <w:pStyle w:val="Heading2"/>
        <w:keepNext/>
      </w:pPr>
      <w:r>
        <w:t>12.5. Этап 5: переключить коммерческий контур</w:t>
      </w:r>
    </w:p>
    <w:p>
      <w:pPr>
        <w:pStyle w:val="ListBullet"/>
        <w:spacing w:after="80"/>
      </w:pPr>
      <w:r>
        <w:t>client request должен уметь хранить target: manufacturer catalog item, classifier entity, client part или free text.</w:t>
      </w:r>
    </w:p>
    <w:p>
      <w:pPr>
        <w:pStyle w:val="ListBullet"/>
        <w:spacing w:after="80"/>
      </w:pPr>
      <w:r>
        <w:t>RFQ structure должен строить BOM из equipment_model_bom_items.</w:t>
      </w:r>
    </w:p>
    <w:p>
      <w:pPr>
        <w:pStyle w:val="ListBullet"/>
        <w:spacing w:after="80"/>
      </w:pPr>
      <w:r>
        <w:t>Supplier hints должны искать по classifier entity и manufacturer catalog item.</w:t>
      </w:r>
    </w:p>
    <w:p>
      <w:pPr>
        <w:pStyle w:val="ListBullet"/>
        <w:spacing w:after="80"/>
      </w:pPr>
      <w:r>
        <w:t>Response lines должны хранить requested target и offered supplier part.</w:t>
      </w:r>
    </w:p>
    <w:p>
      <w:pPr>
        <w:pStyle w:val="ListBullet"/>
        <w:spacing w:after="80"/>
      </w:pPr>
      <w:r>
        <w:t>Selection должен показывать источник совпадения: manufacturer number, classifier entity, both, manual.</w:t>
      </w:r>
    </w:p>
    <w:p>
      <w:pPr>
        <w:pStyle w:val="Heading2"/>
        <w:keepNext/>
      </w:pPr>
      <w:r>
        <w:t>12.6. Этап 6: чистка</w:t>
      </w:r>
    </w:p>
    <w:p>
      <w:pPr>
        <w:pStyle w:val="ListBullet"/>
        <w:spacing w:after="80"/>
      </w:pPr>
      <w:r>
        <w:t>Скрыть старый OEM entrypoint из меню.</w:t>
      </w:r>
    </w:p>
    <w:p>
      <w:pPr>
        <w:pStyle w:val="ListBullet"/>
        <w:spacing w:after="80"/>
      </w:pPr>
      <w:r>
        <w:t>Оставить legacy read-only для истории.</w:t>
      </w:r>
    </w:p>
    <w:p>
      <w:pPr>
        <w:pStyle w:val="ListBullet"/>
        <w:spacing w:after="80"/>
      </w:pPr>
      <w:r>
        <w:t>Сравнить количество и связи после миграции.</w:t>
      </w:r>
    </w:p>
    <w:p>
      <w:pPr>
        <w:pStyle w:val="ListBullet"/>
        <w:spacing w:after="80"/>
      </w:pPr>
      <w:r>
        <w:t>Удалять старые таблицы только после backup и проверки RFQ/заявок/поставщиков.</w:t>
      </w:r>
    </w:p>
    <w:p>
      <w:pPr>
        <w:pStyle w:val="Heading1"/>
        <w:keepNext/>
      </w:pPr>
      <w:r>
        <w:t>13. Acceptance criteria</w:t>
      </w:r>
    </w:p>
    <w:p>
      <w:r>
        <w:t>Рефакторинг можно считать успешным, когда выполняются следующие условия.</w:t>
      </w:r>
    </w:p>
    <w:p>
      <w:pPr>
        <w:pStyle w:val="ListBullet"/>
        <w:spacing w:after="80"/>
      </w:pPr>
      <w:r>
        <w:t>Пользователь может открыть классификатор, дойти до Metso HP 800 и вести BOM без перехода в старый OEM-каталог.</w:t>
      </w:r>
    </w:p>
    <w:p>
      <w:pPr>
        <w:pStyle w:val="ListBullet"/>
        <w:spacing w:after="80"/>
      </w:pPr>
      <w:r>
        <w:t>Пользователь может добавить позицию производителя и связать ее с классифицированной сущностью.</w:t>
      </w:r>
    </w:p>
    <w:p>
      <w:pPr>
        <w:pStyle w:val="ListBullet"/>
        <w:spacing w:after="80"/>
      </w:pPr>
      <w:r>
        <w:t>Одна и та же классифицированная сущность может использоваться в разных моделях и у разных производителей.</w:t>
      </w:r>
    </w:p>
    <w:p>
      <w:pPr>
        <w:pStyle w:val="ListBullet"/>
        <w:spacing w:after="80"/>
      </w:pPr>
      <w:r>
        <w:t>Supplier part может быть связан как с номером производителя, так и с классифицированной сущностью.</w:t>
      </w:r>
    </w:p>
    <w:p>
      <w:pPr>
        <w:pStyle w:val="ListBullet"/>
        <w:spacing w:after="80"/>
      </w:pPr>
      <w:r>
        <w:t>RFQ может строить варианты закупки: целиком, по BOM-компонентам, по стандартным позициям, по клиентскому чертежу.</w:t>
      </w:r>
    </w:p>
    <w:p>
      <w:pPr>
        <w:pStyle w:val="ListBullet"/>
        <w:spacing w:after="80"/>
      </w:pPr>
      <w:r>
        <w:t>В ответе поставщика видно, что было запрошено и что предложено.</w:t>
      </w:r>
    </w:p>
    <w:p>
      <w:pPr>
        <w:pStyle w:val="ListBullet"/>
        <w:spacing w:after="80"/>
      </w:pPr>
      <w:r>
        <w:t>Legacy OEM-каталог больше не является основным пользовательским сценарием.</w:t>
      </w:r>
    </w:p>
    <w:p>
      <w:pPr>
        <w:pStyle w:val="Heading1"/>
        <w:keepNext/>
      </w:pPr>
      <w:r>
        <w:t>14. Решение, которое нужно утвердить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40"/>
            </w:pPr>
            <w:r>
              <w:rPr>
                <w:b/>
                <w:color w:val="0B2545"/>
              </w:rPr>
              <w:t>Предлагаемое решение:</w:t>
            </w:r>
            <w:r>
              <w:t xml:space="preserve"> </w:t>
            </w:r>
            <w:r>
              <w:t>делаем новый классификатор и BOM модели источником правды, создаем понятный слой позиций каталога производителя, связываем их с классифицированными сущностями, а коммерческий контур переводим на универсальную модель запроса и подбора поставщиков.</w:t>
            </w:r>
          </w:p>
        </w:tc>
      </w:tr>
    </w:tbl>
    <w:p/>
    <w:p>
      <w:r>
        <w:t>Самое важное организационное решение: не продолжать развивать старый OEM-центричный путь. Он остается только как источник данных и слой совместимости до миграции. Новый путь проектируется от классификатора, карточки модели и BOM.</w:t>
      </w:r>
    </w:p>
    <w:p>
      <w:pPr>
        <w:pStyle w:val="Heading1"/>
        <w:keepNext/>
      </w:pPr>
      <w:r>
        <w:t>Приложение A. Короткий словарь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c>
          <w:tcPr>
            <w:tcW w:type="dxa" w:w="2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Термин</w:t>
            </w:r>
          </w:p>
        </w:tc>
        <w:tc>
          <w:tcPr>
            <w:tcW w:type="dxa" w:w="67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Простое объяснение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Классификатор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Дерево, в котором пользователь ищет оборудование, типовые изделия, материалы и услуги.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Карточка модели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Рабочая карточка конкретной модели производителя, например Metso HP 800.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Позиция каталога производителя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Номер и название из parts book производителя.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BOM-строка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Место применения позиции в модели: родитель, номер на схеме, количество.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Классифицированная сущность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Наше понимание, что это такое: болт, материал, услуга, уникальная деталь.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Деталь поставщика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Что поставщик реально продает или предлагает.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Клиентская машина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Конкретная установленная машина у клиента.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Клиентское исполнение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Отличие конкретной машины от базового BOM модели.</w:t>
            </w:r>
          </w:p>
        </w:tc>
      </w:tr>
    </w:tbl>
    <w:p/>
    <w:p>
      <w:pPr>
        <w:pStyle w:val="Heading1"/>
        <w:keepNext/>
      </w:pPr>
      <w:r>
        <w:t>Приложение B. Минимальный пример данных</w:t>
      </w:r>
    </w:p>
    <w:p>
      <w:pPr>
        <w:pStyle w:val="Code"/>
      </w:pPr>
      <w:r>
        <w:t>classifier_entity:</w:t>
      </w:r>
    </w:p>
    <w:p>
      <w:pPr>
        <w:pStyle w:val="Code"/>
      </w:pPr>
      <w:r>
        <w:t xml:space="preserve">  id: 101</w:t>
      </w:r>
    </w:p>
    <w:p>
      <w:pPr>
        <w:pStyle w:val="Code"/>
      </w:pPr>
      <w:r>
        <w:t xml:space="preserve">  type: equipment_model</w:t>
      </w:r>
    </w:p>
    <w:p>
      <w:pPr>
        <w:pStyle w:val="Code"/>
      </w:pPr>
      <w:r>
        <w:t xml:space="preserve">  name: Metso HP 800</w:t>
      </w:r>
    </w:p>
    <w:p>
      <w:pPr>
        <w:pStyle w:val="Code"/>
      </w:pPr>
      <w:r/>
    </w:p>
    <w:p>
      <w:pPr>
        <w:pStyle w:val="Code"/>
      </w:pPr>
      <w:r>
        <w:t>manufacturer_catalog_item:</w:t>
      </w:r>
    </w:p>
    <w:p>
      <w:pPr>
        <w:pStyle w:val="Code"/>
      </w:pPr>
      <w:r>
        <w:t xml:space="preserve">  id: 501</w:t>
      </w:r>
    </w:p>
    <w:p>
      <w:pPr>
        <w:pStyle w:val="Code"/>
      </w:pPr>
      <w:r>
        <w:t xml:space="preserve">  manufacturer: Metso</w:t>
      </w:r>
    </w:p>
    <w:p>
      <w:pPr>
        <w:pStyle w:val="Code"/>
      </w:pPr>
      <w:r>
        <w:t xml:space="preserve">  part_number: METSO-HEX-M20X80</w:t>
      </w:r>
    </w:p>
    <w:p>
      <w:pPr>
        <w:pStyle w:val="Code"/>
      </w:pPr>
      <w:r>
        <w:t xml:space="preserve">  name: Hex bolt M20x80</w:t>
      </w:r>
    </w:p>
    <w:p>
      <w:pPr>
        <w:pStyle w:val="Code"/>
      </w:pPr>
      <w:r>
        <w:t xml:space="preserve">  classifier_entity_id: 202</w:t>
      </w:r>
    </w:p>
    <w:p>
      <w:pPr>
        <w:pStyle w:val="Code"/>
      </w:pPr>
      <w:r/>
    </w:p>
    <w:p>
      <w:pPr>
        <w:pStyle w:val="Code"/>
      </w:pPr>
      <w:r>
        <w:t>classifier_entity:</w:t>
      </w:r>
    </w:p>
    <w:p>
      <w:pPr>
        <w:pStyle w:val="Code"/>
      </w:pPr>
      <w:r>
        <w:t xml:space="preserve">  id: 202</w:t>
      </w:r>
    </w:p>
    <w:p>
      <w:pPr>
        <w:pStyle w:val="Code"/>
      </w:pPr>
      <w:r>
        <w:t xml:space="preserve">  type: standard_fastener</w:t>
      </w:r>
    </w:p>
    <w:p>
      <w:pPr>
        <w:pStyle w:val="Code"/>
      </w:pPr>
      <w:r>
        <w:t xml:space="preserve">  name: Болт шестигранный M20x80 DIN 931 10.9</w:t>
      </w:r>
    </w:p>
    <w:p>
      <w:pPr>
        <w:pStyle w:val="Code"/>
      </w:pPr>
      <w:r/>
    </w:p>
    <w:p>
      <w:pPr>
        <w:pStyle w:val="Code"/>
      </w:pPr>
      <w:r>
        <w:t>equipment_model_bom_item:</w:t>
      </w:r>
    </w:p>
    <w:p>
      <w:pPr>
        <w:pStyle w:val="Code"/>
      </w:pPr>
      <w:r>
        <w:t xml:space="preserve">  model: Metso HP 800</w:t>
      </w:r>
    </w:p>
    <w:p>
      <w:pPr>
        <w:pStyle w:val="Code"/>
      </w:pPr>
      <w:r>
        <w:t xml:space="preserve">  parent: Крепеж стандартный</w:t>
      </w:r>
    </w:p>
    <w:p>
      <w:pPr>
        <w:pStyle w:val="Code"/>
      </w:pPr>
      <w:r>
        <w:t xml:space="preserve">  item_no: 10.1</w:t>
      </w:r>
    </w:p>
    <w:p>
      <w:pPr>
        <w:pStyle w:val="Code"/>
      </w:pPr>
      <w:r>
        <w:t xml:space="preserve">  manufacturer_catalog_item_id: 501</w:t>
      </w:r>
    </w:p>
    <w:p>
      <w:pPr>
        <w:pStyle w:val="Code"/>
      </w:pPr>
      <w:r>
        <w:t xml:space="preserve">  quantity: 12</w:t>
      </w:r>
    </w:p>
    <w:p>
      <w:pPr>
        <w:pStyle w:val="Code"/>
      </w:pPr>
      <w:r/>
    </w:p>
    <w:p>
      <w:pPr>
        <w:pStyle w:val="Code"/>
      </w:pPr>
      <w:r>
        <w:t>supplier_part:</w:t>
      </w:r>
    </w:p>
    <w:p>
      <w:pPr>
        <w:pStyle w:val="Code"/>
      </w:pPr>
      <w:r>
        <w:t xml:space="preserve">  supplier: BoltCo</w:t>
      </w:r>
    </w:p>
    <w:p>
      <w:pPr>
        <w:pStyle w:val="Code"/>
      </w:pPr>
      <w:r>
        <w:t xml:space="preserve">  supplier_part_number: BOLT-M20X80-10.9</w:t>
      </w:r>
    </w:p>
    <w:p>
      <w:pPr>
        <w:pStyle w:val="Code"/>
      </w:pPr>
      <w:r/>
    </w:p>
    <w:p>
      <w:pPr>
        <w:pStyle w:val="Code"/>
      </w:pPr>
      <w:r>
        <w:t>supplier_part_classifier_entity_link:</w:t>
      </w:r>
    </w:p>
    <w:p>
      <w:pPr>
        <w:pStyle w:val="Code"/>
      </w:pPr>
      <w:r>
        <w:t xml:space="preserve">  supplier_part -&gt; classifier_entity 202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8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