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522D" w14:textId="77777777" w:rsidR="00B11A6E" w:rsidRDefault="00000000">
      <w:pPr>
        <w:pStyle w:val="Title"/>
        <w:spacing w:line="259" w:lineRule="auto"/>
      </w:pPr>
      <w:r>
        <w:t>Project Design Phase-II Technology</w:t>
      </w:r>
      <w:r>
        <w:rPr>
          <w:spacing w:val="-14"/>
        </w:rPr>
        <w:t xml:space="preserve"> </w:t>
      </w:r>
      <w:r>
        <w:t>Stack</w:t>
      </w:r>
      <w:r>
        <w:rPr>
          <w:spacing w:val="-14"/>
        </w:rPr>
        <w:t xml:space="preserve"> </w:t>
      </w:r>
      <w:r>
        <w:t>(Architecture</w:t>
      </w:r>
      <w:r>
        <w:rPr>
          <w:spacing w:val="-14"/>
        </w:rPr>
        <w:t xml:space="preserve"> </w:t>
      </w:r>
      <w:r>
        <w:t>&amp;</w:t>
      </w:r>
      <w:r>
        <w:rPr>
          <w:spacing w:val="-14"/>
        </w:rPr>
        <w:t xml:space="preserve"> </w:t>
      </w:r>
      <w:r>
        <w:t>Stack)</w:t>
      </w:r>
    </w:p>
    <w:p w14:paraId="49B338E7" w14:textId="77777777" w:rsidR="00B11A6E" w:rsidRDefault="00B11A6E">
      <w:pPr>
        <w:pStyle w:val="BodyText"/>
        <w:spacing w:before="33" w:after="1"/>
        <w:rPr>
          <w:sz w:val="20"/>
          <w:u w:val="none"/>
        </w:rPr>
      </w:pPr>
    </w:p>
    <w:tbl>
      <w:tblPr>
        <w:tblW w:w="0" w:type="auto"/>
        <w:tblInd w:w="26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B11A6E" w14:paraId="7FB306F6" w14:textId="77777777">
        <w:trPr>
          <w:trHeight w:val="240"/>
        </w:trPr>
        <w:tc>
          <w:tcPr>
            <w:tcW w:w="4500" w:type="dxa"/>
          </w:tcPr>
          <w:p w14:paraId="7B9AC45D" w14:textId="77777777" w:rsidR="00B11A6E" w:rsidRDefault="00000000">
            <w:pPr>
              <w:pStyle w:val="TableParagraph"/>
              <w:spacing w:before="3" w:line="216" w:lineRule="exact"/>
              <w:ind w:left="94"/>
            </w:pPr>
            <w:r>
              <w:rPr>
                <w:spacing w:val="-4"/>
              </w:rPr>
              <w:t>Date</w:t>
            </w:r>
          </w:p>
        </w:tc>
        <w:tc>
          <w:tcPr>
            <w:tcW w:w="4860" w:type="dxa"/>
          </w:tcPr>
          <w:p w14:paraId="7B6C2ACD" w14:textId="316BACBC" w:rsidR="00B11A6E" w:rsidRDefault="003C4428">
            <w:pPr>
              <w:pStyle w:val="TableParagraph"/>
              <w:spacing w:before="3" w:line="216" w:lineRule="exact"/>
              <w:ind w:left="109"/>
            </w:pPr>
            <w:r>
              <w:t>8 March 2026</w:t>
            </w:r>
          </w:p>
        </w:tc>
      </w:tr>
      <w:tr w:rsidR="00B11A6E" w14:paraId="6C46F3FE" w14:textId="77777777">
        <w:trPr>
          <w:trHeight w:val="260"/>
        </w:trPr>
        <w:tc>
          <w:tcPr>
            <w:tcW w:w="4500" w:type="dxa"/>
          </w:tcPr>
          <w:p w14:paraId="121EFB63" w14:textId="77777777" w:rsidR="00B11A6E" w:rsidRDefault="00000000">
            <w:pPr>
              <w:pStyle w:val="TableParagraph"/>
              <w:spacing w:before="11" w:line="228" w:lineRule="exact"/>
              <w:ind w:left="94"/>
            </w:pPr>
            <w:r>
              <w:rPr>
                <w:spacing w:val="-5"/>
              </w:rPr>
              <w:t>Team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860" w:type="dxa"/>
          </w:tcPr>
          <w:p w14:paraId="499ECDB8" w14:textId="05D5EB04" w:rsidR="00B11A6E" w:rsidRDefault="00926A61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Pr="00926A61">
              <w:rPr>
                <w:rFonts w:ascii="Times New Roman"/>
                <w:sz w:val="18"/>
              </w:rPr>
              <w:t>699d5fd13074df695bbbb146</w:t>
            </w:r>
          </w:p>
        </w:tc>
      </w:tr>
      <w:tr w:rsidR="00B11A6E" w14:paraId="503026B1" w14:textId="77777777">
        <w:trPr>
          <w:trHeight w:val="239"/>
        </w:trPr>
        <w:tc>
          <w:tcPr>
            <w:tcW w:w="4500" w:type="dxa"/>
          </w:tcPr>
          <w:p w14:paraId="790B438B" w14:textId="77777777" w:rsidR="00B11A6E" w:rsidRDefault="00000000">
            <w:pPr>
              <w:pStyle w:val="TableParagraph"/>
              <w:spacing w:line="220" w:lineRule="exact"/>
              <w:ind w:left="94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860" w:type="dxa"/>
          </w:tcPr>
          <w:p w14:paraId="402B1778" w14:textId="5BF11A43" w:rsidR="00B11A6E" w:rsidRDefault="00926A61">
            <w:pPr>
              <w:pStyle w:val="TableParagraph"/>
              <w:rPr>
                <w:rFonts w:ascii="Times New Roman"/>
                <w:sz w:val="16"/>
              </w:rPr>
            </w:pPr>
            <w:r w:rsidRPr="00926A61">
              <w:rPr>
                <w:rFonts w:ascii="Times New Roman"/>
                <w:sz w:val="16"/>
              </w:rPr>
              <w:t>AI-Powered Customer Support &amp; Service Automation</w:t>
            </w:r>
          </w:p>
        </w:tc>
      </w:tr>
      <w:tr w:rsidR="00B11A6E" w14:paraId="7FB12B68" w14:textId="77777777">
        <w:trPr>
          <w:trHeight w:val="259"/>
        </w:trPr>
        <w:tc>
          <w:tcPr>
            <w:tcW w:w="4500" w:type="dxa"/>
          </w:tcPr>
          <w:p w14:paraId="624934CF" w14:textId="77777777" w:rsidR="00B11A6E" w:rsidRDefault="00000000">
            <w:pPr>
              <w:pStyle w:val="TableParagraph"/>
              <w:spacing w:before="7" w:line="232" w:lineRule="exact"/>
              <w:ind w:left="94"/>
            </w:pPr>
            <w:r>
              <w:t>Maximum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860" w:type="dxa"/>
          </w:tcPr>
          <w:p w14:paraId="2D7BC13E" w14:textId="77777777" w:rsidR="00B11A6E" w:rsidRDefault="00000000">
            <w:pPr>
              <w:pStyle w:val="TableParagraph"/>
              <w:spacing w:before="7" w:line="232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ADB2459" w14:textId="77777777" w:rsidR="00B11A6E" w:rsidRDefault="00B11A6E">
      <w:pPr>
        <w:pStyle w:val="BodyText"/>
        <w:spacing w:before="154"/>
        <w:rPr>
          <w:sz w:val="24"/>
          <w:u w:val="none"/>
        </w:rPr>
      </w:pPr>
    </w:p>
    <w:p w14:paraId="540E5601" w14:textId="77777777" w:rsidR="00B11A6E" w:rsidRDefault="00000000">
      <w:pPr>
        <w:pStyle w:val="BodyText"/>
        <w:ind w:left="23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7"/>
          <w:u w:val="none"/>
        </w:rPr>
        <w:t xml:space="preserve"> </w:t>
      </w:r>
      <w:r>
        <w:rPr>
          <w:spacing w:val="-2"/>
          <w:u w:val="none"/>
        </w:rPr>
        <w:t>Architecture:</w:t>
      </w:r>
    </w:p>
    <w:p w14:paraId="626FE470" w14:textId="1285ED8D" w:rsidR="00B11A6E" w:rsidRDefault="003C4428">
      <w:pPr>
        <w:pStyle w:val="BodyText"/>
        <w:rPr>
          <w:sz w:val="20"/>
          <w:u w:val="none"/>
        </w:rPr>
      </w:pPr>
      <w:r>
        <w:rPr>
          <w:noProof/>
        </w:rPr>
        <w:drawing>
          <wp:inline distT="0" distB="0" distL="0" distR="0" wp14:anchorId="360FAD78" wp14:editId="7CEEE5FD">
            <wp:extent cx="2188227" cy="4206240"/>
            <wp:effectExtent l="0" t="0" r="2540" b="3810"/>
            <wp:docPr id="2772391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710" cy="42187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958B" w14:textId="77777777" w:rsidR="00B11A6E" w:rsidRDefault="00B11A6E">
      <w:pPr>
        <w:pStyle w:val="BodyText"/>
        <w:rPr>
          <w:sz w:val="20"/>
          <w:u w:val="none"/>
        </w:rPr>
      </w:pPr>
    </w:p>
    <w:p w14:paraId="60C4F52C" w14:textId="77777777" w:rsidR="00B11A6E" w:rsidRDefault="00B11A6E">
      <w:pPr>
        <w:pStyle w:val="BodyText"/>
        <w:rPr>
          <w:sz w:val="20"/>
          <w:u w:val="none"/>
        </w:rPr>
      </w:pPr>
    </w:p>
    <w:p w14:paraId="085ABB60" w14:textId="77777777" w:rsidR="003C4428" w:rsidRDefault="003C4428">
      <w:pPr>
        <w:pStyle w:val="BodyText"/>
        <w:spacing w:before="99"/>
        <w:rPr>
          <w:sz w:val="20"/>
          <w:u w:val="none"/>
        </w:rPr>
      </w:pPr>
    </w:p>
    <w:p w14:paraId="19B6D60E" w14:textId="6ADE3B03" w:rsidR="00B11A6E" w:rsidRDefault="003C4428">
      <w:pPr>
        <w:pStyle w:val="BodyText"/>
        <w:spacing w:before="99"/>
        <w:rPr>
          <w:sz w:val="20"/>
          <w:u w:val="none"/>
        </w:rPr>
      </w:pPr>
      <w:r w:rsidRPr="003C4428">
        <w:rPr>
          <w:sz w:val="20"/>
          <w:u w:val="none"/>
        </w:rPr>
        <w:lastRenderedPageBreak/>
        <w:t>Table-</w:t>
      </w:r>
      <w:proofErr w:type="gramStart"/>
      <w:r w:rsidRPr="003C4428">
        <w:rPr>
          <w:sz w:val="20"/>
          <w:u w:val="none"/>
        </w:rPr>
        <w:t>1 :</w:t>
      </w:r>
      <w:proofErr w:type="gramEnd"/>
      <w:r w:rsidRPr="003C4428">
        <w:rPr>
          <w:sz w:val="20"/>
          <w:u w:val="none"/>
        </w:rPr>
        <w:t xml:space="preserve"> Components &amp; Technologies</w: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26E5E88" wp14:editId="00386897">
                <wp:simplePos x="0" y="0"/>
                <wp:positionH relativeFrom="page">
                  <wp:posOffset>895350</wp:posOffset>
                </wp:positionH>
                <wp:positionV relativeFrom="paragraph">
                  <wp:posOffset>-438785</wp:posOffset>
                </wp:positionV>
                <wp:extent cx="2582545" cy="15621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82545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9872D7" w14:textId="655B62B4" w:rsidR="00B11A6E" w:rsidRDefault="00B11A6E">
                            <w:pPr>
                              <w:pStyle w:val="BodyText"/>
                              <w:spacing w:line="246" w:lineRule="exact"/>
                              <w:rPr>
                                <w:u w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6E5E88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70.5pt;margin-top:-34.55pt;width:203.35pt;height:12.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" filled="f" stroked="f">
                <v:textbox inset="0,0,0,0">
                  <w:txbxContent>
                    <w:p w14:paraId="2E9872D7" w14:textId="655B62B4" w:rsidR="00B11A6E" w:rsidRDefault="00B11A6E">
                      <w:pPr>
                        <w:pStyle w:val="BodyText"/>
                        <w:spacing w:line="246" w:lineRule="exact"/>
                        <w:rPr>
                          <w:u w:val="none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z w:val="20"/>
          <w:u w:val="none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0"/>
        <w:gridCol w:w="1770"/>
        <w:gridCol w:w="4427"/>
        <w:gridCol w:w="3119"/>
      </w:tblGrid>
      <w:tr w:rsidR="003C4428" w:rsidRPr="003C4428" w14:paraId="2F532526" w14:textId="77777777" w:rsidTr="003C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EF7E2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proofErr w:type="spellStart"/>
            <w:proofErr w:type="gramStart"/>
            <w:r w:rsidRPr="003C4428">
              <w:rPr>
                <w:b w:val="0"/>
                <w:bCs w:val="0"/>
                <w:sz w:val="20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4E873FE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4B69769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BDB8390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Technology</w:t>
            </w:r>
          </w:p>
        </w:tc>
      </w:tr>
      <w:tr w:rsidR="003C4428" w:rsidRPr="003C4428" w14:paraId="5C55A5E6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4E3C5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62C28C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ECE67BA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Interface used by customers and support agents</w:t>
            </w:r>
          </w:p>
        </w:tc>
        <w:tc>
          <w:tcPr>
            <w:tcW w:w="0" w:type="auto"/>
            <w:vAlign w:val="center"/>
            <w:hideMark/>
          </w:tcPr>
          <w:p w14:paraId="1F6E0F82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Lightning App Builder</w:t>
            </w:r>
          </w:p>
        </w:tc>
      </w:tr>
      <w:tr w:rsidR="003C4428" w:rsidRPr="003C4428" w14:paraId="2E197B7B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A40D2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6259114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Application Logic</w:t>
            </w:r>
          </w:p>
        </w:tc>
        <w:tc>
          <w:tcPr>
            <w:tcW w:w="0" w:type="auto"/>
            <w:vAlign w:val="center"/>
            <w:hideMark/>
          </w:tcPr>
          <w:p w14:paraId="7A3B8F78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Handles case creation and automation workflows</w:t>
            </w:r>
          </w:p>
        </w:tc>
        <w:tc>
          <w:tcPr>
            <w:tcW w:w="0" w:type="auto"/>
            <w:vAlign w:val="center"/>
            <w:hideMark/>
          </w:tcPr>
          <w:p w14:paraId="59FBDB50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Flow</w:t>
            </w:r>
          </w:p>
        </w:tc>
      </w:tr>
      <w:tr w:rsidR="003C4428" w:rsidRPr="003C4428" w14:paraId="0EC234EB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2FB59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1913AC1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AI Processing</w:t>
            </w:r>
          </w:p>
        </w:tc>
        <w:tc>
          <w:tcPr>
            <w:tcW w:w="0" w:type="auto"/>
            <w:vAlign w:val="center"/>
            <w:hideMark/>
          </w:tcPr>
          <w:p w14:paraId="1B87EB83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Generates summaries and AI responses</w:t>
            </w:r>
          </w:p>
        </w:tc>
        <w:tc>
          <w:tcPr>
            <w:tcW w:w="0" w:type="auto"/>
            <w:vAlign w:val="center"/>
            <w:hideMark/>
          </w:tcPr>
          <w:p w14:paraId="4862BB8F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 xml:space="preserve">Salesforce Einstein / </w:t>
            </w:r>
            <w:proofErr w:type="spellStart"/>
            <w:r w:rsidRPr="003C4428">
              <w:rPr>
                <w:b w:val="0"/>
                <w:bCs w:val="0"/>
                <w:sz w:val="20"/>
                <w:lang w:val="en-IN"/>
              </w:rPr>
              <w:t>Agentforce</w:t>
            </w:r>
            <w:proofErr w:type="spellEnd"/>
          </w:p>
        </w:tc>
      </w:tr>
      <w:tr w:rsidR="003C4428" w:rsidRPr="003C4428" w14:paraId="1CB47D5B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4D84A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9A5C35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Case Management</w:t>
            </w:r>
          </w:p>
        </w:tc>
        <w:tc>
          <w:tcPr>
            <w:tcW w:w="0" w:type="auto"/>
            <w:vAlign w:val="center"/>
            <w:hideMark/>
          </w:tcPr>
          <w:p w14:paraId="28D0487A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Manages customer support tickets</w:t>
            </w:r>
          </w:p>
        </w:tc>
        <w:tc>
          <w:tcPr>
            <w:tcW w:w="0" w:type="auto"/>
            <w:vAlign w:val="center"/>
            <w:hideMark/>
          </w:tcPr>
          <w:p w14:paraId="59794763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Service Cloud</w:t>
            </w:r>
          </w:p>
        </w:tc>
      </w:tr>
      <w:tr w:rsidR="003C4428" w:rsidRPr="003C4428" w14:paraId="5E39D088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9BE1C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3F1EE5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35913885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Stores customer, product, and case data</w:t>
            </w:r>
          </w:p>
        </w:tc>
        <w:tc>
          <w:tcPr>
            <w:tcW w:w="0" w:type="auto"/>
            <w:vAlign w:val="center"/>
            <w:hideMark/>
          </w:tcPr>
          <w:p w14:paraId="1F320D6D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CRM Database</w:t>
            </w:r>
          </w:p>
        </w:tc>
      </w:tr>
      <w:tr w:rsidR="003C4428" w:rsidRPr="003C4428" w14:paraId="30E9D952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EB9D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B8C9B1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Cloud Platform</w:t>
            </w:r>
          </w:p>
        </w:tc>
        <w:tc>
          <w:tcPr>
            <w:tcW w:w="0" w:type="auto"/>
            <w:vAlign w:val="center"/>
            <w:hideMark/>
          </w:tcPr>
          <w:p w14:paraId="231E5542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Cloud hosting and application deployment</w:t>
            </w:r>
          </w:p>
        </w:tc>
        <w:tc>
          <w:tcPr>
            <w:tcW w:w="0" w:type="auto"/>
            <w:vAlign w:val="center"/>
            <w:hideMark/>
          </w:tcPr>
          <w:p w14:paraId="5DB9832A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Cloud</w:t>
            </w:r>
          </w:p>
        </w:tc>
      </w:tr>
      <w:tr w:rsidR="003C4428" w:rsidRPr="003C4428" w14:paraId="49A961A9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EA52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02402DD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208E9F2B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Stores attachments and case files</w:t>
            </w:r>
          </w:p>
        </w:tc>
        <w:tc>
          <w:tcPr>
            <w:tcW w:w="0" w:type="auto"/>
            <w:vAlign w:val="center"/>
            <w:hideMark/>
          </w:tcPr>
          <w:p w14:paraId="1A7D0805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File Storage</w:t>
            </w:r>
          </w:p>
        </w:tc>
      </w:tr>
      <w:tr w:rsidR="003C4428" w:rsidRPr="003C4428" w14:paraId="13913CDC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72EE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589C277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External API</w:t>
            </w:r>
          </w:p>
        </w:tc>
        <w:tc>
          <w:tcPr>
            <w:tcW w:w="0" w:type="auto"/>
            <w:vAlign w:val="center"/>
            <w:hideMark/>
          </w:tcPr>
          <w:p w14:paraId="70F63D4D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Integrates external services if required</w:t>
            </w:r>
          </w:p>
        </w:tc>
        <w:tc>
          <w:tcPr>
            <w:tcW w:w="0" w:type="auto"/>
            <w:vAlign w:val="center"/>
            <w:hideMark/>
          </w:tcPr>
          <w:p w14:paraId="319A9D4C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REST APIs</w:t>
            </w:r>
          </w:p>
        </w:tc>
      </w:tr>
      <w:tr w:rsidR="003C4428" w:rsidRPr="003C4428" w14:paraId="0C9F2D73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88C01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F7FD22A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Reporting Engine</w:t>
            </w:r>
          </w:p>
        </w:tc>
        <w:tc>
          <w:tcPr>
            <w:tcW w:w="0" w:type="auto"/>
            <w:vAlign w:val="center"/>
            <w:hideMark/>
          </w:tcPr>
          <w:p w14:paraId="05AE59E5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Generates reports and dashboards</w:t>
            </w:r>
          </w:p>
        </w:tc>
        <w:tc>
          <w:tcPr>
            <w:tcW w:w="0" w:type="auto"/>
            <w:vAlign w:val="center"/>
            <w:hideMark/>
          </w:tcPr>
          <w:p w14:paraId="0CBB685B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Reports &amp; Dashboards</w:t>
            </w:r>
          </w:p>
        </w:tc>
      </w:tr>
      <w:tr w:rsidR="003C4428" w:rsidRPr="003C4428" w14:paraId="38B3D838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F45B4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641FBAE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0C6134A1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Controls user authentication and permissions</w:t>
            </w:r>
          </w:p>
        </w:tc>
        <w:tc>
          <w:tcPr>
            <w:tcW w:w="0" w:type="auto"/>
            <w:vAlign w:val="center"/>
            <w:hideMark/>
          </w:tcPr>
          <w:p w14:paraId="082CC5FB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Security Model</w:t>
            </w:r>
          </w:p>
        </w:tc>
      </w:tr>
      <w:tr w:rsidR="003C4428" w:rsidRPr="003C4428" w14:paraId="1D250C41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B25C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C196158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4B8325A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Application deployed on cloud environment</w:t>
            </w:r>
          </w:p>
        </w:tc>
        <w:tc>
          <w:tcPr>
            <w:tcW w:w="0" w:type="auto"/>
            <w:vAlign w:val="center"/>
            <w:hideMark/>
          </w:tcPr>
          <w:p w14:paraId="6970882D" w14:textId="77777777" w:rsidR="003C4428" w:rsidRPr="003C4428" w:rsidRDefault="003C4428" w:rsidP="003C4428">
            <w:pPr>
              <w:pStyle w:val="BodyText"/>
              <w:spacing w:before="99"/>
              <w:rPr>
                <w:b w:val="0"/>
                <w:bCs w:val="0"/>
                <w:sz w:val="20"/>
                <w:lang w:val="en-IN"/>
              </w:rPr>
            </w:pPr>
            <w:r w:rsidRPr="003C4428">
              <w:rPr>
                <w:b w:val="0"/>
                <w:bCs w:val="0"/>
                <w:sz w:val="20"/>
                <w:lang w:val="en-IN"/>
              </w:rPr>
              <w:t>Salesforce Cloud Infrastructure</w:t>
            </w:r>
          </w:p>
        </w:tc>
      </w:tr>
    </w:tbl>
    <w:p w14:paraId="6915F73C" w14:textId="77777777" w:rsidR="003C4428" w:rsidRDefault="003C4428">
      <w:pPr>
        <w:pStyle w:val="BodyText"/>
        <w:spacing w:before="99"/>
        <w:rPr>
          <w:sz w:val="20"/>
          <w:u w:val="none"/>
        </w:rPr>
      </w:pPr>
    </w:p>
    <w:p w14:paraId="163E865E" w14:textId="77777777" w:rsidR="00B11A6E" w:rsidRDefault="00B11A6E">
      <w:pPr>
        <w:pStyle w:val="BodyText"/>
        <w:rPr>
          <w:sz w:val="14"/>
          <w:u w:val="none"/>
        </w:rPr>
      </w:pPr>
    </w:p>
    <w:p w14:paraId="047D43C5" w14:textId="77777777" w:rsidR="00B11A6E" w:rsidRDefault="00B11A6E">
      <w:pPr>
        <w:pStyle w:val="TableParagraph"/>
        <w:spacing w:line="250" w:lineRule="atLeast"/>
        <w:sectPr w:rsidR="00B11A6E">
          <w:type w:val="continuous"/>
          <w:pgSz w:w="16840" w:h="11920" w:orient="landscape"/>
          <w:pgMar w:top="1360" w:right="1133" w:bottom="280" w:left="1417" w:header="720" w:footer="720" w:gutter="0"/>
          <w:cols w:space="720"/>
        </w:sectPr>
      </w:pPr>
    </w:p>
    <w:p w14:paraId="549D87B9" w14:textId="77777777" w:rsidR="00B11A6E" w:rsidRDefault="00B11A6E">
      <w:pPr>
        <w:pStyle w:val="BodyText"/>
        <w:spacing w:before="11"/>
        <w:rPr>
          <w:sz w:val="6"/>
          <w:u w:val="none"/>
        </w:rPr>
      </w:pPr>
    </w:p>
    <w:p w14:paraId="186E4537" w14:textId="77777777" w:rsidR="00B11A6E" w:rsidRDefault="00B11A6E">
      <w:pPr>
        <w:pStyle w:val="BodyText"/>
        <w:spacing w:before="182"/>
        <w:rPr>
          <w:u w:val="none"/>
        </w:rPr>
      </w:pPr>
    </w:p>
    <w:p w14:paraId="596213FD" w14:textId="77777777" w:rsidR="00B11A6E" w:rsidRDefault="00000000">
      <w:pPr>
        <w:pStyle w:val="BodyText"/>
        <w:spacing w:before="1"/>
        <w:ind w:left="23"/>
        <w:rPr>
          <w:spacing w:val="-2"/>
          <w:u w:val="none"/>
        </w:rPr>
      </w:pPr>
      <w:r>
        <w:rPr>
          <w:spacing w:val="-2"/>
          <w:u w:val="none"/>
        </w:rPr>
        <w:t>Table-2:</w:t>
      </w:r>
      <w:r>
        <w:rPr>
          <w:spacing w:val="1"/>
          <w:u w:val="none"/>
        </w:rPr>
        <w:t xml:space="preserve"> </w:t>
      </w:r>
      <w:r>
        <w:rPr>
          <w:spacing w:val="-2"/>
          <w:u w:val="none"/>
        </w:rPr>
        <w:t>Application</w:t>
      </w:r>
      <w:r>
        <w:rPr>
          <w:spacing w:val="2"/>
          <w:u w:val="none"/>
        </w:rPr>
        <w:t xml:space="preserve"> </w:t>
      </w:r>
      <w:r>
        <w:rPr>
          <w:spacing w:val="-2"/>
          <w:u w:val="none"/>
        </w:rPr>
        <w:t>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"/>
        <w:gridCol w:w="2683"/>
        <w:gridCol w:w="5473"/>
        <w:gridCol w:w="2760"/>
      </w:tblGrid>
      <w:tr w:rsidR="003C4428" w:rsidRPr="003C4428" w14:paraId="18997630" w14:textId="77777777" w:rsidTr="003C44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DBC05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proofErr w:type="spellStart"/>
            <w:proofErr w:type="gramStart"/>
            <w:r w:rsidRPr="003C4428">
              <w:rPr>
                <w:b w:val="0"/>
                <w:bCs w:val="0"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6D2CD60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401DD99B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31E134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Technology</w:t>
            </w:r>
          </w:p>
        </w:tc>
      </w:tr>
      <w:tr w:rsidR="003C4428" w:rsidRPr="003C4428" w14:paraId="64481C95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D14C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E0543DA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7B08C39B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Frameworks used for system integration</w:t>
            </w:r>
          </w:p>
        </w:tc>
        <w:tc>
          <w:tcPr>
            <w:tcW w:w="0" w:type="auto"/>
            <w:vAlign w:val="center"/>
            <w:hideMark/>
          </w:tcPr>
          <w:p w14:paraId="1A45011B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REST APIs</w:t>
            </w:r>
          </w:p>
        </w:tc>
      </w:tr>
      <w:tr w:rsidR="003C4428" w:rsidRPr="003C4428" w14:paraId="0D1ACC4A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6DAD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E54EC2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Security Implementation</w:t>
            </w:r>
          </w:p>
        </w:tc>
        <w:tc>
          <w:tcPr>
            <w:tcW w:w="0" w:type="auto"/>
            <w:vAlign w:val="center"/>
            <w:hideMark/>
          </w:tcPr>
          <w:p w14:paraId="6B0B11D6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Role-based access, authentication, and data protection</w:t>
            </w:r>
          </w:p>
        </w:tc>
        <w:tc>
          <w:tcPr>
            <w:tcW w:w="0" w:type="auto"/>
            <w:vAlign w:val="center"/>
            <w:hideMark/>
          </w:tcPr>
          <w:p w14:paraId="22B822C6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Salesforce Security, OAuth</w:t>
            </w:r>
          </w:p>
        </w:tc>
      </w:tr>
      <w:tr w:rsidR="003C4428" w:rsidRPr="003C4428" w14:paraId="509BD6B5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BFBDD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9A23FA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68630DBA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Cloud-based scalable architecture</w:t>
            </w:r>
          </w:p>
        </w:tc>
        <w:tc>
          <w:tcPr>
            <w:tcW w:w="0" w:type="auto"/>
            <w:vAlign w:val="center"/>
            <w:hideMark/>
          </w:tcPr>
          <w:p w14:paraId="3B128597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Salesforce Cloud Platform</w:t>
            </w:r>
          </w:p>
        </w:tc>
      </w:tr>
      <w:tr w:rsidR="003C4428" w:rsidRPr="003C4428" w14:paraId="1EE58BEA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CA54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C6B38F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40E353E2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High availability cloud infrastructure</w:t>
            </w:r>
          </w:p>
        </w:tc>
        <w:tc>
          <w:tcPr>
            <w:tcW w:w="0" w:type="auto"/>
            <w:vAlign w:val="center"/>
            <w:hideMark/>
          </w:tcPr>
          <w:p w14:paraId="6C15E455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Salesforce Cloud</w:t>
            </w:r>
          </w:p>
        </w:tc>
      </w:tr>
      <w:tr w:rsidR="003C4428" w:rsidRPr="003C4428" w14:paraId="09666EA5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54D5F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E62CA7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4BAECD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Optimized automation flows and AI processing</w:t>
            </w:r>
          </w:p>
        </w:tc>
        <w:tc>
          <w:tcPr>
            <w:tcW w:w="0" w:type="auto"/>
            <w:vAlign w:val="center"/>
            <w:hideMark/>
          </w:tcPr>
          <w:p w14:paraId="197DC7CB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Salesforce Flow</w:t>
            </w:r>
          </w:p>
        </w:tc>
      </w:tr>
      <w:tr w:rsidR="003C4428" w:rsidRPr="003C4428" w14:paraId="227D9342" w14:textId="77777777" w:rsidTr="003C44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F76C0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B6B702E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3BB52AE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Supports growing customer support requests</w:t>
            </w:r>
          </w:p>
        </w:tc>
        <w:tc>
          <w:tcPr>
            <w:tcW w:w="0" w:type="auto"/>
            <w:vAlign w:val="center"/>
            <w:hideMark/>
          </w:tcPr>
          <w:p w14:paraId="445F9901" w14:textId="77777777" w:rsidR="003C4428" w:rsidRPr="003C4428" w:rsidRDefault="003C4428" w:rsidP="003C4428">
            <w:pPr>
              <w:pStyle w:val="BodyText"/>
              <w:spacing w:before="1"/>
              <w:ind w:left="23"/>
              <w:rPr>
                <w:b w:val="0"/>
                <w:bCs w:val="0"/>
                <w:lang w:val="en-IN"/>
              </w:rPr>
            </w:pPr>
            <w:r w:rsidRPr="003C4428">
              <w:rPr>
                <w:b w:val="0"/>
                <w:bCs w:val="0"/>
                <w:lang w:val="en-IN"/>
              </w:rPr>
              <w:t>Cloud-based CRM</w:t>
            </w:r>
          </w:p>
        </w:tc>
      </w:tr>
    </w:tbl>
    <w:p w14:paraId="35565795" w14:textId="77777777" w:rsidR="003C4428" w:rsidRDefault="003C4428">
      <w:pPr>
        <w:pStyle w:val="BodyText"/>
        <w:spacing w:before="1"/>
        <w:ind w:left="23"/>
        <w:rPr>
          <w:u w:val="none"/>
        </w:rPr>
      </w:pPr>
    </w:p>
    <w:sectPr w:rsidR="003C4428">
      <w:pgSz w:w="16840" w:h="11920" w:orient="landscape"/>
      <w:pgMar w:top="1360" w:right="113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11A6E"/>
    <w:rsid w:val="00105FDA"/>
    <w:rsid w:val="003C4428"/>
    <w:rsid w:val="00926A61"/>
    <w:rsid w:val="00B11A6E"/>
    <w:rsid w:val="00DF0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E8296"/>
  <w15:docId w15:val="{0EB4B25A-3010-410C-A25A-D07D250B8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u w:val="single" w:color="000000"/>
    </w:rPr>
  </w:style>
  <w:style w:type="paragraph" w:styleId="Title">
    <w:name w:val="Title"/>
    <w:basedOn w:val="Normal"/>
    <w:uiPriority w:val="10"/>
    <w:qFormat/>
    <w:pPr>
      <w:spacing w:before="80"/>
      <w:ind w:left="4984" w:right="4334" w:firstLine="977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cp:lastModifiedBy>Kasturi Sisodiya</cp:lastModifiedBy>
  <cp:revision>3</cp:revision>
  <dcterms:created xsi:type="dcterms:W3CDTF">2026-03-08T12:58:00Z</dcterms:created>
  <dcterms:modified xsi:type="dcterms:W3CDTF">2026-03-08T13:31:00Z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2026-03-08T00:00:00Z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2026-03-08T00:00:00Z</vt:filetime>
  </property>
</Properties>
</file>