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校园鲜达（Campus Fresh）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模块二缺陷报告书</w:t>
      </w:r>
    </w:p>
    <w:p/>
    <w:p>
      <w:pPr>
        <w:pStyle w:val="Heading1"/>
      </w:pPr>
      <w:r>
        <w:rPr>
          <w:rFonts w:ascii="黑体" w:hAnsi="黑体" w:eastAsia="黑体"/>
          <w:b/>
          <w:sz w:val="30"/>
        </w:rPr>
        <w:t>1  引言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 编写目的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本报告登记校园鲜达（Campus Fresh）生鲜商城在模块二「AI 测」实践中发现并修复的缺陷。与模块一由人工测试发现缺陷不同，本阶段缺陷全部由 AI 工具在独立代码审查中发现，修复方案由 AI 提出、由成员 C 验证后合入。本报告供课程组核对缺陷发现、定位、修复与回归验证的完整链路。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 背景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本阶段被测对象与模块一相同，为校园鲜达生鲜商城的购物车、订单与库存链路，以及一处跨模块的登录安全逻辑。按课程模块二方案 2「AI 测」的要求，小组引入 AI 工具辅助开展测试：由 AI 独立审查基线代码、生成测试用例与自动化脚本，并定位与修复新缺陷。本报告只登记 AI 新发现的缺陷，模块一人工发现的 16 条缺陷见《附录4：缺陷报告书（校园鲜达-模块一）》。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 定义</w:t>
      </w:r>
    </w:p>
    <w:p>
      <w:pPr>
        <w:spacing w:after="40"/>
        <w:ind w:left="420"/>
      </w:pPr>
      <w:r>
        <w:rPr>
          <w:rFonts w:ascii="宋体" w:hAnsi="宋体" w:eastAsia="宋体"/>
          <w:b/>
          <w:sz w:val="21"/>
        </w:rPr>
        <w:t>开放重定向：</w:t>
      </w:r>
      <w:r>
        <w:rPr>
          <w:rFonts w:ascii="宋体" w:hAnsi="宋体" w:eastAsia="宋体"/>
          <w:sz w:val="21"/>
        </w:rPr>
        <w:t>程序按不可信的输入决定跳转目标，攻击者可构造钓鱼链接，把用户从可信站点引导到仿冒站点。</w:t>
      </w:r>
    </w:p>
    <w:p>
      <w:pPr>
        <w:spacing w:after="40"/>
        <w:ind w:left="420"/>
      </w:pPr>
      <w:r>
        <w:rPr>
          <w:rFonts w:ascii="宋体" w:hAnsi="宋体" w:eastAsia="宋体"/>
          <w:b/>
          <w:sz w:val="21"/>
        </w:rPr>
        <w:t>可判定：</w:t>
      </w:r>
      <w:r>
        <w:rPr>
          <w:rFonts w:ascii="宋体" w:hAnsi="宋体" w:eastAsia="宋体"/>
          <w:sz w:val="21"/>
        </w:rPr>
        <w:t>测试用例的预期结果能够明确判定通过或失败，不使用「显示正常」一类无法判定的描述。</w:t>
      </w:r>
    </w:p>
    <w:p>
      <w:pPr>
        <w:spacing w:after="40"/>
        <w:ind w:left="420"/>
      </w:pPr>
      <w:r>
        <w:rPr>
          <w:rFonts w:ascii="宋体" w:hAnsi="宋体" w:eastAsia="宋体"/>
          <w:b/>
          <w:sz w:val="21"/>
        </w:rPr>
        <w:t>AI 独立审查：</w:t>
      </w:r>
      <w:r>
        <w:rPr>
          <w:rFonts w:ascii="宋体" w:hAnsi="宋体" w:eastAsia="宋体"/>
          <w:sz w:val="21"/>
        </w:rPr>
        <w:t>在一个不掌握人工缺陷清单的全新 AI 会话中，仅依据需求文档与源代码开展审查，用于与人工测试结果对照。</w:t>
      </w:r>
    </w:p>
    <w:p>
      <w:pPr>
        <w:spacing w:after="40"/>
        <w:ind w:left="420"/>
      </w:pPr>
      <w:r>
        <w:rPr>
          <w:rFonts w:ascii="宋体" w:hAnsi="宋体" w:eastAsia="宋体"/>
          <w:b/>
          <w:sz w:val="21"/>
        </w:rPr>
        <w:t>D-AI：</w:t>
      </w:r>
      <w:r>
        <w:rPr>
          <w:rFonts w:ascii="宋体" w:hAnsi="宋体" w:eastAsia="宋体"/>
          <w:sz w:val="21"/>
        </w:rPr>
        <w:t>本阶段由 AI 发现并登记的缺陷编号前缀。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1.4  参考资料</w:t>
      </w:r>
    </w:p>
    <w:p>
      <w:pPr>
        <w:spacing w:after="40"/>
        <w:ind w:left="420"/>
      </w:pPr>
      <w:r>
        <w:rPr>
          <w:rFonts w:ascii="宋体" w:hAnsi="宋体" w:eastAsia="宋体"/>
          <w:sz w:val="21"/>
        </w:rPr>
        <w:t>[1] 《软件测试与质量保证实践》课程作业要求（模块二，方案 2「AI 测」）</w:t>
      </w:r>
    </w:p>
    <w:p>
      <w:pPr>
        <w:spacing w:after="40"/>
        <w:ind w:left="420"/>
      </w:pPr>
      <w:r>
        <w:rPr>
          <w:rFonts w:ascii="宋体" w:hAnsi="宋体" w:eastAsia="宋体"/>
          <w:sz w:val="21"/>
        </w:rPr>
        <w:t>[2] 《成员 C：购物车与订单模块需求规格》docs/requirements/member-c-cart-order-requirements.md</w:t>
      </w:r>
    </w:p>
    <w:p>
      <w:pPr>
        <w:spacing w:after="40"/>
        <w:ind w:left="420"/>
      </w:pPr>
      <w:r>
        <w:rPr>
          <w:rFonts w:ascii="宋体" w:hAnsi="宋体" w:eastAsia="宋体"/>
          <w:sz w:val="21"/>
        </w:rPr>
        <w:t>[3] 《成员 C 模块二 AI 辅助测试实践记录》docs/ai-records/2026-09-19-member-c-ai-testing.md</w:t>
      </w:r>
    </w:p>
    <w:p>
      <w:pPr>
        <w:spacing w:after="40"/>
        <w:ind w:left="420"/>
      </w:pPr>
      <w:r>
        <w:rPr>
          <w:rFonts w:ascii="宋体" w:hAnsi="宋体" w:eastAsia="宋体"/>
          <w:sz w:val="21"/>
        </w:rPr>
        <w:t>[4] 《附录4：缺陷报告书（校园鲜达-模块一）》docs/deliverables/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2  测试环境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 硬件环境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处理器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Intel Core i5 及以上（笔记本）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内存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 GB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硬盘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512 GB SSD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操作系统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Microsoft Windows 11（64 位）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6"/>
        </w:rPr>
        <w:t>2.2  软件环境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开发平台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Python 3.10.10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Web 框架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Django 3.2.25（另在 Django 5.2.17 上验证通过）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数据库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SQLite 3（Python 内置）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单元测试框架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Django 内置 unittest 与测试客户端，无需额外安装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AI 工具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ZCode 智能体（底层模型 GLM），本地命令行环境，可读写仓库、执行 shell 命令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被测版本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模块一修复后版本，缺陷修复提交 93b6361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sz w:val="30"/>
        </w:rPr>
        <w:t>3  模块二 AI 辅助测试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 被测软件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被测软件为校园鲜达生鲜商城，本阶段缺陷分布在以下两条链路：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（1）用户登录回跳逻辑：登录成功后依据浏览器 Cookie 中的 url 值决定跳转目标，属于跨模块的安全逻辑。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（2）订单支付状态流转：订单表的支付状态字段缺少任何写入入口，属于模块一未实现的功能。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 测试策略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本阶段采用「AI 独立审查 + 人工甄别验证」的策略：先把需求文档与基线代码（提交 84aa763）交给一个不含历史上下文的 AI 会话开展独立审查，由 AI 输出缺陷候选清单；再由成员 C 对每一项候选逐条甄别——确认属实、判定范围外、或判定不成立，对确认属实的缺陷由 AI 提出修复方案、成员 C 验证后合入，并补充自动化回归测试。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选择该策略的原因：模块一的人工测试以页面操作为主，容易被「正常流程」的思路局限；而 AI 审查的切入点是对每个入参追问「来源是否可信、是否校验」，因此能够发现人工测试在正常路径上接触不到的安全类缺陷。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 执行步骤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1）准备审查输入：复制基线版本的 6 个相关代码文件与需求文档到仓库外独立目录；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2）启动全新 AI 会话开展独立审查，收集缺陷候选；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3）成员 C 逐条甄别 AI 的发现，确认其真实性、影响面与所属范围；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4）对确认属实的缺陷给出修复方案并实现，验证修复效果；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5）补充回归测试，运行全量回归确认未引入新问题；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6）登记缺陷、修复提交与回归结果，形成本条可追踪链路。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 缺陷表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本阶段共登记 3 条 AI 发现并已修复的缺陷，每条一张表。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3.4.1  登录模块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功能模块名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用户/登录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功能编号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C-CART-001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测试项编号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用户/登录回跳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测试需求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未登录用户访问购物车或执行购物车操作时，应先进入登录流程，并在登录后可返回合理页面。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C-AI-SEC-001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严重程度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缺陷标题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登录回跳地址直接采信 Cookie 值，存在开放重定向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详细描述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【前置条件】被测服务已启动，存在可用账号。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【复现步骤】1. 在浏览器中把 url Cookie 的值设为站外地址（如 https://example.com）；2. 打开登录页并提交正确的用户名与密码；3. 观察登录成功后的跳转目标。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【现象】登录成功后浏览器被跳转到 Cookie 指定的站外地址，而不是站内页面。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【影响】可构造钓鱼跳转：攻击者诱导用户先访问附带恶意 Cookie 的链接，用户登录成功后被送往与本站外观一致的仿冒站点，存在账号凭据被窃取的风险。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证据（截图/日志）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AI 审查记录 docs/ai-records/2026-09-19-member-c-ai-testing.md 第 4.3 节；回归测试 apps/df_user/tests_ai_generated.py（3 条，全部通过）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相关缺陷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AI-21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解决日期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2026-09-19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 build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提交 93b6361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解决方案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新增 _safe_redirect_url() 函数：仅接受以「/」开头且不以「//」开头的站内相对路径，其余取值一律回退到首页「/」。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解决详细描述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原实现为 url = request.COOKIES.get('url', '/')，直接把 Cookie 值交给 HttpResponseRedirect。修改后改为 url = _safe_redirect_url(request.COOKIES.get('url', '/'))。以「//」开头的值会被浏览器解释为协议相对的外站地址，因此一并排除。回归后 3 条安全用例通过。</w:t>
            </w:r>
          </w:p>
        </w:tc>
      </w:tr>
    </w:tbl>
    <w:p>
      <w:pPr>
        <w:pStyle w:val="Heading3"/>
      </w:pPr>
      <w:r>
        <w:rPr>
          <w:rFonts w:ascii="黑体" w:hAnsi="黑体" w:eastAsia="黑体"/>
          <w:b/>
          <w:sz w:val="24"/>
        </w:rPr>
        <w:t>3.4.2  订单模块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功能模块名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订单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功能编号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C-ORD-012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测试项编号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订单/支付状态流转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测试需求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演示支付状态可显示为未支付或已支付，但不得声称已完成真实支付。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C-AI-ORD-008、C-AI-ORD-009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严重程度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缺陷标题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支付视图为空实现且未配置路由，订单支付状态无任何流转入口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详细描述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【前置条件】已登录并存在一笔本人创建的订单。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【复现步骤】1. 在项目路由表中查找支付入口；2. 尝试访问支付地址；3. 查阅 pay 视图实现。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【现象】pay 视图的函数体只有 pass，返回 None；且 urls.py 中没有为它配置任何路由。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【影响】订单的支付状态永远停留在未支付，C-ORD-012 要求的演示支付状态无法展示；若日后补上路由直接访问，该视图会因返回 None 触发服务端错误。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证据（截图/日志）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AI 审查记录 docs/ai-records/2026-09-19-member-c-ai-testing.md 第 4.3 节；回归测试 apps/df_order/tests_ai_generated.py（支付相关 2 条，全部通过）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相关缺陷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AI-16、AI-23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解决日期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2026-09-19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 build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提交 93b6361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解决方案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实现 pay(request, oid) 视图并新增路由 /order/pay/&lt;oid&gt;/：仅订单所有者可操作，已支付订单拒绝重复支付，成功后返回「支付成功（演示环境，未发生真实支付）」提示。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解决详细描述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实现要点：1）用 OrderInfo.objects.filter(oid=oid, user_id=当前登录用户, oIsPay=False).update(oIsPay=True) 做条件更新，命中行数为 0 时区分「订单不存在或不属于当前用户」与「该订单已支付，请勿重复支付」两种情况分别提示；2）提示文案明确标注「未发生真实支付」，符合 C-ORD-012 对演示支付的要求；3）使用查询集 update 而非对象赋值保存，顺带规避了订单表 odate 字段 auto_now 会在保存时改写「下单时间」的副作用（AI-23）。</w:t>
            </w:r>
          </w:p>
        </w:tc>
      </w:tr>
    </w:tbl>
    <w:p>
      <w:pPr>
        <w:pStyle w:val="Heading3"/>
      </w:pPr>
      <w:r>
        <w:rPr>
          <w:rFonts w:ascii="黑体" w:hAnsi="黑体" w:eastAsia="黑体"/>
          <w:b/>
          <w:sz w:val="24"/>
        </w:rPr>
        <w:t>3.4.3  购物车与订单并发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功能模块名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购物车 / 订单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功能编号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C-CART-003、C-CART-004、C-INV-004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测试项编号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并发写入一致性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测试需求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同一用户的同一商品在购物车中只保留一个条目；重复加入时应累加数量；多个请求同时购买同一低库存商品时，系统应保证最终成功售出的数量不超过可售库存。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并发压测：10 并发 HTTP 请求（下单与加购各一组）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严重程度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缺陷标题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高并发下订单大面积失败、并发加购静默丢失数量更新并产生重复条目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详细描述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【前置条件】被测服务已启动；商品库存 5 件；10 个不同用户已登录，各自购物车中有该商品 1 件。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【复现步骤】1. 用 10 个线程同时提交订单；2. 另取一个用户，用 10 个线程同时请求加入购物车 1 件，重复 5 轮。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【现象】并发下单仅 1 单成功，其余 9 单返回通用提示「订单提交失败，请稍后重试」，库存仍剩 4 件未售出；并发加购 5 轮全部异常——3 轮丢失 6~7 次累加（加购 10 次最终只有 3~4 件）、2 轮产生重复条目，而所有请求均返回成功。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【影响】库存一致性未被破坏（条件更新有效，库存未出现负数），但可用性与数据正确性受损：用户提交订单大面积失败且提示无法理解；加购数量被静默丢弃，用户实际购买数量少于操作次数。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证据（截图/日志）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压测脚本输出与修复前后对比数据（见《模块二测试报告》第 2 节）；回归测试 apps/df_cart/tests_member_c.py 中的 CartUniqueConstraintTests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相关缺陷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AI-17（AI 审查曾仅登记为遗留问题，本次经实测复现后修复）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解决日期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2026-09-22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 build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提交 e13ff75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解决方案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1）下单：只读校验移到事务外，事务内只保留写语句；订单号生成不再查询数据库，改为时间戳加随机片段，插入冲突时重新生成。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2）加购：改为数据库端原子累加，并为购物车表增加 (user, goods) 唯一约束。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解决详细描述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根因：下单事务以读语句开始、之后再升级为写锁时，SQLite 不会等待而是直接返回 database is locked（实测 busy timeout 已设 20 秒仍瞬间失败）；加购的「先查条目、再算数量、后写回」不是原子操作，且购物车表缺少唯一约束。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修复后实测：并发下单 5 单成功、5 单按「库存不足」被正确拒绝，库存归 0 且不为负；并发加购 5 轮全部为 1 个条目、数量 10，零丢失零重复。迁移含历史重复条目合并，保证已有数据可升级；全量测试 103 个通过（Django 3.2.25 与 5.2.17 双环境）。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6"/>
        </w:rPr>
        <w:t>3.5  结果分析和结论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本阶段 3 条缺陷均已修复并通过回归验证，全量测试 103 个全部通过（含本次新增的 2 个回归用例），运行记录见 docs/testing/module2-automation-run-output.txt。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从缺陷性质看，两条缺陷都不属于「功能做错了」，而属于「功能没做完」和「安全校验缺失」：前者在人工测试的正常操作路径上无法暴露（没有入口就无从点击），后者需要主动追问「这个值的来源可信吗」才会被发现。这恰恰说明 AI 审查与人工测试在视角上的互补性：人工测试擅长验证「用户能看到的功能是否正确」，AI 审查擅长系统性地枚举「每个入参、每条分支是否都被校验」。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需要说明的是，AI 的产出并非结论而是候选：本轮 AI 共给出 25 项发现，其中 19 项经人工甄别确认为缺陷，6 项为可疑待验证，最终 2 项被确认为需立即修复的缺陷。甄别过程不可省略。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4  遗留问题与风险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以下问题由 AI 审查发现，经人工甄别后确认属实，但修复涉及数据库迁移或影响面较大，本阶段暂不修复，登记为遗留项：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（1）AI-19 / AI-20 模型层约束缺失：库存缺少非负约束、数量缺少正整数约束，属深层设计问题，黑盒测试不可见，需要数据库迁移。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（2）AI-24 会话中的用户被物理删除后访问订单页会返回错误，影响面较小，暂缓修复。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以下遗留项已在本阶段后续工作中转为已修复：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（1）AI-17 加购并发竞态：原先仅登记为「需要迁移、留待协调」。2026-09-22 经真实并发压测复现（10 并发 5 轮全部异常：丢失数量更新或产生重复条目），由成员 C 完成修复（提交 e13ff75），新增迁移 df_cart/0004_cartinfo_unique_user_goods 与 (user, goods) 唯一约束，详见 3.4.3 节。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以下为经甄别后判定不属缺陷或超出范围的项：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（1）AI-25（订单列表视图归属）属 AI 审查范围限制，非缺陷；C-ORD-011 的实现位于 df_user 应用，属成员 A 的范围。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（2）AI 未报告的三条前端表现类缺陷（D-13 删除后行不消失、D-14 地址未中断提交、D-15 staticfiles 标签）是因为本次审查输入中未包含前端 JavaScript 与模板文件，属上下文范围限制，已记入 AI 反思。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