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36"/>
        </w:rPr>
        <w:t>校园鲜达（Campus Fresh）</w:t>
      </w:r>
    </w:p>
    <w:p>
      <w:pPr>
        <w:jc w:val="center"/>
      </w:pPr>
      <w:r>
        <w:rPr>
          <w:rFonts w:ascii="黑体" w:hAnsi="黑体" w:eastAsia="黑体"/>
          <w:b/>
          <w:sz w:val="36"/>
        </w:rPr>
        <w:t>模块二缺陷报告书</w:t>
      </w:r>
    </w:p>
    <w:p/>
    <w:p>
      <w:pPr>
        <w:pStyle w:val="Heading1"/>
      </w:pPr>
      <w:r>
        <w:rPr>
          <w:rFonts w:ascii="黑体" w:hAnsi="黑体" w:eastAsia="黑体"/>
          <w:b/>
          <w:sz w:val="30"/>
        </w:rPr>
        <w:t>1  引言</w:t>
      </w:r>
    </w:p>
    <w:p>
      <w:pPr>
        <w:pStyle w:val="Heading2"/>
      </w:pPr>
      <w:r>
        <w:rPr>
          <w:rFonts w:ascii="黑体" w:hAnsi="黑体" w:eastAsia="黑体"/>
          <w:b/>
          <w:sz w:val="26"/>
        </w:rPr>
        <w:t>1.1  编写目的</w:t>
      </w:r>
    </w:p>
    <w:p>
      <w:pPr>
        <w:spacing w:after="80"/>
        <w:ind w:firstLine="420"/>
      </w:pPr>
      <w:r>
        <w:rPr>
          <w:rFonts w:ascii="宋体" w:hAnsi="宋体" w:eastAsia="宋体"/>
          <w:b w:val="0"/>
          <w:sz w:val="21"/>
        </w:rPr>
        <w:t>本报告登记校园鲜达（Campus Fresh）生鲜商城在模块二「AI 测」实践中发现并修复的缺陷。与模块一由人工测试发现缺陷不同，本阶段缺陷全部由 AI 工具在独立代码审查中发现，修复方案由 AI 提出、由成员 C 验证后合入。本报告供课程组核对缺陷发现、定位、修复与回归验证的完整链路。</w:t>
      </w:r>
    </w:p>
    <w:p>
      <w:pPr>
        <w:pStyle w:val="Heading2"/>
      </w:pPr>
      <w:r>
        <w:rPr>
          <w:rFonts w:ascii="黑体" w:hAnsi="黑体" w:eastAsia="黑体"/>
          <w:b/>
          <w:sz w:val="26"/>
        </w:rPr>
        <w:t>1.2  背景</w:t>
      </w:r>
    </w:p>
    <w:p>
      <w:pPr>
        <w:spacing w:after="80"/>
        <w:ind w:firstLine="420"/>
      </w:pPr>
      <w:r>
        <w:rPr>
          <w:rFonts w:ascii="宋体" w:hAnsi="宋体" w:eastAsia="宋体"/>
          <w:b w:val="0"/>
          <w:sz w:val="21"/>
        </w:rPr>
        <w:t>本阶段被测对象与模块一相同，为校园鲜达生鲜商城的购物车、订单与库存链路，以及一处跨模块的登录安全逻辑。按课程模块二方案 2「AI 测」的要求，小组引入 AI 工具辅助开展测试：由 AI 独立审查基线代码、生成测试用例与自动化脚本，并定位与修复新缺陷。本报告只登记 AI 新发现的缺陷，模块一人工发现的 16 条缺陷见《附录4：缺陷报告书（校园鲜达-模块一）》。</w:t>
      </w:r>
    </w:p>
    <w:p>
      <w:pPr>
        <w:pStyle w:val="Heading2"/>
      </w:pPr>
      <w:r>
        <w:rPr>
          <w:rFonts w:ascii="黑体" w:hAnsi="黑体" w:eastAsia="黑体"/>
          <w:b/>
          <w:sz w:val="26"/>
        </w:rPr>
        <w:t>1.3  定义</w:t>
      </w:r>
    </w:p>
    <w:p>
      <w:pPr>
        <w:spacing w:after="40"/>
        <w:ind w:left="420"/>
      </w:pPr>
      <w:r>
        <w:rPr>
          <w:rFonts w:ascii="宋体" w:hAnsi="宋体" w:eastAsia="宋体"/>
          <w:b/>
          <w:sz w:val="21"/>
        </w:rPr>
        <w:t>开放重定向：</w:t>
      </w:r>
      <w:r>
        <w:rPr>
          <w:rFonts w:ascii="宋体" w:hAnsi="宋体" w:eastAsia="宋体"/>
          <w:sz w:val="21"/>
        </w:rPr>
        <w:t>程序按不可信的输入决定跳转目标，攻击者可构造钓鱼链接，把用户从可信站点引导到仿冒站点。</w:t>
      </w:r>
    </w:p>
    <w:p>
      <w:pPr>
        <w:spacing w:after="40"/>
        <w:ind w:left="420"/>
      </w:pPr>
      <w:r>
        <w:rPr>
          <w:rFonts w:ascii="宋体" w:hAnsi="宋体" w:eastAsia="宋体"/>
          <w:b/>
          <w:sz w:val="21"/>
        </w:rPr>
        <w:t>可判定：</w:t>
      </w:r>
      <w:r>
        <w:rPr>
          <w:rFonts w:ascii="宋体" w:hAnsi="宋体" w:eastAsia="宋体"/>
          <w:sz w:val="21"/>
        </w:rPr>
        <w:t>测试用例的预期结果能够明确判定通过或失败，不使用「显示正常」一类无法判定的描述。</w:t>
      </w:r>
    </w:p>
    <w:p>
      <w:pPr>
        <w:spacing w:after="40"/>
        <w:ind w:left="420"/>
      </w:pPr>
      <w:r>
        <w:rPr>
          <w:rFonts w:ascii="宋体" w:hAnsi="宋体" w:eastAsia="宋体"/>
          <w:b/>
          <w:sz w:val="21"/>
        </w:rPr>
        <w:t>AI 独立审查：</w:t>
      </w:r>
      <w:r>
        <w:rPr>
          <w:rFonts w:ascii="宋体" w:hAnsi="宋体" w:eastAsia="宋体"/>
          <w:sz w:val="21"/>
        </w:rPr>
        <w:t>在一个不掌握人工缺陷清单的全新 AI 会话中，仅依据需求文档与源代码开展审查，用于与人工测试结果对照。</w:t>
      </w:r>
    </w:p>
    <w:p>
      <w:pPr>
        <w:spacing w:after="40"/>
        <w:ind w:left="420"/>
      </w:pPr>
      <w:r>
        <w:rPr>
          <w:rFonts w:ascii="宋体" w:hAnsi="宋体" w:eastAsia="宋体"/>
          <w:b/>
          <w:sz w:val="21"/>
        </w:rPr>
        <w:t>D-AI：</w:t>
      </w:r>
      <w:r>
        <w:rPr>
          <w:rFonts w:ascii="宋体" w:hAnsi="宋体" w:eastAsia="宋体"/>
          <w:sz w:val="21"/>
        </w:rPr>
        <w:t>本阶段由 AI 发现并登记的缺陷编号前缀。</w:t>
      </w:r>
    </w:p>
    <w:p>
      <w:pPr>
        <w:pStyle w:val="Heading2"/>
      </w:pPr>
      <w:r>
        <w:rPr>
          <w:rFonts w:ascii="黑体" w:hAnsi="黑体" w:eastAsia="黑体"/>
          <w:b/>
          <w:sz w:val="26"/>
        </w:rPr>
        <w:t>1.4  参考资料</w:t>
      </w:r>
    </w:p>
    <w:p>
      <w:pPr>
        <w:spacing w:after="40"/>
        <w:ind w:left="420"/>
      </w:pPr>
      <w:r>
        <w:rPr>
          <w:rFonts w:ascii="宋体" w:hAnsi="宋体" w:eastAsia="宋体"/>
          <w:sz w:val="21"/>
        </w:rPr>
        <w:t>[1] 《软件测试与质量保证实践》课程作业要求（模块二，方案 2「AI 测」）</w:t>
      </w:r>
    </w:p>
    <w:p>
      <w:pPr>
        <w:spacing w:after="40"/>
        <w:ind w:left="420"/>
      </w:pPr>
      <w:r>
        <w:rPr>
          <w:rFonts w:ascii="宋体" w:hAnsi="宋体" w:eastAsia="宋体"/>
          <w:sz w:val="21"/>
        </w:rPr>
        <w:t>[2] 《成员 C：购物车与订单模块需求规格》docs/requirements/member-c-cart-order-requirements.md</w:t>
      </w:r>
    </w:p>
    <w:p>
      <w:pPr>
        <w:spacing w:after="40"/>
        <w:ind w:left="420"/>
      </w:pPr>
      <w:r>
        <w:rPr>
          <w:rFonts w:ascii="宋体" w:hAnsi="宋体" w:eastAsia="宋体"/>
          <w:sz w:val="21"/>
        </w:rPr>
        <w:t>[3] 《成员 C 模块二 AI 辅助测试实践记录》docs/ai-records/2026-09-19-member-c-ai-testing.md</w:t>
      </w:r>
    </w:p>
    <w:p>
      <w:pPr>
        <w:spacing w:after="40"/>
        <w:ind w:left="420"/>
      </w:pPr>
      <w:r>
        <w:rPr>
          <w:rFonts w:ascii="宋体" w:hAnsi="宋体" w:eastAsia="宋体"/>
          <w:sz w:val="21"/>
        </w:rPr>
        <w:t>[4] 《附录4：缺陷报告书（校园鲜达-模块一）》docs/deliverables/</w:t>
      </w:r>
    </w:p>
    <w:p>
      <w:pPr>
        <w:pStyle w:val="Heading1"/>
      </w:pPr>
      <w:r>
        <w:rPr>
          <w:rFonts w:ascii="黑体" w:hAnsi="黑体" w:eastAsia="黑体"/>
          <w:b/>
          <w:sz w:val="30"/>
        </w:rPr>
        <w:t>2  测试环境</w:t>
      </w:r>
    </w:p>
    <w:p>
      <w:pPr>
        <w:pStyle w:val="Heading2"/>
      </w:pPr>
      <w:r>
        <w:rPr>
          <w:rFonts w:ascii="黑体" w:hAnsi="黑体" w:eastAsia="黑体"/>
          <w:b/>
          <w:sz w:val="26"/>
        </w:rPr>
        <w:t>2.1  硬件环境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处理器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Intel Core i5 及以上（笔记本）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内存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16 GB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硬盘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512 GB SSD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操作系统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Microsoft Windows 11（64 位）</w:t>
            </w:r>
          </w:p>
        </w:tc>
      </w:tr>
    </w:tbl>
    <w:p>
      <w:pPr>
        <w:pStyle w:val="Heading2"/>
      </w:pPr>
      <w:r>
        <w:rPr>
          <w:rFonts w:ascii="黑体" w:hAnsi="黑体" w:eastAsia="黑体"/>
          <w:b/>
          <w:sz w:val="26"/>
        </w:rPr>
        <w:t>2.2  软件环境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开发平台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Python 3.10.10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Web 框架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Django 3.2.25（另在 Django 5.2.17 上验证通过）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数据库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SQLite 3（Python 内置）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单元测试框架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Django 内置 unittest 与测试客户端，无需额外安装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AI 工具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ZCode 智能体（底层模型 DeepSeek），本地命令行环境，可读写仓库、执行 shell 命令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被测版本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模块一修复后版本，缺陷修复提交 93b6361</w:t>
            </w:r>
          </w:p>
        </w:tc>
      </w:tr>
    </w:tbl>
    <w:p>
      <w:pPr>
        <w:pStyle w:val="Heading1"/>
      </w:pPr>
      <w:r>
        <w:rPr>
          <w:rFonts w:ascii="黑体" w:hAnsi="黑体" w:eastAsia="黑体"/>
          <w:b/>
          <w:sz w:val="30"/>
        </w:rPr>
        <w:t>3  模块二 AI 辅助测试</w:t>
      </w:r>
    </w:p>
    <w:p>
      <w:pPr>
        <w:pStyle w:val="Heading2"/>
      </w:pPr>
      <w:r>
        <w:rPr>
          <w:rFonts w:ascii="黑体" w:hAnsi="黑体" w:eastAsia="黑体"/>
          <w:b/>
          <w:sz w:val="26"/>
        </w:rPr>
        <w:t>3.1  被测软件</w:t>
      </w:r>
    </w:p>
    <w:p>
      <w:pPr>
        <w:spacing w:after="80"/>
        <w:ind w:firstLine="420"/>
      </w:pPr>
      <w:r>
        <w:rPr>
          <w:rFonts w:ascii="宋体" w:hAnsi="宋体" w:eastAsia="宋体"/>
          <w:b w:val="0"/>
          <w:sz w:val="21"/>
        </w:rPr>
        <w:t>被测软件为校园鲜达生鲜商城，本阶段缺陷分布在以下两条链路：</w:t>
      </w:r>
    </w:p>
    <w:p>
      <w:pPr>
        <w:spacing w:after="80"/>
        <w:ind w:firstLine="420"/>
      </w:pPr>
      <w:r>
        <w:rPr>
          <w:rFonts w:ascii="宋体" w:hAnsi="宋体" w:eastAsia="宋体"/>
          <w:b w:val="0"/>
          <w:sz w:val="21"/>
        </w:rPr>
        <w:t>（1）用户登录回跳逻辑：登录成功后依据浏览器 Cookie 中的 url 值决定跳转目标，属于跨模块的安全逻辑。</w:t>
      </w:r>
    </w:p>
    <w:p>
      <w:pPr>
        <w:spacing w:after="80"/>
        <w:ind w:firstLine="420"/>
      </w:pPr>
      <w:r>
        <w:rPr>
          <w:rFonts w:ascii="宋体" w:hAnsi="宋体" w:eastAsia="宋体"/>
          <w:b w:val="0"/>
          <w:sz w:val="21"/>
        </w:rPr>
        <w:t>（2）订单支付状态流转：订单表的支付状态字段缺少任何写入入口，属于模块一未实现的功能。</w:t>
      </w:r>
    </w:p>
    <w:p>
      <w:pPr>
        <w:pStyle w:val="Heading2"/>
      </w:pPr>
      <w:r>
        <w:rPr>
          <w:rFonts w:ascii="黑体" w:hAnsi="黑体" w:eastAsia="黑体"/>
          <w:b/>
          <w:sz w:val="26"/>
        </w:rPr>
        <w:t>3.2  测试策略</w:t>
      </w:r>
    </w:p>
    <w:p>
      <w:pPr>
        <w:spacing w:after="80"/>
        <w:ind w:firstLine="420"/>
      </w:pPr>
      <w:r>
        <w:rPr>
          <w:rFonts w:ascii="宋体" w:hAnsi="宋体" w:eastAsia="宋体"/>
          <w:b w:val="0"/>
          <w:sz w:val="21"/>
        </w:rPr>
        <w:t>本阶段采用「AI 独立审查 + 人工甄别验证」的策略：先把需求文档与基线代码（提交 84aa763）交给一个不含历史上下文的 AI 会话开展独立审查，由 AI 输出缺陷候选清单；再由成员 C 对每一项候选逐条甄别——确认属实、判定范围外、或判定不成立，对确认属实的缺陷由 AI 提出修复方案、成员 C 验证后合入，并补充自动化回归测试。</w:t>
      </w:r>
    </w:p>
    <w:p>
      <w:pPr>
        <w:spacing w:after="80"/>
        <w:ind w:firstLine="420"/>
      </w:pPr>
      <w:r>
        <w:rPr>
          <w:rFonts w:ascii="宋体" w:hAnsi="宋体" w:eastAsia="宋体"/>
          <w:b w:val="0"/>
          <w:sz w:val="21"/>
        </w:rPr>
        <w:t>选择该策略的原因：模块一的人工测试以页面操作为主，容易被「正常流程」的思路局限；而 AI 审查的切入点是对每个入参追问「来源是否可信、是否校验」，因此能够发现人工测试在正常路径上接触不到的安全类缺陷。</w:t>
      </w:r>
    </w:p>
    <w:p>
      <w:pPr>
        <w:pStyle w:val="Heading2"/>
      </w:pPr>
      <w:r>
        <w:rPr>
          <w:rFonts w:ascii="黑体" w:hAnsi="黑体" w:eastAsia="黑体"/>
          <w:b/>
          <w:sz w:val="26"/>
        </w:rPr>
        <w:t>3.3  执行步骤</w:t>
      </w:r>
    </w:p>
    <w:p>
      <w:pPr>
        <w:spacing w:after="80"/>
        <w:ind w:firstLine="420"/>
      </w:pPr>
      <w:r>
        <w:rPr>
          <w:rFonts w:ascii="宋体" w:hAnsi="宋体" w:eastAsia="宋体"/>
          <w:b w:val="0"/>
          <w:sz w:val="21"/>
        </w:rPr>
        <w:t>1）准备审查输入：复制基线版本的 6 个相关代码文件与需求文档到仓库外独立目录；</w:t>
      </w:r>
    </w:p>
    <w:p>
      <w:pPr>
        <w:spacing w:after="80"/>
        <w:ind w:firstLine="420"/>
      </w:pPr>
      <w:r>
        <w:rPr>
          <w:rFonts w:ascii="宋体" w:hAnsi="宋体" w:eastAsia="宋体"/>
          <w:b w:val="0"/>
          <w:sz w:val="21"/>
        </w:rPr>
        <w:t>2）启动全新 AI 会话开展独立审查，收集缺陷候选；</w:t>
      </w:r>
    </w:p>
    <w:p>
      <w:pPr>
        <w:spacing w:after="80"/>
        <w:ind w:firstLine="420"/>
      </w:pPr>
      <w:r>
        <w:rPr>
          <w:rFonts w:ascii="宋体" w:hAnsi="宋体" w:eastAsia="宋体"/>
          <w:b w:val="0"/>
          <w:sz w:val="21"/>
        </w:rPr>
        <w:t>3）成员 C 逐条甄别 AI 的发现，确认其真实性、影响面与所属范围；</w:t>
      </w:r>
    </w:p>
    <w:p>
      <w:pPr>
        <w:spacing w:after="80"/>
        <w:ind w:firstLine="420"/>
      </w:pPr>
      <w:r>
        <w:rPr>
          <w:rFonts w:ascii="宋体" w:hAnsi="宋体" w:eastAsia="宋体"/>
          <w:b w:val="0"/>
          <w:sz w:val="21"/>
        </w:rPr>
        <w:t>4）对确认属实的缺陷给出修复方案并实现，验证修复效果；</w:t>
      </w:r>
    </w:p>
    <w:p>
      <w:pPr>
        <w:spacing w:after="80"/>
        <w:ind w:firstLine="420"/>
      </w:pPr>
      <w:r>
        <w:rPr>
          <w:rFonts w:ascii="宋体" w:hAnsi="宋体" w:eastAsia="宋体"/>
          <w:b w:val="0"/>
          <w:sz w:val="21"/>
        </w:rPr>
        <w:t>5）补充回归测试，运行全量回归确认未引入新问题；</w:t>
      </w:r>
    </w:p>
    <w:p>
      <w:pPr>
        <w:spacing w:after="80"/>
        <w:ind w:firstLine="420"/>
      </w:pPr>
      <w:r>
        <w:rPr>
          <w:rFonts w:ascii="宋体" w:hAnsi="宋体" w:eastAsia="宋体"/>
          <w:b w:val="0"/>
          <w:sz w:val="21"/>
        </w:rPr>
        <w:t>6）登记缺陷、修复提交与回归结果，形成本条可追踪链路。</w:t>
      </w:r>
    </w:p>
    <w:p>
      <w:pPr>
        <w:pStyle w:val="Heading2"/>
      </w:pPr>
      <w:r>
        <w:rPr>
          <w:rFonts w:ascii="黑体" w:hAnsi="黑体" w:eastAsia="黑体"/>
          <w:b/>
          <w:sz w:val="26"/>
        </w:rPr>
        <w:t>3.4  缺陷表</w:t>
      </w:r>
    </w:p>
    <w:p>
      <w:pPr>
        <w:spacing w:after="80"/>
        <w:ind w:firstLine="420"/>
      </w:pPr>
      <w:r>
        <w:rPr>
          <w:rFonts w:ascii="宋体" w:hAnsi="宋体" w:eastAsia="宋体"/>
          <w:b w:val="0"/>
          <w:sz w:val="21"/>
        </w:rPr>
        <w:t>本阶段共登记 3 条 AI 发现并已修复的缺陷，每条一张表。</w:t>
      </w:r>
    </w:p>
    <w:p>
      <w:pPr>
        <w:pStyle w:val="Heading3"/>
      </w:pPr>
      <w:r>
        <w:rPr>
          <w:rFonts w:ascii="黑体" w:hAnsi="黑体" w:eastAsia="黑体"/>
          <w:b/>
          <w:sz w:val="24"/>
        </w:rPr>
        <w:t>3.4.1  登录模块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功能模块名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用户/登录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功能编号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C-CART-001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测试项编号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用户/登录回跳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测试需求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未登录用户访问购物车或执行购物车操作时，应先进入登录流程，并在登录后可返回合理页面。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用例编号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C-AI-SEC-001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严重程度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高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缺陷标题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登录回跳地址直接采信 Cookie 值，存在开放重定向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详细描述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【前置条件】被测服务已启动，存在可用账号。</w:t>
            </w:r>
            <w:r>
              <w:br/>
            </w:r>
            <w:r>
              <w:rPr>
                <w:rFonts w:ascii="宋体" w:hAnsi="宋体" w:eastAsia="宋体"/>
                <w:b w:val="0"/>
                <w:sz w:val="21"/>
              </w:rPr>
              <w:t>【复现步骤】1. 在浏览器中把 url Cookie 的值设为站外地址（如 https://example.com）；2. 打开登录页并提交正确的用户名与密码；3. 观察登录成功后的跳转目标。</w:t>
            </w:r>
            <w:r>
              <w:br/>
            </w:r>
            <w:r>
              <w:rPr>
                <w:rFonts w:ascii="宋体" w:hAnsi="宋体" w:eastAsia="宋体"/>
                <w:b w:val="0"/>
                <w:sz w:val="21"/>
              </w:rPr>
              <w:t>【现象】登录成功后浏览器被跳转到 Cookie 指定的站外地址，而不是站内页面。</w:t>
            </w:r>
            <w:r>
              <w:br/>
            </w:r>
            <w:r>
              <w:rPr>
                <w:rFonts w:ascii="宋体" w:hAnsi="宋体" w:eastAsia="宋体"/>
                <w:b w:val="0"/>
                <w:sz w:val="21"/>
              </w:rPr>
              <w:t>【影响】可构造钓鱼跳转：攻击者诱导用户先访问附带恶意 Cookie 的链接，用户登录成功后被送往与本站外观一致的仿冒站点，存在账号凭据被窃取的风险。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证据（截图/日志）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AI 审查记录 docs/ai-records/2026-09-19-member-c-ai-testing.md 第 4.3 节；回归测试 apps/df_user/tests_ai_generated.py（3 条，全部通过）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相关缺陷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AI-21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解决日期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2026-09-19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解决 build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提交 93b6361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解决方案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新增 _safe_redirect_url() 函数：仅接受以「/」开头且不以「//」开头的站内相对路径，其余取值一律回退到首页「/」。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解决详细描述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原实现为 url = request.COOKIES.get('url', '/')，直接把 Cookie 值交给 HttpResponseRedirect。修改后改为 url = _safe_redirect_url(request.COOKIES.get('url', '/'))。以「//」开头的值会被浏览器解释为协议相对的外站地址，因此一并排除。回归后 3 条安全用例通过。</w:t>
            </w:r>
          </w:p>
        </w:tc>
      </w:tr>
    </w:tbl>
    <w:p>
      <w:pPr>
        <w:pStyle w:val="Heading3"/>
      </w:pPr>
      <w:r>
        <w:rPr>
          <w:rFonts w:ascii="黑体" w:hAnsi="黑体" w:eastAsia="黑体"/>
          <w:b/>
          <w:sz w:val="24"/>
        </w:rPr>
        <w:t>3.4.2  订单模块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功能模块名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订单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功能编号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C-ORD-012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测试项编号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订单/支付状态流转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测试需求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演示支付状态可显示为未支付或已支付，但不得声称已完成真实支付。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用例编号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C-AI-ORD-008、C-AI-ORD-009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严重程度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中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缺陷标题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支付视图为空实现且未配置路由，订单支付状态无任何流转入口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详细描述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【前置条件】已登录并存在一笔本人创建的订单。</w:t>
            </w:r>
            <w:r>
              <w:br/>
            </w:r>
            <w:r>
              <w:rPr>
                <w:rFonts w:ascii="宋体" w:hAnsi="宋体" w:eastAsia="宋体"/>
                <w:b w:val="0"/>
                <w:sz w:val="21"/>
              </w:rPr>
              <w:t>【复现步骤】1. 在项目路由表中查找支付入口；2. 尝试访问支付地址；3. 查阅 pay 视图实现。</w:t>
            </w:r>
            <w:r>
              <w:br/>
            </w:r>
            <w:r>
              <w:rPr>
                <w:rFonts w:ascii="宋体" w:hAnsi="宋体" w:eastAsia="宋体"/>
                <w:b w:val="0"/>
                <w:sz w:val="21"/>
              </w:rPr>
              <w:t>【现象】pay 视图的函数体只有 pass，返回 None；且 urls.py 中没有为它配置任何路由。</w:t>
            </w:r>
            <w:r>
              <w:br/>
            </w:r>
            <w:r>
              <w:rPr>
                <w:rFonts w:ascii="宋体" w:hAnsi="宋体" w:eastAsia="宋体"/>
                <w:b w:val="0"/>
                <w:sz w:val="21"/>
              </w:rPr>
              <w:t>【影响】订单的支付状态永远停留在未支付，C-ORD-012 要求的演示支付状态无法展示；若日后补上路由直接访问，该视图会因返回 None 触发服务端错误。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证据（截图/日志）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AI 审查记录 docs/ai-records/2026-09-19-member-c-ai-testing.md 第 4.3 节；回归测试 apps/df_order/tests_ai_generated.py（支付相关 2 条，全部通过）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相关缺陷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AI-16、AI-23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解决日期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2026-09-19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解决 build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提交 93b6361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解决方案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实现 pay(request, oid) 视图并新增路由 /order/pay/&lt;oid&gt;/：仅订单所有者可操作，已支付订单拒绝重复支付，成功后返回「支付成功（演示环境，未发生真实支付）」提示。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解决详细描述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实现要点：1）用 OrderInfo.objects.filter(oid=oid, user_id=当前登录用户, oIsPay=False).update(oIsPay=True) 做条件更新，命中行数为 0 时区分「订单不存在或不属于当前用户」与「该订单已支付，请勿重复支付」两种情况分别提示；2）提示文案明确标注「未发生真实支付」，符合 C-ORD-012 对演示支付的要求；3）使用查询集 update 而非对象赋值保存，顺带规避了订单表 odate 字段 auto_now 会在保存时改写「下单时间」的副作用（AI-23）。</w:t>
            </w:r>
          </w:p>
        </w:tc>
      </w:tr>
    </w:tbl>
    <w:p>
      <w:pPr>
        <w:pStyle w:val="Heading3"/>
      </w:pPr>
      <w:r>
        <w:rPr>
          <w:rFonts w:ascii="黑体" w:hAnsi="黑体" w:eastAsia="黑体"/>
          <w:b/>
          <w:sz w:val="24"/>
        </w:rPr>
        <w:t>3.4.3  购物车与订单并发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功能模块名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购物车 / 订单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功能编号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C-CART-003、C-CART-004、C-INV-004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测试项编号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并发写入一致性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测试需求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同一用户的同一商品在购物车中只保留一个条目；重复加入时应累加数量；多个请求同时购买同一低库存商品时，系统应保证最终成功售出的数量不超过可售库存。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用例编号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并发压测：10 并发 HTTP 请求（下单与加购各一组）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严重程度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高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缺陷标题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高并发下订单大面积失败、并发加购静默丢失数量更新并产生重复条目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详细描述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【前置条件】被测服务已启动；商品库存 5 件；10 个不同用户已登录，各自购物车中有该商品 1 件。</w:t>
            </w:r>
            <w:r>
              <w:br/>
            </w:r>
            <w:r>
              <w:rPr>
                <w:rFonts w:ascii="宋体" w:hAnsi="宋体" w:eastAsia="宋体"/>
                <w:b w:val="0"/>
                <w:sz w:val="21"/>
              </w:rPr>
              <w:t>【复现步骤】1. 用 10 个线程同时提交订单；2. 另取一个用户，用 10 个线程同时请求加入购物车 1 件，重复 5 轮。</w:t>
            </w:r>
            <w:r>
              <w:br/>
            </w:r>
            <w:r>
              <w:rPr>
                <w:rFonts w:ascii="宋体" w:hAnsi="宋体" w:eastAsia="宋体"/>
                <w:b w:val="0"/>
                <w:sz w:val="21"/>
              </w:rPr>
              <w:t>【现象】并发下单仅 1 单成功，其余 9 单返回通用提示「订单提交失败，请稍后重试」，库存仍剩 4 件未售出；并发加购 5 轮全部异常——3 轮丢失 6~7 次累加（加购 10 次最终只有 3~4 件）、2 轮产生重复条目，而所有请求均返回成功。</w:t>
            </w:r>
            <w:r>
              <w:br/>
            </w:r>
            <w:r>
              <w:rPr>
                <w:rFonts w:ascii="宋体" w:hAnsi="宋体" w:eastAsia="宋体"/>
                <w:b w:val="0"/>
                <w:sz w:val="21"/>
              </w:rPr>
              <w:t>【影响】库存一致性未被破坏（条件更新有效，库存未出现负数），但可用性与数据正确性受损：用户提交订单大面积失败且提示无法理解；加购数量被静默丢弃，用户实际购买数量少于操作次数。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证据（截图/日志）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压测脚本输出与修复前后对比数据（见《模块二测试报告》第 2 节）；回归测试 apps/df_cart/tests_member_c.py 中的 CartUniqueConstraintTests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相关缺陷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AI-17（AI 审查曾仅登记为遗留问题，本次经实测复现后修复）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解决日期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2026-09-22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解决 build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提交 e13ff75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解决方案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1）下单：只读校验移到事务外，事务内只保留写语句；订单号生成不再查询数据库，改为时间戳加随机片段，插入冲突时重新生成。</w:t>
            </w:r>
            <w:r>
              <w:br/>
            </w:r>
            <w:r>
              <w:rPr>
                <w:rFonts w:ascii="宋体" w:hAnsi="宋体" w:eastAsia="宋体"/>
                <w:b w:val="0"/>
                <w:sz w:val="21"/>
              </w:rPr>
              <w:t>2）加购：改为数据库端原子累加，并为购物车表增加 (user, goods) 唯一约束。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解决详细描述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根因：下单事务以读语句开始、之后再升级为写锁时，SQLite 不会等待而是直接返回 database is locked（实测 busy timeout 已设 20 秒仍瞬间失败）；加购的「先查条目、再算数量、后写回」不是原子操作，且购物车表缺少唯一约束。</w:t>
            </w:r>
            <w:r>
              <w:br/>
            </w:r>
            <w:r>
              <w:rPr>
                <w:rFonts w:ascii="宋体" w:hAnsi="宋体" w:eastAsia="宋体"/>
                <w:b w:val="0"/>
                <w:sz w:val="21"/>
              </w:rPr>
              <w:t>修复后实测：并发下单 5 单成功、5 单按「库存不足」被正确拒绝，库存归 0 且不为负；并发加购 5 轮全部为 1 个条目、数量 10，零丢失零重复。迁移含历史重复条目合并，保证已有数据可升级；全量测试 103 个通过（Django 3.2.25 与 5.2.17 双环境）。</w:t>
            </w:r>
          </w:p>
        </w:tc>
      </w:tr>
    </w:tbl>
    <w:p>
      <w:pPr>
        <w:pStyle w:val="Heading2"/>
      </w:pPr>
      <w:r>
        <w:rPr>
          <w:rFonts w:ascii="黑体" w:hAnsi="黑体" w:eastAsia="黑体"/>
          <w:b/>
          <w:sz w:val="26"/>
        </w:rPr>
        <w:t>3.5  结果分析和结论</w:t>
      </w:r>
    </w:p>
    <w:p>
      <w:pPr>
        <w:spacing w:after="80"/>
        <w:ind w:firstLine="420"/>
      </w:pPr>
      <w:r>
        <w:rPr>
          <w:rFonts w:ascii="宋体" w:hAnsi="宋体" w:eastAsia="宋体"/>
          <w:b w:val="0"/>
          <w:sz w:val="21"/>
        </w:rPr>
        <w:t>本阶段 3 条缺陷均已修复并通过回归验证，全量测试 103 个全部通过（含本次新增的 2 个回归用例），运行记录见 docs/testing/module2-automation-run-output.txt。</w:t>
      </w:r>
    </w:p>
    <w:p>
      <w:pPr>
        <w:spacing w:after="80"/>
        <w:ind w:firstLine="420"/>
      </w:pPr>
      <w:r>
        <w:rPr>
          <w:rFonts w:ascii="宋体" w:hAnsi="宋体" w:eastAsia="宋体"/>
          <w:b w:val="0"/>
          <w:sz w:val="21"/>
        </w:rPr>
        <w:t>从缺陷性质看，两条缺陷都不属于「功能做错了」，而属于「功能没做完」和「安全校验缺失」：前者在人工测试的正常操作路径上无法暴露（没有入口就无从点击），后者需要主动追问「这个值的来源可信吗」才会被发现。这恰恰说明 AI 审查与人工测试在视角上的互补性：人工测试擅长验证「用户能看到的功能是否正确」，AI 审查擅长系统性地枚举「每个入参、每条分支是否都被校验」。</w:t>
      </w:r>
    </w:p>
    <w:p>
      <w:pPr>
        <w:spacing w:after="80"/>
        <w:ind w:firstLine="420"/>
      </w:pPr>
      <w:r>
        <w:rPr>
          <w:rFonts w:ascii="宋体" w:hAnsi="宋体" w:eastAsia="宋体"/>
          <w:b w:val="0"/>
          <w:sz w:val="21"/>
        </w:rPr>
        <w:t>需要说明的是，AI 的产出并非结论而是候选：本轮 AI 共给出 25 项发现，其中 19 项经人工甄别确认为缺陷，6 项为可疑待验证，最终 2 项被确认为需立即修复的缺陷。甄别过程不可省略。</w:t>
      </w:r>
    </w:p>
    <w:p>
      <w:pPr>
        <w:pStyle w:val="Heading1"/>
      </w:pPr>
      <w:r>
        <w:rPr>
          <w:rFonts w:ascii="黑体" w:hAnsi="黑体" w:eastAsia="黑体"/>
          <w:b/>
          <w:sz w:val="30"/>
        </w:rPr>
        <w:t>4  遗留问题与风险</w:t>
      </w:r>
    </w:p>
    <w:p>
      <w:pPr>
        <w:spacing w:after="80"/>
        <w:ind w:firstLine="420"/>
      </w:pPr>
      <w:r>
        <w:rPr>
          <w:rFonts w:ascii="宋体" w:hAnsi="宋体" w:eastAsia="宋体"/>
          <w:b w:val="0"/>
          <w:sz w:val="21"/>
        </w:rPr>
        <w:t>以下问题由 AI 审查发现，经人工甄别后确认属实，但修复涉及数据库迁移或影响面较大，本阶段暂不修复，登记为遗留项：</w:t>
      </w:r>
    </w:p>
    <w:p>
      <w:pPr>
        <w:spacing w:after="80"/>
        <w:ind w:firstLine="420"/>
      </w:pPr>
      <w:r>
        <w:rPr>
          <w:rFonts w:ascii="宋体" w:hAnsi="宋体" w:eastAsia="宋体"/>
          <w:b w:val="0"/>
          <w:sz w:val="21"/>
        </w:rPr>
        <w:t>（1）AI-19 / AI-20 模型层约束缺失：库存缺少非负约束、数量缺少正整数约束，属深层设计问题，黑盒测试不可见，需要数据库迁移。</w:t>
      </w:r>
    </w:p>
    <w:p>
      <w:pPr>
        <w:spacing w:after="80"/>
        <w:ind w:firstLine="420"/>
      </w:pPr>
      <w:r>
        <w:rPr>
          <w:rFonts w:ascii="宋体" w:hAnsi="宋体" w:eastAsia="宋体"/>
          <w:b w:val="0"/>
          <w:sz w:val="21"/>
        </w:rPr>
        <w:t>（2）AI-24 会话中的用户被物理删除后访问订单页会返回错误，影响面较小，暂缓修复。</w:t>
      </w:r>
    </w:p>
    <w:p>
      <w:pPr>
        <w:spacing w:after="80"/>
        <w:ind w:firstLine="420"/>
      </w:pPr>
      <w:r>
        <w:rPr>
          <w:rFonts w:ascii="宋体" w:hAnsi="宋体" w:eastAsia="宋体"/>
          <w:b w:val="0"/>
          <w:sz w:val="21"/>
        </w:rPr>
      </w:r>
    </w:p>
    <w:p>
      <w:pPr>
        <w:spacing w:after="80"/>
        <w:ind w:firstLine="420"/>
      </w:pPr>
      <w:r>
        <w:rPr>
          <w:rFonts w:ascii="宋体" w:hAnsi="宋体" w:eastAsia="宋体"/>
          <w:b/>
          <w:sz w:val="21"/>
        </w:rPr>
        <w:t>以下遗留项已在本阶段后续工作中转为已修复：</w:t>
      </w:r>
    </w:p>
    <w:p>
      <w:pPr>
        <w:spacing w:after="80"/>
        <w:ind w:firstLine="420"/>
      </w:pPr>
      <w:r>
        <w:rPr>
          <w:rFonts w:ascii="宋体" w:hAnsi="宋体" w:eastAsia="宋体"/>
          <w:b w:val="0"/>
          <w:sz w:val="21"/>
        </w:rPr>
        <w:t>（1）AI-17 加购并发竞态：原先仅登记为「需要迁移、留待协调」。2026-09-22 经真实并发压测复现（10 并发 5 轮全部异常：丢失数量更新或产生重复条目），由成员 C 完成修复（提交 e13ff75），新增迁移 df_cart/0004_cartinfo_unique_user_goods 与 (user, goods) 唯一约束，详见 3.4.3 节。</w:t>
      </w:r>
    </w:p>
    <w:p>
      <w:pPr>
        <w:spacing w:after="80"/>
        <w:ind w:firstLine="420"/>
      </w:pPr>
      <w:r>
        <w:rPr>
          <w:rFonts w:ascii="宋体" w:hAnsi="宋体" w:eastAsia="宋体"/>
          <w:b w:val="0"/>
          <w:sz w:val="21"/>
        </w:rPr>
      </w:r>
    </w:p>
    <w:p>
      <w:pPr>
        <w:spacing w:after="80"/>
        <w:ind w:firstLine="420"/>
      </w:pPr>
      <w:r>
        <w:rPr>
          <w:rFonts w:ascii="宋体" w:hAnsi="宋体" w:eastAsia="宋体"/>
          <w:b w:val="0"/>
          <w:sz w:val="21"/>
        </w:rPr>
        <w:t>以下为经甄别后判定不属缺陷或超出范围的项：</w:t>
      </w:r>
    </w:p>
    <w:p>
      <w:pPr>
        <w:spacing w:after="80"/>
        <w:ind w:firstLine="420"/>
      </w:pPr>
      <w:r>
        <w:rPr>
          <w:rFonts w:ascii="宋体" w:hAnsi="宋体" w:eastAsia="宋体"/>
          <w:b w:val="0"/>
          <w:sz w:val="21"/>
        </w:rPr>
        <w:t>（1）AI-25（订单列表视图归属）属 AI 审查范围限制，非缺陷；C-ORD-011 的实现位于 df_user 应用，属成员 A 的范围。</w:t>
      </w:r>
    </w:p>
    <w:p>
      <w:pPr>
        <w:spacing w:after="80"/>
        <w:ind w:firstLine="420"/>
      </w:pPr>
      <w:r>
        <w:rPr>
          <w:rFonts w:ascii="宋体" w:hAnsi="宋体" w:eastAsia="宋体"/>
          <w:b w:val="0"/>
          <w:sz w:val="21"/>
        </w:rPr>
        <w:t>（2）AI 未报告的三条前端表现类缺陷（D-13 删除后行不消失、D-14 地址未中断提交、D-15 staticfiles 标签）是因为本次审查输入中未包含前端 JavaScript 与模板文件，属上下文范围限制，已记入 AI 反思。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