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36" w:lineRule="auto"/>
        <w:jc w:val="center"/>
      </w:pPr>
      <w:r>
        <w:rPr>
          <w:rFonts w:ascii="黑体" w:hAnsi="黑体" w:eastAsia="黑体"/>
          <w:b/>
          <w:sz w:val="44"/>
        </w:rPr>
        <w:t>校园鲜达（Campus Fresh）测试缺陷报告书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待测软件名称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校园鲜达（Campus Fresh）生鲜商城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日  期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2026.09.15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版  本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作  者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霍向轩（成员 C：购物车、订单、库存）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适用范围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模块一：用户注册登录与收货地址、商品浏览搜索与浏览历史、购物车、订单结算与库存扣减</w:t>
            </w:r>
          </w:p>
        </w:tc>
      </w:tr>
    </w:tbl>
    <w:p>
      <w:r>
        <w:br w:type="page"/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目  录</w:t>
      </w:r>
    </w:p>
    <w:p>
      <w:pPr>
        <w:spacing w:after="40" w:line="336" w:lineRule="auto"/>
      </w:pPr>
      <w:r>
        <w:rPr>
          <w:rFonts w:ascii="宋体" w:hAnsi="宋体" w:eastAsia="宋体"/>
          <w:b w:val="0"/>
          <w:sz w:val="21"/>
        </w:rPr>
        <w:t>1  引言</w:t>
      </w:r>
    </w:p>
    <w:p>
      <w:pPr>
        <w:spacing w:after="40" w:line="336" w:lineRule="auto"/>
      </w:pPr>
      <w:r>
        <w:rPr>
          <w:rFonts w:ascii="宋体" w:hAnsi="宋体" w:eastAsia="宋体"/>
          <w:b w:val="0"/>
          <w:sz w:val="21"/>
        </w:rPr>
        <w:t>1.1  编写目的</w:t>
      </w:r>
    </w:p>
    <w:p>
      <w:pPr>
        <w:spacing w:after="40" w:line="336" w:lineRule="auto"/>
      </w:pPr>
      <w:r>
        <w:rPr>
          <w:rFonts w:ascii="宋体" w:hAnsi="宋体" w:eastAsia="宋体"/>
          <w:b w:val="0"/>
          <w:sz w:val="21"/>
        </w:rPr>
        <w:t>1.2  背景</w:t>
      </w:r>
    </w:p>
    <w:p>
      <w:pPr>
        <w:spacing w:after="40" w:line="336" w:lineRule="auto"/>
      </w:pPr>
      <w:r>
        <w:rPr>
          <w:rFonts w:ascii="宋体" w:hAnsi="宋体" w:eastAsia="宋体"/>
          <w:b w:val="0"/>
          <w:sz w:val="21"/>
        </w:rPr>
        <w:t>1.3  定义</w:t>
      </w:r>
    </w:p>
    <w:p>
      <w:pPr>
        <w:spacing w:after="40" w:line="336" w:lineRule="auto"/>
      </w:pPr>
      <w:r>
        <w:rPr>
          <w:rFonts w:ascii="宋体" w:hAnsi="宋体" w:eastAsia="宋体"/>
          <w:b w:val="0"/>
          <w:sz w:val="21"/>
        </w:rPr>
        <w:t>1.4  参考资料</w:t>
      </w:r>
    </w:p>
    <w:p>
      <w:pPr>
        <w:spacing w:after="40" w:line="336" w:lineRule="auto"/>
      </w:pPr>
      <w:r>
        <w:rPr>
          <w:rFonts w:ascii="宋体" w:hAnsi="宋体" w:eastAsia="宋体"/>
          <w:b w:val="0"/>
          <w:sz w:val="21"/>
        </w:rPr>
        <w:t>2  测试环境</w:t>
      </w:r>
    </w:p>
    <w:p>
      <w:pPr>
        <w:spacing w:after="40" w:line="336" w:lineRule="auto"/>
      </w:pPr>
      <w:r>
        <w:rPr>
          <w:rFonts w:ascii="宋体" w:hAnsi="宋体" w:eastAsia="宋体"/>
          <w:b w:val="0"/>
          <w:sz w:val="21"/>
        </w:rPr>
        <w:t>2.1  硬件环境</w:t>
      </w:r>
    </w:p>
    <w:p>
      <w:pPr>
        <w:spacing w:after="40" w:line="336" w:lineRule="auto"/>
      </w:pPr>
      <w:r>
        <w:rPr>
          <w:rFonts w:ascii="宋体" w:hAnsi="宋体" w:eastAsia="宋体"/>
          <w:b w:val="0"/>
          <w:sz w:val="21"/>
        </w:rPr>
        <w:t>2.2  软件环境</w:t>
      </w:r>
    </w:p>
    <w:p>
      <w:pPr>
        <w:spacing w:after="40" w:line="336" w:lineRule="auto"/>
      </w:pPr>
      <w:r>
        <w:rPr>
          <w:rFonts w:ascii="宋体" w:hAnsi="宋体" w:eastAsia="宋体"/>
          <w:b w:val="0"/>
          <w:sz w:val="21"/>
        </w:rPr>
        <w:t>3  模块一功能测试</w:t>
      </w:r>
    </w:p>
    <w:p>
      <w:pPr>
        <w:spacing w:after="40" w:line="336" w:lineRule="auto"/>
      </w:pPr>
      <w:r>
        <w:rPr>
          <w:rFonts w:ascii="宋体" w:hAnsi="宋体" w:eastAsia="宋体"/>
          <w:b w:val="0"/>
          <w:sz w:val="21"/>
        </w:rPr>
        <w:t>3.1  被测软件</w:t>
      </w:r>
    </w:p>
    <w:p>
      <w:pPr>
        <w:spacing w:after="40" w:line="336" w:lineRule="auto"/>
      </w:pPr>
      <w:r>
        <w:rPr>
          <w:rFonts w:ascii="宋体" w:hAnsi="宋体" w:eastAsia="宋体"/>
          <w:b w:val="0"/>
          <w:sz w:val="21"/>
        </w:rPr>
        <w:t>3.2  测试策略</w:t>
      </w:r>
    </w:p>
    <w:p>
      <w:pPr>
        <w:spacing w:after="40" w:line="336" w:lineRule="auto"/>
      </w:pPr>
      <w:r>
        <w:rPr>
          <w:rFonts w:ascii="宋体" w:hAnsi="宋体" w:eastAsia="宋体"/>
          <w:b w:val="0"/>
          <w:sz w:val="21"/>
        </w:rPr>
        <w:t>3.3  执行步骤</w:t>
      </w:r>
    </w:p>
    <w:p>
      <w:pPr>
        <w:spacing w:after="40" w:line="336" w:lineRule="auto"/>
      </w:pPr>
      <w:r>
        <w:rPr>
          <w:rFonts w:ascii="宋体" w:hAnsi="宋体" w:eastAsia="宋体"/>
          <w:b w:val="0"/>
          <w:sz w:val="21"/>
        </w:rPr>
        <w:t>3.4  缺陷表</w:t>
      </w:r>
    </w:p>
    <w:p>
      <w:pPr>
        <w:spacing w:after="40" w:line="336" w:lineRule="auto"/>
      </w:pPr>
      <w:r>
        <w:rPr>
          <w:rFonts w:ascii="宋体" w:hAnsi="宋体" w:eastAsia="宋体"/>
          <w:b w:val="0"/>
          <w:sz w:val="21"/>
        </w:rPr>
        <w:t>3.4.1  购物车模块</w:t>
      </w:r>
    </w:p>
    <w:p>
      <w:pPr>
        <w:spacing w:after="40" w:line="336" w:lineRule="auto"/>
      </w:pPr>
      <w:r>
        <w:rPr>
          <w:rFonts w:ascii="宋体" w:hAnsi="宋体" w:eastAsia="宋体"/>
          <w:b w:val="0"/>
          <w:sz w:val="21"/>
        </w:rPr>
        <w:t>3.4.2  订单与金额</w:t>
      </w:r>
    </w:p>
    <w:p>
      <w:pPr>
        <w:spacing w:after="40" w:line="336" w:lineRule="auto"/>
      </w:pPr>
      <w:r>
        <w:rPr>
          <w:rFonts w:ascii="宋体" w:hAnsi="宋体" w:eastAsia="宋体"/>
          <w:b w:val="0"/>
          <w:sz w:val="21"/>
        </w:rPr>
        <w:t>3.4.3  库存与并发</w:t>
      </w:r>
    </w:p>
    <w:p>
      <w:pPr>
        <w:spacing w:after="40" w:line="336" w:lineRule="auto"/>
      </w:pPr>
      <w:r>
        <w:rPr>
          <w:rFonts w:ascii="宋体" w:hAnsi="宋体" w:eastAsia="宋体"/>
          <w:b w:val="0"/>
          <w:sz w:val="21"/>
        </w:rPr>
        <w:t>3.4.4  公共与框架</w:t>
      </w:r>
    </w:p>
    <w:p>
      <w:pPr>
        <w:spacing w:after="40" w:line="336" w:lineRule="auto"/>
      </w:pPr>
      <w:r>
        <w:rPr>
          <w:rFonts w:ascii="宋体" w:hAnsi="宋体" w:eastAsia="宋体"/>
          <w:b w:val="0"/>
          <w:sz w:val="21"/>
        </w:rPr>
        <w:t>3.5  结果分析和结论</w:t>
      </w:r>
    </w:p>
    <w:p>
      <w:pPr>
        <w:spacing w:after="40" w:line="336" w:lineRule="auto"/>
      </w:pPr>
      <w:r>
        <w:rPr>
          <w:rFonts w:ascii="宋体" w:hAnsi="宋体" w:eastAsia="宋体"/>
          <w:b w:val="0"/>
          <w:sz w:val="21"/>
        </w:rPr>
        <w:t>4  遗留问题与风险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1  引言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6"/>
        </w:rPr>
        <w:t>1.1  编写目的</w:t>
      </w:r>
    </w:p>
    <w:p>
      <w:pPr>
        <w:spacing w:after="80" w:line="336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本文档记录校园鲜达（Campus Fresh）生鲜商城在模块一测试过程中发现的全部缺陷，说明每条缺陷的复现路径、影响范围、根因、修复方案与回归结果，为缺陷跟踪、修复验证和质量度量提供可核对的依据。本文档与《附录1：测试用例清单（校园鲜达-模块一）》《附录3：测试报告（模块一）》配套使用。预期读者包括：项目经理（小组组长）、测试人员（小组成员）、开发人员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6"/>
        </w:rPr>
        <w:t>1.2  背景</w:t>
      </w:r>
    </w:p>
    <w:p>
      <w:pPr>
        <w:spacing w:after="80" w:line="336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被测对象为校园鲜达生鲜商城，是基于 Django + SQLite 实现的 B/S 架构校园生鲜电商平台，核心业务包括用户注册登录与收货地址维护、商品浏览搜索与浏览历史、购物车管理、订单结算与库存扣减。本阶段（模块一）共设计 36 条人工测试用例（成员 A、B、C 各 12 条），并对高风险链路补充了自动化测试。</w:t>
      </w:r>
    </w:p>
    <w:p>
      <w:pPr>
        <w:spacing w:after="80" w:line="336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本册共登记 17 条缺陷，全部由成员 C 在购物车、订单与库存链路中发现并登记。其中 16 条已完成修复并通过回归验证；D-17 为页面交互缺陷，已定位根因并给出修复方案，尚待开发人员修复。用户模块与商品模块的缺陷由成员 A、成员 B 另行登记补充。</w:t>
      </w:r>
    </w:p>
    <w:p>
      <w:pPr>
        <w:spacing w:after="80" w:line="336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说明：本软件名称为校园鲜达（Campus Fresh）生鲜商城，采用 Python 语言与 Django 框架开发，数据库为 SQLite，运行于 Windows 11 环境。本项目的任务提出者为《软件测试与质量保证实践》课程组；开发者为本小组三位成员；被测系统部署在本地回环地址，不依赖外部网络。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6"/>
        </w:rPr>
        <w:t>1.3 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越权访问</w:t>
            </w:r>
          </w:p>
        </w:tc>
        <w:tc>
          <w:tcPr>
            <w:tcW w:type="dxa" w:w="6803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登录用户通过构造他人资源编号，访问或修改不属于自己的数据。</w:t>
            </w:r>
          </w:p>
        </w:tc>
      </w:tr>
      <w:tr>
        <w:tc>
          <w:tcPr>
            <w:tcW w:type="dxa" w:w="2268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条件更新</w:t>
            </w:r>
          </w:p>
        </w:tc>
        <w:tc>
          <w:tcPr>
            <w:tcW w:type="dxa" w:w="6803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数据库更新语句自带前置条件判断（如 UPDATE ... WHERE 库存 &gt;= 购买数量），由数据库保证并发安全。</w:t>
            </w:r>
          </w:p>
        </w:tc>
      </w:tr>
      <w:tr>
        <w:tc>
          <w:tcPr>
            <w:tcW w:type="dxa" w:w="2268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逻辑删除</w:t>
            </w:r>
          </w:p>
        </w:tc>
        <w:tc>
          <w:tcPr>
            <w:tcW w:type="dxa" w:w="6803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商品记录不从数据库物理删除，仅置删除标记，列表中不再展示。</w:t>
            </w:r>
          </w:p>
        </w:tc>
      </w:tr>
      <w:tr>
        <w:tc>
          <w:tcPr>
            <w:tcW w:type="dxa" w:w="2268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金额重算</w:t>
            </w:r>
          </w:p>
        </w:tc>
        <w:tc>
          <w:tcPr>
            <w:tcW w:type="dxa" w:w="6803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订单总额由服务器按商品单价、数量与配送费重新计算，不采信浏览器提交值。</w:t>
            </w:r>
          </w:p>
        </w:tc>
      </w:tr>
      <w:tr>
        <w:tc>
          <w:tcPr>
            <w:tcW w:type="dxa" w:w="2268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OK / POK / NG / NT</w:t>
            </w:r>
          </w:p>
        </w:tc>
        <w:tc>
          <w:tcPr>
            <w:tcW w:type="dxa" w:w="6803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用例执行状态：通过 / 部分通过 / 不通过 / 未执行。</w:t>
            </w:r>
          </w:p>
        </w:tc>
      </w:tr>
    </w:tbl>
    <w:p>
      <w:pPr>
        <w:pStyle w:val="Heading2"/>
        <w:spacing w:before="160" w:after="120"/>
      </w:pPr>
      <w:r>
        <w:rPr>
          <w:rFonts w:ascii="黑体" w:hAnsi="黑体" w:eastAsia="黑体"/>
          <w:b/>
          <w:sz w:val="26"/>
        </w:rPr>
        <w:t>1.4  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6236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文件名称</w:t>
            </w:r>
          </w:p>
        </w:tc>
        <w:tc>
          <w:tcPr>
            <w:tcW w:type="dxa" w:w="2835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发表日期</w:t>
            </w:r>
          </w:p>
        </w:tc>
      </w:tr>
      <w:tr>
        <w:tc>
          <w:tcPr>
            <w:tcW w:type="dxa" w:w="6236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《软件测试与质量保证实践》小组实践作业要求 v2026（华中科技大学软件学院）</w:t>
            </w:r>
          </w:p>
        </w:tc>
        <w:tc>
          <w:tcPr>
            <w:tcW w:type="dxa" w:w="2835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</w:t>
            </w:r>
          </w:p>
        </w:tc>
      </w:tr>
      <w:tr>
        <w:tc>
          <w:tcPr>
            <w:tcW w:type="dxa" w:w="6236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附录1：测试用例清单（校园鲜达-模块一）.xlsx</w:t>
            </w:r>
          </w:p>
        </w:tc>
        <w:tc>
          <w:tcPr>
            <w:tcW w:type="dxa" w:w="2835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2026-09-15</w:t>
            </w:r>
          </w:p>
        </w:tc>
      </w:tr>
      <w:tr>
        <w:tc>
          <w:tcPr>
            <w:tcW w:type="dxa" w:w="6236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docs/requirements/member-c-cart-order-requirements.md（购物车与订单需求）</w:t>
            </w:r>
          </w:p>
        </w:tc>
        <w:tc>
          <w:tcPr>
            <w:tcW w:type="dxa" w:w="2835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</w:t>
            </w:r>
          </w:p>
        </w:tc>
      </w:tr>
      <w:tr>
        <w:tc>
          <w:tcPr>
            <w:tcW w:type="dxa" w:w="6236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docs/reports/2026-09-11-cart-order-defects.md（缺陷与修复记录）</w:t>
            </w:r>
          </w:p>
        </w:tc>
        <w:tc>
          <w:tcPr>
            <w:tcW w:type="dxa" w:w="2835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6236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docs/testing/module1-defect-evidence.md（缺陷证据记录）</w:t>
            </w:r>
          </w:p>
        </w:tc>
        <w:tc>
          <w:tcPr>
            <w:tcW w:type="dxa" w:w="2835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6236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docs/testing/defect-regression-output.txt、baseline-defect-snippets.txt</w:t>
            </w:r>
          </w:p>
        </w:tc>
        <w:tc>
          <w:tcPr>
            <w:tcW w:type="dxa" w:w="2835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2026-09-11</w:t>
            </w:r>
          </w:p>
        </w:tc>
      </w:tr>
    </w:tbl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2  测试环境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6"/>
        </w:rPr>
        <w:t>2.1  硬件环境</w:t>
      </w:r>
    </w:p>
    <w:p>
      <w:pPr>
        <w:spacing w:after="80" w:line="336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CPU：Intel(R) Core(TM) i5-1035G1 @ 1.00GHz；内存：16 GB；显示器：1920×1080。测试截图按 1360×900 浏览器视口采集（整页截图高度随页面内容自动扩展）。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6"/>
        </w:rPr>
        <w:t>2.2  软件环境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041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操作系统</w:t>
            </w:r>
          </w:p>
        </w:tc>
        <w:tc>
          <w:tcPr>
            <w:tcW w:type="dxa" w:w="7030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Microsoft Windows 11 家庭中文版（64 位）</w:t>
            </w:r>
          </w:p>
        </w:tc>
      </w:tr>
      <w:tr>
        <w:tc>
          <w:tcPr>
            <w:tcW w:type="dxa" w:w="2041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运行时</w:t>
            </w:r>
          </w:p>
        </w:tc>
        <w:tc>
          <w:tcPr>
            <w:tcW w:type="dxa" w:w="7030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Python 3.10.10</w:t>
            </w:r>
          </w:p>
        </w:tc>
      </w:tr>
      <w:tr>
        <w:tc>
          <w:tcPr>
            <w:tcW w:type="dxa" w:w="2041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Web 框架</w:t>
            </w:r>
          </w:p>
        </w:tc>
        <w:tc>
          <w:tcPr>
            <w:tcW w:type="dxa" w:w="7030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Django 3.2.25（requirements.txt 声明版本为 5.2.17，实际运行环境为 3.2.25）</w:t>
            </w:r>
          </w:p>
        </w:tc>
      </w:tr>
      <w:tr>
        <w:tc>
          <w:tcPr>
            <w:tcW w:type="dxa" w:w="2041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数据库</w:t>
            </w:r>
          </w:p>
        </w:tc>
        <w:tc>
          <w:tcPr>
            <w:tcW w:type="dxa" w:w="7030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SQLite 3（仓库内 db.sqlite3）</w:t>
            </w:r>
          </w:p>
        </w:tc>
      </w:tr>
      <w:tr>
        <w:tc>
          <w:tcPr>
            <w:tcW w:type="dxa" w:w="2041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浏览器</w:t>
            </w:r>
          </w:p>
        </w:tc>
        <w:tc>
          <w:tcPr>
            <w:tcW w:type="dxa" w:w="7030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Microsoft Edge（由 Playwright 以 headless 方式驱动）</w:t>
            </w:r>
          </w:p>
        </w:tc>
      </w:tr>
      <w:tr>
        <w:tc>
          <w:tcPr>
            <w:tcW w:type="dxa" w:w="2041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测试框架</w:t>
            </w:r>
          </w:p>
        </w:tc>
        <w:tc>
          <w:tcPr>
            <w:tcW w:type="dxa" w:w="7030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Django 单元测试框架（manage.py test）</w:t>
            </w:r>
          </w:p>
        </w:tc>
      </w:tr>
      <w:tr>
        <w:tc>
          <w:tcPr>
            <w:tcW w:type="dxa" w:w="2041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自动化基线</w:t>
            </w:r>
          </w:p>
        </w:tc>
        <w:tc>
          <w:tcPr>
            <w:tcW w:type="dxa" w:w="7030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78 个测试全部通过</w:t>
            </w:r>
          </w:p>
        </w:tc>
      </w:tr>
    </w:tbl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3  模块一功能测试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6"/>
        </w:rPr>
        <w:t>3.1  被测软件</w:t>
      </w:r>
    </w:p>
    <w:p>
      <w:pPr>
        <w:spacing w:after="80" w:line="336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被测软件为校园鲜达（Campus Fresh）生鲜商城 V1.0，源码位于本地仓库 campus-fresh-quality-lab，基线版本为 demo-v0.3（提交 84aa763），缺陷修复提交为 816eec0。启动命令为 python manage.py runserver 127.0.0.1:8000，访问地址为 http://127.0.0.1:8000/。演示数据由 python manage.py load_demo_data 幂等生成，包含 6 个分类、24 个商品；演示账号为 test01、test02，密码均为 123456。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6"/>
        </w:rPr>
        <w:t>3.2  测试策略</w:t>
      </w:r>
    </w:p>
    <w:p>
      <w:pPr>
        <w:spacing w:after="80" w:line="336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人工测试以等价类划分、边界值分析和场景法三种方法设计 36 条用例，覆盖正常业务、异常输入与端到端流程。对权限边界、金额计算、库存一致性三类高风险链路，额外补充自动化测试：apps/df_cart/tests_member_c.py 共 18 个测试，覆盖购物车越权隔离、数量校验、商品有效性与失败提示；apps/df_order/tests_member_c.py 共 17 个测试，覆盖订单越权隔离、金额重算、地址快照、库存回滚、不超卖与订单号唯一。缺陷按严重程度分为高、中、低三级，严重程度为「高」的缺陷要求当天修复并回归。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6"/>
        </w:rPr>
        <w:t>3.3  执行步骤</w:t>
      </w:r>
    </w:p>
    <w:p>
      <w:pPr>
        <w:spacing w:after="80" w:line="336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1）拉取仓库并启动本地服务；2）执行 python manage.py load_demo_data 装载演示数据；3）按《附录1：测试用例清单》逐条人工执行，每步截图并保存到 docs/testing/evidence/；4）对确认的缺陷补充自动化用例，使其可被稳定复现；5）修复缺陷后执行 python manage.py test 全量回归；6）把实际结果、执行状态与证据路径回填到用例清单。</w:t>
      </w:r>
    </w:p>
    <w:p>
      <w:pPr>
        <w:spacing w:after="80" w:line="336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说明：本册所附截图均为缺陷修复后回归执行时采集，用于证明当前版本行为已符合预期；缺陷现场以代码基线（提交 84aa763）、修复前代码片段（docs/testing/baseline-defect-snippets.txt）与自动化用例复现结果为准，三者可交叉核对。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6"/>
        </w:rPr>
        <w:t>3.4  缺陷表</w:t>
      </w:r>
    </w:p>
    <w:p>
      <w:pPr>
        <w:spacing w:after="80" w:line="336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缺陷如表所示，共 17 条，按所属模块分组，每条缺陷一张表。</w:t>
      </w:r>
    </w:p>
    <w:p>
      <w:pPr>
        <w:pStyle w:val="Heading3"/>
        <w:spacing w:before="160" w:after="120"/>
      </w:pPr>
      <w:r>
        <w:rPr>
          <w:rFonts w:ascii="黑体" w:hAnsi="黑体" w:eastAsia="黑体"/>
          <w:b/>
          <w:sz w:val="24"/>
        </w:rPr>
        <w:t>3.4.1  购物车模块</w:t>
      </w:r>
    </w:p>
    <w:p>
      <w:pPr>
        <w:spacing w:after="40" w:line="336" w:lineRule="auto"/>
        <w:jc w:val="left"/>
      </w:pPr>
      <w:r>
        <w:rPr>
          <w:rFonts w:ascii="黑体" w:hAnsi="黑体" w:eastAsia="黑体"/>
          <w:b/>
          <w:sz w:val="21"/>
        </w:rPr>
        <w:t>表3.4.1  D-01-修改购物车数量接口不校验条目所有者，存在越权写入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功能模块名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购物车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C-CART-002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测试项编号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购物车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测试需求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仅购物车条目所属用户可以修改该条目的数量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C-CART-006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严重程度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缺陷标题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修改购物车数量接口不校验条目所有者，存在越权写入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【前置条件】数据库存在演示账号 test01、test02；test02 购物车中已有 1 条商品记录（条目编号已知）；test01 已完成登录。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【复现步骤】1. 以 test01 登录；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2. 构造修改数量的请求 /cart/edit&lt;test02 的条目编号&gt;_5/ 并提交；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3. 查看接口响应，并查询 test02 购物车中该条目的数量。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【预期结果：】服务器拒绝该请求，返回失败标识与可读提示，test02 的条目数量保持原值不变。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【实际结果：】服务器仅按条目编号查询记录，未校验归属，直接把 test02 的条目数量改写为 5，并返回成功。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【影响】越权写入，任意登录用户都能篡改他人购物车数据，数据所有权边界被破坏。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【根因】apps/df_cart/views.py 中修改数量的查询条件只有 pk=cart_id，缺少当前会话 user_id 过滤。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证据（截图/日志）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代码位置 apps/df_cart/views.py（修复前第 78–83 行）；回归测试 tests_member_c.CartAccessControlTests.test_edit_other_user_cart_is_rejected；回归截图 docs/testing/evidence/C-CART-006-test01购物车未受影响.png。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相关缺陷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D-02、D-03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解决日期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 build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提交 816eec0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解决方案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修改数量接口改为按 pk=cart_id 且 user_id=当前登录用户 查询；未命中即判定为不可操作。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返回 {ok:0, msg:提示} 的统一失败结构，不泄露调试信息；补充 18 个购物车自动化测试，回归后 test02 数据保持不变。</w:t>
            </w:r>
          </w:p>
        </w:tc>
      </w:tr>
    </w:tbl>
    <w:p/>
    <w:p>
      <w:pPr>
        <w:spacing w:after="40" w:line="336" w:lineRule="auto"/>
        <w:jc w:val="left"/>
      </w:pPr>
      <w:r>
        <w:rPr>
          <w:rFonts w:ascii="黑体" w:hAnsi="黑体" w:eastAsia="黑体"/>
          <w:b/>
          <w:sz w:val="21"/>
        </w:rPr>
        <w:t>表3.4.2  D-02-删除购物车条目接口同样不校验所有者，存在越权删除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功能模块名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购物车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C-CART-008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测试项编号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购物车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测试需求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仅购物车条目所属用户可以删除该条目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C-CART-006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严重程度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缺陷标题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删除购物车条目接口同样不校验所有者，存在越权删除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【前置条件】同 D-01；test02 购物车中存在可删除的条目。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【复现步骤】1. 以 test01 登录；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2. 构造删除请求 /cart/delete&lt;test02 的条目编号&gt;/；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3. 查询 test02 的购物车数据。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【预期结果：】服务器拒绝删除，test02 的条目仍然存在。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【实际结果：】删除接口同样只按条目编号查询，test02 的条目被删除。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【影响】越权删除，他人购物车数据丢失且不可恢复。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【根因】删除分支与 D-01 同源，查询条件缺少 user_id 过滤。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证据（截图/日志）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回归测试 tests_member_c.CartAccessControlTests；回归截图 docs/testing/evidence/C-CART-006-test01购物车.png。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相关缺陷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D-01、D-03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解决日期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 build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提交 816eec0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解决方案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删除接口按 pk=cart_id 且 user_id=当前登录用户 过滤，未命中返回失败。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与修改数量接口共用同一套归属校验逻辑，回归通过。</w:t>
            </w:r>
          </w:p>
        </w:tc>
      </w:tr>
    </w:tbl>
    <w:p/>
    <w:p>
      <w:pPr>
        <w:spacing w:after="40" w:line="336" w:lineRule="auto"/>
        <w:jc w:val="left"/>
      </w:pPr>
      <w:r>
        <w:rPr>
          <w:rFonts w:ascii="黑体" w:hAnsi="黑体" w:eastAsia="黑体"/>
          <w:b/>
          <w:sz w:val="21"/>
        </w:rPr>
        <w:t>表3.4.3  D-08-加入购物车不校验数量合法性与商品有效性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功能模块名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购物车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C-CART-004 / C-CART-005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测试项编号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购物车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测试需求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加入购物车的数量必须为正整数且不超过库存，商品必须有效在售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C-CART-002、C-CART-003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严重程度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缺陷标题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加入购物车不校验数量合法性与商品有效性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【前置条件】已登录；已知商品编号 4 的库存为 69；数据库中存在已逻辑删除的商品。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【复现步骤】1. 请求 /cart/add4_0/ 与 /cart/add4_-1/；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2. 请求加入已逻辑删除或已缺货的商品；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3. 请求加入数量超过库存的商品。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【预期结果：】三种情况均被拒绝，返回可读提示，购物车不产生脏数据。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【实际结果：】可写入 0 或负数量；可加入已下架商品；数量可超过库存。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【影响】产生脏数据，并带来超卖与结算异常隐患。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【根因】加购接口缺少数量、库存与商品有效性的校验。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证据（截图/日志）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回归测试 tests_member_c.CartQuantityValidationTests、CartGoodsStateTests；回归截图 docs/testing/evidence/C-CART-002-加购数量0返回JSON.png、C-CART-002-负数参数返回404.png、C-CART-003-输入框被夹到库存上限.png、C-CART-003-二次加购被拒绝.png。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相关缺陷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D-09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解决日期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 build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提交 816eec0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解决方案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加购时校验数量大于 0、商品未被逻辑删除、分类有效、库存大于 0。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重复加入同一商品时按累加后的数量与库存比较，避免绕过库存上限。</w:t>
            </w:r>
          </w:p>
        </w:tc>
      </w:tr>
    </w:tbl>
    <w:p/>
    <w:p>
      <w:pPr>
        <w:spacing w:after="40" w:line="336" w:lineRule="auto"/>
        <w:jc w:val="left"/>
      </w:pPr>
      <w:r>
        <w:rPr>
          <w:rFonts w:ascii="黑体" w:hAnsi="黑体" w:eastAsia="黑体"/>
          <w:b/>
          <w:sz w:val="21"/>
        </w:rPr>
        <w:t>表3.4.4  D-09-修改数量时只写库，不校验库存上限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功能模块名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购物车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C-CART-004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测试项编号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购物车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测试需求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购物车数量不得超过该商品的可售库存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C-CART-003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严重程度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缺陷标题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修改数量时只写库，不校验库存上限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【前置条件】已登录；购物车中已有某商品，其可售库存有限。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【复现步骤】1. 在购物车把数量改为 999 并提交；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2. 刷新页面查看保存值。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【预期结果：】拒绝修改或把数量夹到库存上限。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【实际结果：】直接写库，购物车数量可超过可售库存。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【影响】结算时出现库存不足，与 D-10 叠加可能造成超卖。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【根因】修改数量接口未与库存比较。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证据（截图/日志）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回归测试 tests_member_c.CartQuantityValidationTests；回归截图 docs/testing/evidence/C-CART-003-刷新后仍为65.png、C-CART-003-数量未累加仍为65.png。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相关缺陷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D-08、D-10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解决日期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 build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提交 816eec0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解决方案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修改数量时校验库存上限，失败响应返回服务器当前保存的数量供页面回填。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页面按返回的 ok 判定结果，失败时回填并重新计算合计。</w:t>
            </w:r>
          </w:p>
        </w:tc>
      </w:tr>
    </w:tbl>
    <w:p/>
    <w:p>
      <w:pPr>
        <w:spacing w:after="40" w:line="336" w:lineRule="auto"/>
        <w:jc w:val="left"/>
      </w:pPr>
      <w:r>
        <w:rPr>
          <w:rFonts w:ascii="黑体" w:hAnsi="黑体" w:eastAsia="黑体"/>
          <w:b/>
          <w:sz w:val="21"/>
        </w:rPr>
        <w:t>表3.4.5  D-12-修改数量失败时页面回填不生效，回调内对象不是输入框本身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功能模块名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购物车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C-CART-007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测试项编号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购物车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测试需求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修改失败后页面应回填服务器当前保存的数量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C-CART-004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严重程度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缺陷标题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修改数量失败时页面回填不生效，回调内对象不是输入框本身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【前置条件】已登录；购物车中已有条目。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【复现步骤】1. 把数量改为 0 并提交；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2. 观察输入框中的值。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【预期结果：】请求被拒绝，输入框回填服务器保存的原值。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【实际结果：】页面显示 0，与服务器保存值不一致。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【影响】页面显示与后台数据不一致，用户按错误数量继续操作。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【根因】回调中 this 指向的不是输入框元素，回填赋值未落到目标控件。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证据（截图/日志）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回归测试 tests_member_c.CartQuantityValidationTests.test_edit_rejects_zero_count_and_returns_saved_value；回归截图 docs/testing/evidence/C-CART-004-失焦后小计重算.png、C-CART-004-刷新后仍为3.png。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相关缺陷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D-09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解决日期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 build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提交 816eec0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解决方案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购物车页面按接口返回的 ok 判定结果，失败时用服务器返回值回填并重算合计。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数量输入改为按整数解析，避免提交小数导致接口无法匹配。</w:t>
            </w:r>
          </w:p>
        </w:tc>
      </w:tr>
    </w:tbl>
    <w:p/>
    <w:p>
      <w:pPr>
        <w:spacing w:after="40" w:line="336" w:lineRule="auto"/>
        <w:jc w:val="left"/>
      </w:pPr>
      <w:r>
        <w:rPr>
          <w:rFonts w:ascii="黑体" w:hAnsi="黑体" w:eastAsia="黑体"/>
          <w:b/>
          <w:sz w:val="21"/>
        </w:rPr>
        <w:t>表3.4.6  D-13-删除成功后条目行不会从页面移除，删除调用写法有误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功能模块名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购物车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C-CART-008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测试项编号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购物车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测试需求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删除成功后应立即从页面移除对应条目行并重算合计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C-CART-005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严重程度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缺陷标题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删除成功后条目行不会从页面移除，删除调用写法有误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【前置条件】已登录；购物车中有两行商品。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【复现步骤】1. 点击其中一行的【删除】并确认；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2. 观察页面行数与合计金额。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【预期结果：】该行立即消失，合计金额同步更新。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【实际结果：】数据已删除，但页面仍显示该行，需要手动刷新后才消失。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【影响】用户误以为删除失败，可能重复操作或误判购物车状态。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【根因】删除成功后的 DOM 移除调用写法有误。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证据（截图/日志）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回归截图 docs/testing/evidence/C-CART-005-删除后剩一行.png、C-CART-005-刷新后仍为一行.png、C-CART-005-合计变为9.90.png（人工验证，见缺陷记录第 5 节）。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相关缺陷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D-02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解决日期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 build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提交 816eec0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解决方案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删除成功后按条目编号移除对应的行元素。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该缺陷以人工验证方式回归，暂无自动化用例覆盖。</w:t>
            </w:r>
          </w:p>
        </w:tc>
      </w:tr>
    </w:tbl>
    <w:p/>
    <w:p>
      <w:pPr>
        <w:spacing w:after="40" w:line="336" w:lineRule="auto"/>
        <w:jc w:val="left"/>
      </w:pPr>
      <w:r>
        <w:rPr>
          <w:rFonts w:ascii="黑体" w:hAnsi="黑体" w:eastAsia="黑体"/>
          <w:b/>
          <w:sz w:val="21"/>
        </w:rPr>
        <w:t>表3.4.7  D-17-商品详情页【加入购物车】按钮事件嵌套绑定，首次点击无效且会重复提交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功能模块名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购物车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测试项编号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购物车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测试需求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单击【加入购物车】应只发起一次加购请求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严重程度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缺陷标题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商品详情页【加入购物车】按钮事件嵌套绑定，首次点击无效且会重复提交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【前置条件】已启动服务；已登录 test01；商品详情页 /4/ 可访问，库存充足。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【复现步骤】1. 打开 /4/，把数量设为 1；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2. 单击【加入购物车】一次，观察购物车角标与 /cart/ 页面；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3. 再次单击同一按钮，观察请求次数与数量变化。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【预期结果：】单击即发起一次 /cart/add4_1/ 请求，购物车新增 1 件商品。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【实际结果：】首次单击不发起任何加购请求（只做了动画定位）；第二次单击才真正请求；且外层处理函数每次点击都会再注册一层内层处理函数，后续点击会发出多次重复请求，数量异常累加。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【影响】用户首次操作时按钮看似失灵，容易放弃购买；重复点击会造成加购数量与预期不符，并放大库存扣减压力。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【根因】templates/df_goods/detail.html 第 136–172 行：外层 $('#add_cart').click() 内部又注册了第二个 $('#add_cart').click()，真正的加购逻辑被写在内层回调里。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证据（截图/日志）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代码位置 templates/df_goods/detail.html:136-172；现象截图 docs/testing/evidence/C-CART-001-加购后购物车.png、C-ORD-001-加入商品4两件.png。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相关缺陷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解决日期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待修复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 build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解决方案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删除外层包裹的 click()，把动画定位与加购逻辑合并到同一个 click() 处理函数中；或改用事件委托 $(document).on('click', '#add_cart', ...)，并在绑定前先 .off('click')。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本条为页面交互缺陷，尚未修复。建议由开发负责人在成员 C 的提交之外单独提交修复（作业要求每位成员有独立提交记录）；修复后需人工复现验证：单击即生效、连续点击 3 次只加 1 件，并在本文档补充回归说明。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黑体" w:hAnsi="黑体" w:eastAsia="黑体"/>
          <w:b/>
          <w:sz w:val="24"/>
        </w:rPr>
        <w:t>3.4.2  订单与金额</w:t>
      </w:r>
    </w:p>
    <w:p>
      <w:pPr>
        <w:spacing w:after="40" w:line="336" w:lineRule="auto"/>
        <w:jc w:val="left"/>
      </w:pPr>
      <w:r>
        <w:rPr>
          <w:rFonts w:ascii="黑体" w:hAnsi="黑体" w:eastAsia="黑体"/>
          <w:b/>
          <w:sz w:val="21"/>
        </w:rPr>
        <w:t>表3.4.8  D-03-订单确认页与下单接口不校验购物车条目所有者，可跨用户结算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功能模块名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测试项编号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测试需求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订单确认与创建订单只能结算当前登录用户自己的购物车条目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C-ORD-006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严重程度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缺陷标题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订单确认页与下单接口不校验购物车条目所有者，可跨用户结算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【前置条件】test02 购物车存在商品；test01 已登录并掌握该条目编号。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【复现步骤】1. 以 test01 登录；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2. 访问订单确认页 /order/ 并提交 test02 的 cart_id；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3. 点击【提交订单】发起 /order/push/ 请求；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4. 查看订单库、库存与 test02 的购物车。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【预期结果：】服务器拒绝，不生成订单、不扣减库存、不删除他人购物车条目。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【实际结果：】订单确认页与下单接口均按条目编号直接取记录，可将他人商品带入订单并完成结算。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【影响】跨用户结算，订单归属与库存扣减全部错误，属于高危安全缺陷。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【根因】订单确认与下单两处查询都缺少 user_id 过滤。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证据（截图/日志）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回归测试 tests_member_c.OrderAccessControlTests.test_cannot_submit_order_with_other_user_cart、test_mixed_cart_ids_are_rejected_entirely；回归截图 docs/testing/evidence/C-ORD-006-不存在编号99999.png。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相关缺陷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D-01、D-02、D-16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解决日期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 build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提交 816eec0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解决方案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订单确认与创建订单均改为按 pk=cart_id 且 user_id=uid 过滤，并跳过失效商品。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混入他人条目时整单失败（不生成订单、不扣库存、不清空他人条目）。</w:t>
            </w:r>
          </w:p>
        </w:tc>
      </w:tr>
    </w:tbl>
    <w:p/>
    <w:p>
      <w:pPr>
        <w:spacing w:after="40" w:line="336" w:lineRule="auto"/>
        <w:jc w:val="left"/>
      </w:pPr>
      <w:r>
        <w:rPr>
          <w:rFonts w:ascii="黑体" w:hAnsi="黑体" w:eastAsia="黑体"/>
          <w:b/>
          <w:sz w:val="21"/>
        </w:rPr>
        <w:t>表3.4.9  D-04-订单总额直接采用浏览器提交值，篡改页面金额即可低价下单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功能模块名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C-ORD-005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测试项编号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测试需求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订单总额必须由服务器按商品单价、数量与配送费重新计算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C-ORD-003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严重程度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缺陷标题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订单总额直接采用浏览器提交值，篡改页面金额即可低价下单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【前置条件】已登录 test01；购物车含海南小台芒 9.90 元 × 2＝19.80 元，配送费 10.00 元，页面合计 29.80 元。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【复现步骤】1. 进入订单确认页 /order/，记录页面金额；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2. 用浏览器开发者工具把表单 total 字段改为 0.01；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3. 点击【提交订单】；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4. 查看订单列表中该订单的总额。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【预期结果：】服务器忽略浏览器提交的金额，订单总额应为服务器计算的 29.80 元。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【实际结果：】订单总额直接保存为浏览器提交的 0.01 元，篡改生效。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【影响】金额完整性被破坏，存在低价支付风险，是电商系统的致命问题。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【根因】服务端没有按单价、数量和配送费重新计算总额。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证据（截图/日志）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回归截图 docs/testing/evidence/C-ORD-003-实付款被改为0.01.png、C-ORD-003-确认篡改生效.png、C-ORD-003-订单金额仍为29.80.png；回归测试 tests_member_c.OrderAmountTests.test_tampered_total_from_browser_is_ignored。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相关缺陷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D-05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解决日期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 build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提交 816eec0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解决方案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订单总额改由服务器使用 Decimal 重新计算：商品小计 + 固定配送费 10.00 元，忽略浏览器 total。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同一次提交中的重复条目编号只结算一次；回归用例中苹果 12.50 元 × 1 的订单保存为 22.50 元（含配送费），篡改值不生效。</w:t>
            </w:r>
          </w:p>
        </w:tc>
      </w:tr>
    </w:tbl>
    <w:p/>
    <w:p>
      <w:pPr>
        <w:spacing w:after="40" w:line="336" w:lineRule="auto"/>
        <w:jc w:val="left"/>
      </w:pPr>
      <w:r>
        <w:rPr>
          <w:rFonts w:ascii="黑体" w:hAnsi="黑体" w:eastAsia="黑体"/>
          <w:b/>
          <w:sz w:val="21"/>
        </w:rPr>
        <w:t>表3.4.10  D-05-订单金额使用浮点数累加，未使用十进制数，精度不可控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功能模块名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C-ORD-005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测试项编号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测试需求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金额计算必须使用十进制数，精确到分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C-ORD-003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严重程度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缺陷标题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订单金额使用浮点数累加，未使用十进制数，精度不可控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【前置条件】购物车中存在多个含小数位的商品。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【复现步骤】1. 加入多个非整数单价的商品；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2. 进入订单确认页查看合计；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3. 提交订单后比对订单总额。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【预期结果：】使用 Decimal 计算，金额精确到分，无浮点误差。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【实际结果：】使用 float 累加，出现 0.30000000000000004 一类误差，金额精度不可控。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【影响】违反金额必须使用十进制数的共同规则，长期运行可能产生对账差异。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【根因】金额累加与格式化未统一为 Decimal。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证据（截图/日志）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回归测试 tests_member_c.OrderAmountTests；回归截图 docs/testing/evidence/C-ORD-003-记录三项数值.png。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相关缺陷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D-04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解决日期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 build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提交 816eec0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解决方案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金额计算链路全部改用 Decimal，配送费作为常量参与计算。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与 D-04 在同一次修复中完成，回归通过。</w:t>
            </w:r>
          </w:p>
        </w:tc>
      </w:tr>
    </w:tbl>
    <w:p/>
    <w:p>
      <w:pPr>
        <w:spacing w:after="40" w:line="336" w:lineRule="auto"/>
        <w:jc w:val="left"/>
      </w:pPr>
      <w:r>
        <w:rPr>
          <w:rFonts w:ascii="黑体" w:hAnsi="黑体" w:eastAsia="黑体"/>
          <w:b/>
          <w:sz w:val="21"/>
        </w:rPr>
        <w:t>表3.4.11  D-06-创建订单时未写入收货地址，历史订单无法还原收货信息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功能模块名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C-ORD-003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测试项编号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测试需求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订单应保存下单时的收货人、地址与联系电话快照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C-ORD-002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严重程度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缺陷标题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创建订单时未写入收货地址，历史订单无法还原收货信息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【前置条件】账号已维护收货地址；购物车存在可结算商品。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【复现步骤】1. 提交订单；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2. 进入 /user/order/1 查看订单详情；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3. 检查订单的收货信息字段。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【预期结果：】订单保存下单时的收货人、地址与电话，形成收货信息快照。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【实际结果：】订单的地址字段为空字符串，历史订单无法还原收货信息。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【影响】历史订单缺少收货信息，售后与对账无法追溯。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【根因】下单逻辑未读取并写入用户的默认收货地址。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证据（截图/日志）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回归测试 tests_member_c.OrderAddressTests；回归截图 docs/testing/evidence/C-ORD-002-确认页地址为空.png。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相关缺陷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D-14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解决日期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 build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提交 816eec0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解决方案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下单前校验收货地址非空，并把收货人、地址、电话写入订单。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订单由此携带下单时刻的地址快照，后续修改地址不影响历史订单。</w:t>
            </w:r>
          </w:p>
        </w:tc>
      </w:tr>
    </w:tbl>
    <w:p/>
    <w:p>
      <w:pPr>
        <w:spacing w:after="40" w:line="336" w:lineRule="auto"/>
        <w:jc w:val="left"/>
      </w:pPr>
      <w:r>
        <w:rPr>
          <w:rFonts w:ascii="黑体" w:hAnsi="黑体" w:eastAsia="黑体"/>
          <w:b/>
          <w:sz w:val="21"/>
        </w:rPr>
        <w:t>表3.4.12  D-07-订单号由秒级时间戳加用户编号生成，同秒下单会覆盖前一张订单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功能模块名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C-ORD-006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测试项编号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测试需求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订单号必须全局唯一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C-ORD-005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严重程度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缺陷标题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订单号由秒级时间戳加用户编号生成，同秒下单会覆盖前一张订单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【前置条件】同一账号购物车中有可结算商品。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【复现步骤】1. 连续快速提交两笔订单；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2. 进入订单列表查看订单数量与编号。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【预期结果：】两笔订单编号不同，均成功入库。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【实际结果：】两笔订单编号相同；订单号是主键，后一张订单覆盖前一张，订单丢失。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【影响】订单丢失，用户已付款却查不到订单。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【根因】编号生成缺少唯一性保证，秒级时间戳分辨率不足。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证据（截图/日志）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回归测试 tests_member_c.OrderLifecycleTests.test_order_ids_are_unique_across_consecutive_orders；回归截图 docs/testing/evidence/C-ORD-005-两笔订单并列.png、C-ORD-005-刷新后两笔仍在.png。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相关缺陷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解决日期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 build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提交 816eec0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解决方案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订单号改为「秒级时间戳 + 微秒片段」，生成前检查是否已存在。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连续下单场景已通过回归，两笔订单并列且刷新后仍在。</w:t>
            </w:r>
          </w:p>
        </w:tc>
      </w:tr>
    </w:tbl>
    <w:p/>
    <w:p>
      <w:pPr>
        <w:spacing w:after="40" w:line="336" w:lineRule="auto"/>
        <w:jc w:val="left"/>
      </w:pPr>
      <w:r>
        <w:rPr>
          <w:rFonts w:ascii="黑体" w:hAnsi="黑体" w:eastAsia="黑体"/>
          <w:b/>
          <w:sz w:val="21"/>
        </w:rPr>
        <w:t>表3.4.13  D-11-下单失败返回空响应体或纯文本，用户无法得知失败原因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功能模块名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C-ORD-010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测试项编号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测试需求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业务失败必须返回结构化、可读的失败原因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C-ORD-006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严重程度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缺陷标题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下单失败返回空响应体或纯文本，用户无法得知失败原因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【前置条件】已登录；准备提交一个无效的购物车编号。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【复现步骤】1. 以无效购物车编号提交订单；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2. 观察接口响应与页面提示。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【预期结果：】返回 JSON {ok:0, msg:具体原因}，页面展示该原因。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【实际结果：】返回空响应体或纯文本，页面只能提示「订单提交失败」。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【影响】用户无法判断是库存不足、地址缺失还是参数错误，体验差且难以自助处理。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【根因】异常分支直接返回纯文本或空响应，未统一响应结构。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证据（截图/日志）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回归测试 tests_member_c.OrderLifecycleTests.test_invalid_cart_id_returns_readable_error；回归截图 docs/testing/evidence/C-ORD-006-非数字参数abc.png。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相关缺陷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D-16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解决日期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 build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提交 816eec0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解决方案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业务失败统一返回 {ok:0, msg:原因}；未预期异常返回通用提示且不泄露堆栈。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订单确认页改为展示服务器返回的失败原因。</w:t>
            </w:r>
          </w:p>
        </w:tc>
      </w:tr>
    </w:tbl>
    <w:p/>
    <w:p>
      <w:pPr>
        <w:spacing w:after="40" w:line="336" w:lineRule="auto"/>
        <w:jc w:val="left"/>
      </w:pPr>
      <w:r>
        <w:rPr>
          <w:rFonts w:ascii="黑体" w:hAnsi="黑体" w:eastAsia="黑体"/>
          <w:b/>
          <w:sz w:val="21"/>
        </w:rPr>
        <w:t>表3.4.14  D-14-确认页检测到收货地址为空时只弹出提示，未中断后续提交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功能模块名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C-ORD-003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测试项编号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测试需求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收货地址为空时不得发起下单请求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C-ORD-002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严重程度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缺陷标题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确认页检测到收货地址为空时只弹出提示，未中断后续提交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【前置条件】已登录但账号未维护收货地址；购物车有可结算商品。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【复现步骤】1. 清空收货地址；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2. 进入订单确认页并点击【提交订单】；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3. 抓包观察下单请求。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【预期结果：】中断提交并跳转到地址维护页。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【实际结果：】仅弹出提示，之后仍然发起下单请求。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【影响】可能生成缺少收货地址的订单。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【根因】前端提示后未阻止后续逻辑继续执行。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证据（截图/日志）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回归测试 tests_member_c.OrderAddressTests；回归截图 docs/testing/evidence/C-ORD-002-自动跳转地址页.png、C-ORD-002-提示请填写收货地址.png、C-ORD-002-订单列表无新增.png。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相关缺陷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D-06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解决日期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 build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提交 816eec0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解决方案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地址为空时中断提交并跳转地址维护页；服务端同时校验收货地址非空。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前后端双重校验，回归通过。</w:t>
            </w:r>
          </w:p>
        </w:tc>
      </w:tr>
    </w:tbl>
    <w:p/>
    <w:p>
      <w:pPr>
        <w:spacing w:after="40" w:line="336" w:lineRule="auto"/>
        <w:jc w:val="left"/>
      </w:pPr>
      <w:r>
        <w:rPr>
          <w:rFonts w:ascii="黑体" w:hAnsi="黑体" w:eastAsia="黑体"/>
          <w:b/>
          <w:sz w:val="21"/>
        </w:rPr>
        <w:t>表3.4.15  D-16-订单确认页在无可结算商品时仍显示「提交订单」按钮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功能模块名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C-CART-009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测试项编号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测试需求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无可结算商品时应以提示文字替代提交按钮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C-ORD-006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严重程度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缺陷标题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订单确认页在无可结算商品时仍显示「提交订单」按钮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【前置条件】已登录；以无效或空的购物车编号访问订单确认页。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【复现步骤】1. 访问 /order/ 且不带有效购物车编号；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2. 观察页面是否仍渲染【提交订单】按钮；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3. 点击该按钮。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【预期结果：】显示「购物车中没有可结算的商品」提示，不渲染提交按钮。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【实际结果：】仍渲染【提交订单】按钮，点击后发起必然失败的请求。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【影响】产生无效请求，页面状态与用户预期不符。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【根因】空态分支未做条件渲染。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证据（截图/日志）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回归测试 tests_member_c.OrderAccessControlTests.test_order_page_hides_other_user_cart；回归截图 docs/testing/evidence/C-ORD-006-无参数空态.png、C-ORD-006-不存在编号99999.png。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相关缺陷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D-03、D-11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解决日期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 build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提交 816eec0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解决方案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无可结算商品时以提示文字替代「提交订单」按钮。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提示文案：购物车中没有可结算的商品，请先返回购物车选择商品。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黑体" w:hAnsi="黑体" w:eastAsia="黑体"/>
          <w:b/>
          <w:sz w:val="24"/>
        </w:rPr>
        <w:t>3.4.3  库存与并发</w:t>
      </w:r>
    </w:p>
    <w:p>
      <w:pPr>
        <w:spacing w:after="40" w:line="336" w:lineRule="auto"/>
        <w:jc w:val="left"/>
      </w:pPr>
      <w:r>
        <w:rPr>
          <w:rFonts w:ascii="黑体" w:hAnsi="黑体" w:eastAsia="黑体"/>
          <w:b/>
          <w:sz w:val="21"/>
        </w:rPr>
        <w:t>表3.4.16  D-10-库存扣减采用先读后写，未做条件更新，并发下单可超卖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功能模块名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库存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C-INV-004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测试项编号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库存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测试需求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库存扣减必须保证并发安全，不允许超卖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C-ORD-004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严重程度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缺陷标题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库存扣减采用先读后写，未做条件更新，并发下单可超卖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【前置条件】某商品库存为 1；两个用户同时准备购买该商品。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【复现步骤】1. 两个会话几乎同时提交订单；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2. 查看订单结果与商品库存。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【预期结果：】一人下单成功，另一人因库存不足失败，库存不为负。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【实际结果：】两个请求都读到库存为 1 并各自扣减，库存可能变为负数，出现超卖。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【影响】超卖，订单无法履约，属于资金与履约风险。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【根因】扣减逻辑为「先读取、再判断、后写回」，未使用数据库条件更新。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证据（截图/日志）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回归测试 tests_member_c.OrderStockTests.test_oversell_is_prevented_between_two_buyers；回归截图 docs/testing/evidence/C-ORD-004-test01提交失败提示.png、C-ORD-004-失败提示内容.png、C-ORD-004-test02下单成功.png。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相关缺陷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D-08、D-09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解决日期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 build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提交 816eec0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解决方案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改为条件更新：仅当商品未删除、分类有效且库存仍大于等于购买数量时才执行扣减。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命中行数不为 1 时判定库存不足并抛出业务异常，由事务整体回滚，不留下半张订单或部分库存变化。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黑体" w:hAnsi="黑体" w:eastAsia="黑体"/>
          <w:b/>
          <w:sz w:val="24"/>
        </w:rPr>
        <w:t>3.4.4  公共与框架</w:t>
      </w:r>
    </w:p>
    <w:p>
      <w:pPr>
        <w:spacing w:after="40" w:line="336" w:lineRule="auto"/>
        <w:jc w:val="left"/>
      </w:pPr>
      <w:r>
        <w:rPr>
          <w:rFonts w:ascii="黑体" w:hAnsi="黑体" w:eastAsia="黑体"/>
          <w:b/>
          <w:sz w:val="21"/>
        </w:rPr>
        <w:t>表3.4.17  D-15-公共页脚与商品搜索页使用 Django 3.0 已移除的 {% load staticfiles %}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功能模块名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公共/框架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功能编号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C-INT-003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测试项编号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公共模板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测试需求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模板必须使用当前框架版本支持的模板标签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用例编号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—（框架兼容性，非业务用例）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严重程度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缺陷标题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公共页脚与商品搜索页使用 Django 3.0 已移除的 {% load staticfiles %}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【前置条件】仓库代码基线 demo-v0.3（提交 84aa763）。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【复现步骤】1. 执行 python manage.py test；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2. 观察渲染类测试的执行结果。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【预期结果：】全部页面渲染正常，测试通过。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【实际结果：】22 处测试报错，测试基线不可用。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【影响】所有涉及页面渲染的测试无法执行，质量度量与回归都失去基线。</w:t>
            </w:r>
          </w:p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【根因】Django 自 3.0 起移除 staticfiles 模板标签库。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证据（截图/日志）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回归对比：修复前 Ran 43 tests、FAILED (errors=22)；修复后 Ran 78 tests、OK。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相关缺陷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解决日期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 build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提交 816eec0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解决方案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把 templates/base_foot.html 与 templates/df_goods/ordinary_search.html 中的 {% load staticfiles %} 改为 {% load static %}。</w:t>
            </w:r>
          </w:p>
        </w:tc>
      </w:tr>
      <w:tr>
        <w:tc>
          <w:tcPr>
            <w:tcW w:type="dxa" w:w="1814"/>
          </w:tcPr>
          <w:p>
            <w:pPr>
              <w:spacing w:after="0" w:line="336" w:lineRule="auto"/>
            </w:pPr>
            <w:r>
              <w:rPr>
                <w:rFonts w:ascii="黑体" w:hAnsi="黑体" w:eastAsia="黑体"/>
                <w:b/>
                <w:sz w:val="20"/>
              </w:rPr>
              <w:t>解决详细描述</w:t>
            </w:r>
          </w:p>
        </w:tc>
        <w:tc>
          <w:tcPr>
            <w:tcW w:type="dxa" w:w="7257"/>
          </w:tcPr>
          <w:p>
            <w:pPr>
              <w:spacing w:line="336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修复后全量测试由 22 处报错变为全部通过，后续 35 个新增测试才得以运行。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黑体" w:hAnsi="黑体" w:eastAsia="黑体"/>
          <w:b/>
          <w:sz w:val="26"/>
        </w:rPr>
        <w:t>3.5  结果分析和结论</w:t>
      </w:r>
    </w:p>
    <w:p>
      <w:pPr>
        <w:spacing w:after="80" w:line="336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本次共登记 17 条缺陷：严重程度为「高」的 7 条（D-01、D-02、D-03、D-04、D-07、D-10、D-15），为「中」的 9 条（D-05、D-06、D-08、D-09、D-11、D-12、D-13、D-14、D-17），为「低」的 1 条（D-16）。按类型分布：越权与数据安全类 3 条（D-01、D-02、D-03），金额与精度类 2 条（D-04、D-05），收货地址类 2 条（D-06、D-14），订单数据完整性类 1 条（D-07），输入校验类 2 条（D-08、D-09），库存与并发类 1 条（D-10），页面交互与提示类 5 条（D-11、D-12、D-13、D-16、D-17），框架兼容性 1 条（D-15）。</w:t>
      </w:r>
    </w:p>
    <w:p>
      <w:pPr>
        <w:spacing w:after="80" w:line="336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严重程度为「高」的缺陷集中在越权访问与金额完整性两个方向，是电商系统的核心风险点，已在本次全部修复，并分别补充了自动化防护（CartAccessControlTests、OrderAccessControlTests、OrderAmountTests、OrderStockTests）。回归结果显示：修复前全量测试为 Ran 43 tests、FAILED (errors=22)；修复后为 Ran 78 tests、OK。</w:t>
      </w:r>
    </w:p>
    <w:p>
      <w:pPr>
        <w:spacing w:after="80" w:line="336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结论：除 D-17 尚待修复外，模块一购物车、订单与库存链路的已发现缺陷均已完成修复并通过回归，质量风险已收敛，测试予以通过。D-17 属前端交互缺陷，不影响服务端数据一致性，建议在下一次迭代中修复并补充前端回归说明。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4  遗留问题与风险</w:t>
      </w:r>
    </w:p>
    <w:p>
      <w:pPr>
        <w:spacing w:after="80" w:line="336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1）apps/df_order/views.py 中的 pay 函数仍为空实现且未配置路由，演示支付状态尚未提供入口。</w:t>
      </w:r>
    </w:p>
    <w:p>
      <w:pPr>
        <w:spacing w:after="80" w:line="336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2）并发场景以顺序提交覆盖「不超卖」的可观察结果，未使用真实并发压测工具；C-INV-004 的并发场景仍需在集成阶段复核。</w:t>
      </w:r>
    </w:p>
    <w:p>
      <w:pPr>
        <w:spacing w:after="80" w:line="336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3）daily_fresh_demo/urls.py 及各应用 urls.py 仍使用 django.conf.urls.url，该接口自 Django 4.0 起被移除；当前环境 Django 3.2.25 可正常运行，若升级到 5.2 需一并改为 re_path。</w:t>
      </w:r>
    </w:p>
    <w:p>
      <w:pPr>
        <w:spacing w:after="80" w:line="336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4）OrderInfo.odate 使用 auto_now=True，语义上更接近创建时间的写法是 auto_now_add=True，本次未改动模型以避免额外迁移。</w:t>
      </w:r>
    </w:p>
    <w:p>
      <w:pPr>
        <w:spacing w:after="80" w:line="336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5）D-17（加购按钮事件嵌套绑定）尚未修复，待开发人员处理。</w:t>
      </w: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