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1EFD45C" w:rsidP="11EFD45C" w:rsidRDefault="11EFD45C" w14:paraId="05A49984" w14:textId="09AEA4C7">
      <w:pPr>
        <w:spacing w:before="0" w:beforeAutospacing="off" w:after="0" w:afterAutospacing="off"/>
        <w:jc w:val="center"/>
      </w:pPr>
      <w:r w:rsidRPr="11EFD45C" w:rsidR="11EFD4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ЖУРНАЛ</w:t>
      </w:r>
      <w:r>
        <w:br/>
      </w:r>
      <w:r w:rsidRPr="11EFD45C" w:rsidR="11EFD4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11EFD45C" w:rsidR="11EFD4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uk"/>
        </w:rPr>
        <w:t>реєстрації наказів з кадрових питань тривалого (75 р.) строку зберігання</w:t>
      </w:r>
    </w:p>
    <w:p w:rsidR="11EFD45C" w:rsidP="11EFD45C" w:rsidRDefault="11EFD45C" w14:paraId="7F408426" w14:textId="2EF1D26F">
      <w:pPr>
        <w:spacing w:before="0" w:beforeAutospacing="off" w:after="0" w:afterAutospacing="off"/>
        <w:jc w:val="center"/>
      </w:pPr>
      <w:r w:rsidRPr="11EFD45C" w:rsidR="11EFD4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 xml:space="preserve"> 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741"/>
        <w:gridCol w:w="1620"/>
        <w:gridCol w:w="3943"/>
        <w:gridCol w:w="2379"/>
        <w:gridCol w:w="3792"/>
        <w:gridCol w:w="1806"/>
      </w:tblGrid>
      <w:tr w:rsidR="11EFD45C" w:rsidTr="11EFD45C" w14:paraId="72600C7E">
        <w:trPr>
          <w:trHeight w:val="795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367EDB57" w14:textId="08BE78E5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№ з/п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ECEF49E" w14:textId="5F0A7A35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Дата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49E4E1B" w14:textId="72D1AD2E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Короткий зміст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536720EE" w14:textId="0297B9B6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Кому оголошено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4A5F25B8" w14:textId="336447E6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Куди направлено копії (витяги)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443AC583" w14:textId="4E2FA508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Примітки</w:t>
            </w:r>
          </w:p>
        </w:tc>
      </w:tr>
      <w:tr w:rsidR="11EFD45C" w:rsidTr="11EFD45C" w14:paraId="2C414A7B">
        <w:trPr>
          <w:trHeight w:val="48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7FEDA4A" w14:textId="22214FA3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1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272C56C2" w14:textId="79B27B8A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B897679" w14:textId="68D8DF08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93E784C" w14:textId="287F58C2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4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27777B51" w14:textId="0EF14732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5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4A78DAB4" w14:textId="25C35DD5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uk"/>
              </w:rPr>
              <w:t>6</w:t>
            </w:r>
          </w:p>
        </w:tc>
      </w:tr>
      <w:tr w:rsidR="11EFD45C" w:rsidTr="11EFD45C" w14:paraId="023491B9">
        <w:trPr>
          <w:trHeight w:val="60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3880716C" w14:textId="58F46BFB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25FFCF3" w14:textId="5F2F66A9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14.01.2022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22FBE947" w14:textId="7FDDC647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прийняття Віктора Карпенка за сумісництвом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3CB0ABCA" w14:textId="1FF52319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Віктору Карпенку 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4830DDE" w14:textId="52A2B68E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1) до особової справи;</w:t>
            </w:r>
            <w:r>
              <w:br/>
            </w: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2) до бухгалтерії (14.01.2022, бухгалтер Вікторія Жукова)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34C5AB15" w14:textId="7F39512B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—</w:t>
            </w:r>
          </w:p>
        </w:tc>
      </w:tr>
      <w:tr w:rsidR="11EFD45C" w:rsidTr="11EFD45C" w14:paraId="2D664406">
        <w:trPr>
          <w:trHeight w:val="465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795A9D5" w14:textId="6AC4E892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2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E177148" w14:textId="10C8BA44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17.01.2023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846856C" w14:textId="63286C30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заохочення працівників за результатами професійного конкурсу (присвоєння звань «Кращий продавець року»)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A306A84" w14:textId="5F2DF353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Сергію Марченку,</w:t>
            </w:r>
            <w:r>
              <w:br/>
            </w: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Василю Жилянському,</w:t>
            </w:r>
            <w:r>
              <w:br/>
            </w: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Дарині Корзун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4790A78" w14:textId="1948F805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Оприлюднено на дошці оголошень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092501C5" w14:textId="7562E21A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—</w:t>
            </w:r>
          </w:p>
        </w:tc>
      </w:tr>
      <w:tr w:rsidR="11EFD45C" w:rsidTr="11EFD45C" w14:paraId="4B7E7DC8">
        <w:trPr>
          <w:trHeight w:val="12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779E09C" w14:textId="0D03DFC0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3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333EC19" w14:textId="66E49028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10.01.2024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C379D8F" w14:textId="35F506CC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Про прийняття Олени Карп’юк 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23081E8E" w14:textId="159CB6D0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Олені Карп’юк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39230140" w14:textId="7C49BE3D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1) до особової справи;</w:t>
            </w:r>
            <w:r>
              <w:br/>
            </w: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2) до бухгалтерії (10.01.2024, бухгалтер Вікторія  Жукова)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5B317E85" w14:textId="32820369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—</w:t>
            </w:r>
          </w:p>
        </w:tc>
      </w:tr>
      <w:tr w:rsidR="11EFD45C" w:rsidTr="11EFD45C" w14:paraId="1AD55CED">
        <w:trPr>
          <w:trHeight w:val="81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C9B401A" w14:textId="20C51B2F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4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8229F0F" w14:textId="404B91E2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11.01.2024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2005D61" w14:textId="37C192FB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Про звільнення Максима Коробченка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D39CEAC" w14:textId="6EC28344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Максиму Коробченку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A8EC10B" w14:textId="269FCF94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1) до особової справи;</w:t>
            </w:r>
            <w:r>
              <w:br/>
            </w: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 xml:space="preserve"> 2) до бухгалтерії (11.01.2024, бухгалтер Вікторія  Жукова)</w:t>
            </w:r>
          </w:p>
          <w:p w:rsidR="11EFD45C" w:rsidP="11EFD45C" w:rsidRDefault="11EFD45C" w14:paraId="6FC64BFC" w14:textId="574C3B5D">
            <w:pPr>
              <w:spacing w:before="0" w:beforeAutospacing="off" w:after="0" w:afterAutospacing="off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3) Максиму Коробченку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1CC4E9D6" w14:textId="1393D14B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val="uk"/>
              </w:rPr>
              <w:t>—</w:t>
            </w:r>
          </w:p>
        </w:tc>
      </w:tr>
      <w:tr w:rsidR="11EFD45C" w:rsidTr="11EFD45C" w14:paraId="1F4B42C7">
        <w:trPr>
          <w:trHeight w:val="48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5A75E7E5" w14:textId="52CE6E6B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56132B1" w14:textId="7FED93D4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6E5B267" w14:textId="697509E7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5045D31" w14:textId="3AD580A7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4203CC5D" w14:textId="1888BFFA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2A1BE2E0" w14:textId="18AA7E9D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>…</w:t>
            </w:r>
          </w:p>
        </w:tc>
      </w:tr>
      <w:tr w:rsidR="11EFD45C" w:rsidTr="11EFD45C" w14:paraId="45412F82">
        <w:trPr>
          <w:trHeight w:val="480"/>
        </w:trPr>
        <w:tc>
          <w:tcPr>
            <w:tcW w:w="7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02AE8610" w14:textId="25CCF9CA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761EF309" w14:textId="34B9387A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6C2C7A92" w14:textId="5B545B1F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23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15219C47" w14:textId="43A63F9F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37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1EFD45C" w:rsidP="11EFD45C" w:rsidRDefault="11EFD45C" w14:paraId="3C545CC9" w14:textId="042DF4FF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18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EFD45C" w:rsidP="11EFD45C" w:rsidRDefault="11EFD45C" w14:paraId="19CBA911" w14:textId="1598CB64">
            <w:pPr>
              <w:spacing w:before="0" w:beforeAutospacing="off" w:after="0" w:afterAutospacing="off"/>
              <w:jc w:val="center"/>
            </w:pPr>
            <w:r w:rsidRPr="11EFD45C" w:rsidR="11EFD45C">
              <w:rPr>
                <w:rFonts w:ascii="Times New Roman" w:hAnsi="Times New Roman"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</w:tr>
    </w:tbl>
    <w:p w:rsidR="11EFD45C" w:rsidP="11EFD45C" w:rsidRDefault="11EFD45C" w14:paraId="7DF29D09" w14:textId="7DE8C2D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11EFD45C" w:rsidP="11EFD45C" w:rsidRDefault="11EFD45C" w14:paraId="6A224243" w14:textId="2240CF3D">
      <w:pPr>
        <w:pStyle w:val="a"/>
        <w:rPr>
          <w:rFonts w:ascii="Times New Roman" w:hAnsi="Times New Roman"/>
          <w:b w:val="1"/>
          <w:bCs w:val="1"/>
          <w:sz w:val="24"/>
          <w:szCs w:val="24"/>
          <w:lang w:val="uk-UA" w:eastAsia="ru-RU"/>
        </w:rPr>
      </w:pPr>
    </w:p>
    <w:sectPr w:rsidRPr="00DB75C1" w:rsidR="00B7379B" w:rsidSect="00B7379B">
      <w:headerReference w:type="default" r:id="rId7"/>
      <w:footerReference w:type="default" r:id="rId8"/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AC8" w:rsidP="002F4C29" w:rsidRDefault="00040AC8" w14:paraId="3BA676F3" w14:textId="77777777">
      <w:pPr>
        <w:spacing w:after="0" w:line="240" w:lineRule="auto"/>
      </w:pPr>
      <w:r>
        <w:separator/>
      </w:r>
    </w:p>
  </w:endnote>
  <w:endnote w:type="continuationSeparator" w:id="0">
    <w:p w:rsidR="00040AC8" w:rsidP="002F4C29" w:rsidRDefault="00040AC8" w14:paraId="0D33B4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22F41" w:rsidR="00223071" w:rsidP="00223071" w:rsidRDefault="00223071" w14:paraId="5CD68BCA" w14:textId="77777777">
    <w:pPr>
      <w:pStyle w:val="ad"/>
      <w:spacing w:after="0" w:line="240" w:lineRule="auto"/>
      <w:rPr>
        <w:lang w:val="en-US"/>
      </w:rPr>
    </w:pPr>
    <w:r w:rsidRPr="00822F41">
      <w:rPr>
        <w:lang w:val="en-US"/>
      </w:rPr>
      <w:t>school.prokadry.com.ua</w:t>
    </w:r>
  </w:p>
  <w:p w:rsidRPr="00822F41" w:rsidR="00223071" w:rsidP="00223071" w:rsidRDefault="00223071" w14:paraId="2DBDA20B" w14:textId="77777777">
    <w:pPr>
      <w:pStyle w:val="ad"/>
      <w:spacing w:after="0" w:line="240" w:lineRule="auto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:rsidR="00223071" w:rsidP="00223071" w:rsidRDefault="00223071" w14:paraId="5EFE5BC8" w14:textId="77777777">
    <w:pPr>
      <w:pStyle w:val="ad"/>
      <w:spacing w:after="0" w:line="240" w:lineRule="auto"/>
    </w:pPr>
    <w: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AC8" w:rsidP="002F4C29" w:rsidRDefault="00040AC8" w14:paraId="42EE08BB" w14:textId="77777777">
      <w:pPr>
        <w:spacing w:after="0" w:line="240" w:lineRule="auto"/>
      </w:pPr>
      <w:r>
        <w:separator/>
      </w:r>
    </w:p>
  </w:footnote>
  <w:footnote w:type="continuationSeparator" w:id="0">
    <w:p w:rsidR="00040AC8" w:rsidP="002F4C29" w:rsidRDefault="00040AC8" w14:paraId="4C0C1B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23071" w:rsidRDefault="00223071" w14:paraId="4CA39662" w14:textId="7848BA60">
    <w:pPr>
      <w:pStyle w:val="ab"/>
    </w:pPr>
    <w:r w:rsidRPr="00E3058D">
      <w:rPr>
        <w:noProof/>
      </w:rPr>
      <w:drawing>
        <wp:inline distT="0" distB="0" distL="0" distR="0" wp14:anchorId="1922EF76" wp14:editId="6C493BA2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53AC"/>
    <w:multiLevelType w:val="hybridMultilevel"/>
    <w:tmpl w:val="EEF866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9088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rawingGridHorizontalSpacing w:val="110"/>
  <w:displayHorizontalDrawingGridEvery w:val="2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9B"/>
    <w:rsid w:val="0002491C"/>
    <w:rsid w:val="00040AC8"/>
    <w:rsid w:val="000D348E"/>
    <w:rsid w:val="00157605"/>
    <w:rsid w:val="00164446"/>
    <w:rsid w:val="001A1338"/>
    <w:rsid w:val="00223071"/>
    <w:rsid w:val="002F4C29"/>
    <w:rsid w:val="00302CBE"/>
    <w:rsid w:val="00354500"/>
    <w:rsid w:val="003621AC"/>
    <w:rsid w:val="00381309"/>
    <w:rsid w:val="004259BB"/>
    <w:rsid w:val="004E569D"/>
    <w:rsid w:val="004F3B88"/>
    <w:rsid w:val="005778C0"/>
    <w:rsid w:val="005C153C"/>
    <w:rsid w:val="005C4466"/>
    <w:rsid w:val="006163C6"/>
    <w:rsid w:val="00646B5E"/>
    <w:rsid w:val="00695A68"/>
    <w:rsid w:val="006B269C"/>
    <w:rsid w:val="00713AB9"/>
    <w:rsid w:val="00724B78"/>
    <w:rsid w:val="0076093F"/>
    <w:rsid w:val="007A6077"/>
    <w:rsid w:val="0084551F"/>
    <w:rsid w:val="008C038C"/>
    <w:rsid w:val="008E19CE"/>
    <w:rsid w:val="009233CC"/>
    <w:rsid w:val="00962DD9"/>
    <w:rsid w:val="009B2F6D"/>
    <w:rsid w:val="009B71D9"/>
    <w:rsid w:val="00A432A8"/>
    <w:rsid w:val="00B24183"/>
    <w:rsid w:val="00B7379B"/>
    <w:rsid w:val="00BA6E16"/>
    <w:rsid w:val="00BB27FA"/>
    <w:rsid w:val="00BC5330"/>
    <w:rsid w:val="00BE5536"/>
    <w:rsid w:val="00CD7011"/>
    <w:rsid w:val="00D22641"/>
    <w:rsid w:val="00D34176"/>
    <w:rsid w:val="00D642C6"/>
    <w:rsid w:val="00DB21D7"/>
    <w:rsid w:val="00DB75C1"/>
    <w:rsid w:val="00DF224B"/>
    <w:rsid w:val="00E22B54"/>
    <w:rsid w:val="00ED2C21"/>
    <w:rsid w:val="00ED7BED"/>
    <w:rsid w:val="00EE5C0E"/>
    <w:rsid w:val="00F214B0"/>
    <w:rsid w:val="11EFD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7E62"/>
  <w15:chartTrackingRefBased/>
  <w15:docId w15:val="{0D9C0537-80AB-42EE-9DA5-ADFF1DC2B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95A68"/>
    <w:pPr>
      <w:spacing w:after="200" w:line="276" w:lineRule="auto"/>
    </w:pPr>
    <w:rPr>
      <w:sz w:val="22"/>
      <w:szCs w:val="22"/>
      <w:lang w:val="ru-RU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Обычный (веб)"/>
    <w:basedOn w:val="a"/>
    <w:uiPriority w:val="99"/>
    <w:unhideWhenUsed/>
    <w:rsid w:val="00B7379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character" w:styleId="a4">
    <w:name w:val="annotation reference"/>
    <w:uiPriority w:val="99"/>
    <w:semiHidden/>
    <w:unhideWhenUsed/>
    <w:rsid w:val="00B7379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7379B"/>
    <w:pPr>
      <w:spacing w:line="240" w:lineRule="auto"/>
    </w:pPr>
    <w:rPr>
      <w:sz w:val="20"/>
      <w:szCs w:val="20"/>
      <w:lang w:val="x-none" w:eastAsia="x-none"/>
    </w:rPr>
  </w:style>
  <w:style w:type="character" w:styleId="a6" w:customStyle="1">
    <w:name w:val="Текст примечания Знак"/>
    <w:link w:val="a5"/>
    <w:uiPriority w:val="99"/>
    <w:semiHidden/>
    <w:rsid w:val="00B7379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7379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a8" w:customStyle="1">
    <w:name w:val="Текст выноски Знак"/>
    <w:link w:val="a7"/>
    <w:uiPriority w:val="99"/>
    <w:semiHidden/>
    <w:rsid w:val="00B7379B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BC5330"/>
    <w:pPr>
      <w:spacing w:line="276" w:lineRule="auto"/>
    </w:pPr>
    <w:rPr>
      <w:b/>
      <w:bCs/>
      <w:lang w:eastAsia="en-US"/>
    </w:rPr>
  </w:style>
  <w:style w:type="character" w:styleId="aa" w:customStyle="1">
    <w:name w:val="Тема примечания Знак"/>
    <w:link w:val="a9"/>
    <w:uiPriority w:val="99"/>
    <w:semiHidden/>
    <w:rsid w:val="00BC5330"/>
    <w:rPr>
      <w:b/>
      <w:bCs/>
      <w:sz w:val="20"/>
      <w:szCs w:val="20"/>
      <w:lang w:eastAsia="en-US"/>
    </w:rPr>
  </w:style>
  <w:style w:type="paragraph" w:styleId="ab">
    <w:name w:val="header"/>
    <w:basedOn w:val="a"/>
    <w:link w:val="ac"/>
    <w:uiPriority w:val="99"/>
    <w:unhideWhenUsed/>
    <w:rsid w:val="002F4C29"/>
    <w:pPr>
      <w:tabs>
        <w:tab w:val="center" w:pos="4677"/>
        <w:tab w:val="right" w:pos="9355"/>
      </w:tabs>
    </w:pPr>
    <w:rPr>
      <w:lang w:val="x-none"/>
    </w:rPr>
  </w:style>
  <w:style w:type="character" w:styleId="ac" w:customStyle="1">
    <w:name w:val="Верхний колонтитул Знак"/>
    <w:link w:val="ab"/>
    <w:uiPriority w:val="99"/>
    <w:rsid w:val="002F4C29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2F4C29"/>
    <w:pPr>
      <w:tabs>
        <w:tab w:val="center" w:pos="4677"/>
        <w:tab w:val="right" w:pos="9355"/>
      </w:tabs>
    </w:pPr>
    <w:rPr>
      <w:lang w:val="x-none"/>
    </w:rPr>
  </w:style>
  <w:style w:type="character" w:styleId="ae" w:customStyle="1">
    <w:name w:val="Нижний колонтитул Знак"/>
    <w:link w:val="ad"/>
    <w:uiPriority w:val="99"/>
    <w:rsid w:val="002F4C29"/>
    <w:rPr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oyanchitska</dc:creator>
  <keywords/>
  <lastModifiedBy>MCFR MCFR</lastModifiedBy>
  <revision>4</revision>
  <dcterms:created xsi:type="dcterms:W3CDTF">2022-06-01T08:11:00.0000000Z</dcterms:created>
  <dcterms:modified xsi:type="dcterms:W3CDTF">2024-01-11T08:58:51.0985810Z</dcterms:modified>
</coreProperties>
</file>