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27962" w:rsidR="00E11BA2" w:rsidP="24F883C6" w:rsidRDefault="00E11BA2" w14:paraId="2E6B69F1" w14:textId="77777777">
      <w:pPr>
        <w:jc w:val="center"/>
        <w:rPr>
          <w:rFonts w:ascii="Times New Roman" w:hAnsi="Times New Roman" w:cs="Times New Roman"/>
          <w:b w:val="1"/>
          <w:bCs w:val="1"/>
          <w:sz w:val="20"/>
          <w:szCs w:val="20"/>
          <w:lang w:val="uk-UA"/>
        </w:rPr>
      </w:pPr>
      <w:r w:rsidRPr="24F883C6" w:rsidR="24F883C6">
        <w:rPr>
          <w:rFonts w:ascii="Times New Roman" w:hAnsi="Times New Roman" w:cs="Times New Roman"/>
          <w:b w:val="1"/>
          <w:bCs w:val="1"/>
          <w:sz w:val="20"/>
          <w:szCs w:val="20"/>
          <w:lang w:val="uk-UA"/>
        </w:rPr>
        <w:t>Кадрові накази</w:t>
      </w:r>
    </w:p>
    <w:p w:rsidRPr="00727962" w:rsidR="00E11BA2" w:rsidP="24F883C6" w:rsidRDefault="00E11BA2" w14:paraId="69CC0430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26"/>
        <w:gridCol w:w="4719"/>
      </w:tblGrid>
      <w:tr w:rsidRPr="00D33DC6" w:rsidR="00E11BA2" w:rsidTr="24F883C6" w14:paraId="4A7AB80F" w14:textId="77777777">
        <w:tc>
          <w:tcPr>
            <w:tcW w:w="2475" w:type="pct"/>
            <w:shd w:val="clear" w:color="auto" w:fill="00B050"/>
            <w:tcMar/>
            <w:hideMark/>
          </w:tcPr>
          <w:p w:rsidRPr="00D33DC6" w:rsidR="00E11BA2" w:rsidP="24F883C6" w:rsidRDefault="00E11BA2" w14:paraId="52C983C5" w14:textId="77777777">
            <w:pPr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>
              <w:rPr>
                <w:rFonts w:ascii="inherit" w:hAnsi="inherit" w:eastAsia="Times New Roman" w:cs="Times New Roman"/>
                <w:b w:val="1"/>
                <w:bCs w:val="1"/>
                <w:sz w:val="20"/>
                <w:szCs w:val="20"/>
                <w:bdr w:val="none" w:color="auto" w:sz="0" w:space="0" w:frame="1"/>
                <w:lang w:val="uk-UA" w:eastAsia="ru-RU"/>
              </w:rPr>
              <w:t>Тривалого (75 р.) строку зберігання</w:t>
            </w:r>
          </w:p>
        </w:tc>
        <w:tc>
          <w:tcPr>
            <w:tcW w:w="2525" w:type="pct"/>
            <w:shd w:val="clear" w:color="auto" w:fill="00B050"/>
            <w:tcMar/>
            <w:hideMark/>
          </w:tcPr>
          <w:p w:rsidRPr="00D33DC6" w:rsidR="00E11BA2" w:rsidP="24F883C6" w:rsidRDefault="00E11BA2" w14:paraId="17D110B5" w14:textId="77777777">
            <w:pPr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>
              <w:rPr>
                <w:rFonts w:ascii="inherit" w:hAnsi="inherit" w:eastAsia="Times New Roman" w:cs="Times New Roman"/>
                <w:b w:val="1"/>
                <w:bCs w:val="1"/>
                <w:sz w:val="20"/>
                <w:szCs w:val="20"/>
                <w:bdr w:val="none" w:color="auto" w:sz="0" w:space="0" w:frame="1"/>
                <w:lang w:val="uk-UA" w:eastAsia="ru-RU"/>
              </w:rPr>
              <w:t>Тимчасового (5 р.) строку зберігання</w:t>
            </w:r>
          </w:p>
        </w:tc>
      </w:tr>
      <w:tr w:rsidRPr="007D6AFD" w:rsidR="00E11BA2" w:rsidTr="24F883C6" w14:paraId="1D507780" w14:textId="77777777">
        <w:tc>
          <w:tcPr>
            <w:tcW w:w="2475" w:type="pct"/>
            <w:tcMar/>
            <w:hideMark/>
          </w:tcPr>
          <w:p w:rsidRPr="00D33DC6" w:rsidR="00E11BA2" w:rsidP="24F883C6" w:rsidRDefault="00E11BA2" w14:paraId="60F3FC27" w14:textId="77777777">
            <w:pPr>
              <w:spacing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прийняття на роботу, у т. ч. на умовах «внутрішнього» або «зовнішнього» сумісництва</w:t>
            </w:r>
          </w:p>
          <w:p w:rsidRPr="00D33DC6" w:rsidR="00E11BA2" w:rsidP="24F883C6" w:rsidRDefault="00E11BA2" w14:paraId="0B1D42CE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переміщення на інше робоче місце</w:t>
            </w:r>
          </w:p>
          <w:p w:rsidRPr="00D33DC6" w:rsidR="00E11BA2" w:rsidP="24F883C6" w:rsidRDefault="00E11BA2" w14:paraId="7C989C1E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переведення на іншу посаду</w:t>
            </w:r>
          </w:p>
          <w:p w:rsidRPr="00D33DC6" w:rsidR="00E11BA2" w:rsidP="24F883C6" w:rsidRDefault="00E11BA2" w14:paraId="05AA2F73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запровадження або скасування суміщення професій (посад)</w:t>
            </w:r>
          </w:p>
          <w:p w:rsidRPr="00D33DC6" w:rsidR="00E11BA2" w:rsidP="24F883C6" w:rsidRDefault="00E11BA2" w14:paraId="6CEB0EB0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встановлення та скасування режиму неповного робочого часу окремим працівникам</w:t>
            </w:r>
          </w:p>
          <w:p w:rsidRPr="00D33DC6" w:rsidR="00E11BA2" w:rsidP="24F883C6" w:rsidRDefault="00E11BA2" w14:paraId="109F73D2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звільнення (у т. ч. з роботи за сумісництвом)</w:t>
            </w:r>
          </w:p>
          <w:p w:rsidRPr="00D33DC6" w:rsidR="00E11BA2" w:rsidP="24F883C6" w:rsidRDefault="00E11BA2" w14:paraId="502AF8C2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атестацію, підвищення кваліфікації</w:t>
            </w:r>
          </w:p>
          <w:p w:rsidRPr="00D33DC6" w:rsidR="00E11BA2" w:rsidP="24F883C6" w:rsidRDefault="00E11BA2" w14:paraId="1B961088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стажування</w:t>
            </w:r>
          </w:p>
          <w:p w:rsidRPr="00D33DC6" w:rsidR="00E11BA2" w:rsidP="24F883C6" w:rsidRDefault="00E11BA2" w14:paraId="6704F404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щорічну оцінка держслужбовців</w:t>
            </w:r>
          </w:p>
          <w:p w:rsidRPr="00D33DC6" w:rsidR="00E11BA2" w:rsidP="24F883C6" w:rsidRDefault="00E11BA2" w14:paraId="441229A6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допуск та дозвіл до державної таємниці</w:t>
            </w:r>
          </w:p>
          <w:p w:rsidRPr="00D33DC6" w:rsidR="00E11BA2" w:rsidP="24F883C6" w:rsidRDefault="00E11BA2" w14:paraId="07D4AA3D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присвоєння звань (підвищення рангу, категорії, розряду)</w:t>
            </w:r>
          </w:p>
          <w:p w:rsidRPr="00D33DC6" w:rsidR="00E11BA2" w:rsidP="24F883C6" w:rsidRDefault="00E11BA2" w14:paraId="04938CFA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зміну біографічних даних</w:t>
            </w:r>
          </w:p>
          <w:p w:rsidRPr="00D33DC6" w:rsidR="00E11BA2" w:rsidP="24F883C6" w:rsidRDefault="00E11BA2" w14:paraId="2B9409BF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заохочення (нагородження, преміювання)</w:t>
            </w:r>
          </w:p>
          <w:p w:rsidRPr="00D33DC6" w:rsidR="00E11BA2" w:rsidP="24F883C6" w:rsidRDefault="00E11BA2" w14:paraId="69469D54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оплату праці, нарахування надбавок, доплат, матеріальної допомоги</w:t>
            </w:r>
          </w:p>
          <w:p w:rsidRPr="00D33DC6" w:rsidR="00E11BA2" w:rsidP="24F883C6" w:rsidRDefault="00E11BA2" w14:paraId="550EA184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всі види відпусток працівників з важкими, шкідливими та небезпечними умовами праці</w:t>
            </w:r>
          </w:p>
          <w:p w:rsidRPr="00D33DC6" w:rsidR="00E11BA2" w:rsidP="24F883C6" w:rsidRDefault="00E11BA2" w14:paraId="2D57246A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надання відпусток щодо догляду за дитиною</w:t>
            </w:r>
          </w:p>
          <w:p w:rsidRPr="00D33DC6" w:rsidR="00E11BA2" w:rsidP="24F883C6" w:rsidRDefault="00E11BA2" w14:paraId="031CB9B9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надання відпусток без збереження заробітної плати</w:t>
            </w:r>
          </w:p>
          <w:p w:rsidRPr="00D33DC6" w:rsidR="00E11BA2" w:rsidP="24F883C6" w:rsidRDefault="00E11BA2" w14:paraId="000D9F11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довгострокові відрядження в межах України та за кордон</w:t>
            </w:r>
          </w:p>
          <w:p w:rsidRPr="00D33DC6" w:rsidR="00E11BA2" w:rsidP="24F883C6" w:rsidRDefault="00E11BA2" w14:paraId="259BECC7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відрядження для працівників з важкими, шкідливими та небезпечними умовами праці</w:t>
            </w:r>
          </w:p>
          <w:p w:rsidRPr="00D33DC6" w:rsidR="00E11BA2" w:rsidP="24F883C6" w:rsidRDefault="00E11BA2" w14:paraId="69D74F19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затвердження штатного розпису і внесення змін до нього (у т. ч. у разі приведення штатного розпису у відповідність до Класифікатора професій)</w:t>
            </w:r>
          </w:p>
        </w:tc>
        <w:tc>
          <w:tcPr>
            <w:tcW w:w="2525" w:type="pct"/>
            <w:tcMar/>
            <w:hideMark/>
          </w:tcPr>
          <w:p w:rsidRPr="00D33DC6" w:rsidR="00E11BA2" w:rsidP="24F883C6" w:rsidRDefault="00E11BA2" w14:paraId="040265E3" w14:textId="77777777">
            <w:pPr>
              <w:spacing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короткострокові відрядження в межах України та за кордон</w:t>
            </w:r>
          </w:p>
          <w:p w:rsidRPr="00D33DC6" w:rsidR="00E11BA2" w:rsidP="24F883C6" w:rsidRDefault="00E11BA2" w14:paraId="6B0B718E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стягнення</w:t>
            </w:r>
          </w:p>
          <w:p w:rsidRPr="00D33DC6" w:rsidR="00E11BA2" w:rsidP="24F883C6" w:rsidRDefault="00E11BA2" w14:paraId="3110485A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Про надання щорічних відпусток та відпусток у зв’язку з навчанням</w:t>
            </w:r>
          </w:p>
          <w:p w:rsidRPr="00D33DC6" w:rsidR="00E11BA2" w:rsidP="24F883C6" w:rsidRDefault="00E11BA2" w14:paraId="58B47099" w14:textId="77777777">
            <w:pPr>
              <w:spacing w:before="168" w:after="168"/>
              <w:textAlignment w:val="baseline"/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</w:pPr>
            <w:r w:rsidRPr="24F883C6" w:rsidR="24F883C6">
              <w:rPr>
                <w:rFonts w:ascii="inherit" w:hAnsi="inherit" w:eastAsia="Times New Roman" w:cs="Times New Roman"/>
                <w:sz w:val="20"/>
                <w:szCs w:val="20"/>
                <w:lang w:val="uk-UA" w:eastAsia="ru-RU"/>
              </w:rPr>
              <w:t>(про надання додаткових соціальних відпусток працівникам, які мають дітей або повнолітню дитину — особу з інвалідністю з дитинства підгрупи А І групи, надання інших оплачуваних відпусток — чорнобильських, учасникам бойових дій)</w:t>
            </w:r>
          </w:p>
        </w:tc>
      </w:tr>
    </w:tbl>
    <w:p w:rsidRPr="007D6AFD" w:rsidR="00E4414F" w:rsidP="24F883C6" w:rsidRDefault="00772206" w14:paraId="33051BC7" w14:textId="77777777">
      <w:pPr>
        <w:rPr>
          <w:sz w:val="20"/>
          <w:szCs w:val="20"/>
          <w:lang w:val="uk-UA"/>
        </w:rPr>
      </w:pPr>
    </w:p>
    <w:sectPr w:rsidRPr="007D6AFD" w:rsidR="00E4414F" w:rsidSect="0012616E">
      <w:headerReference w:type="default" r:id="rId6"/>
      <w:footerReference w:type="default" r:id="rId7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06" w:rsidP="00E11BA2" w:rsidRDefault="00772206" w14:paraId="5AD34E6F" w14:textId="77777777">
      <w:r>
        <w:separator/>
      </w:r>
    </w:p>
  </w:endnote>
  <w:endnote w:type="continuationSeparator" w:id="0">
    <w:p w:rsidR="00772206" w:rsidP="00E11BA2" w:rsidRDefault="00772206" w14:paraId="5AA0850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5E2C22F" w:rsidP="15E2C22F" w:rsidRDefault="15E2C22F" w14:paraId="5381C87B" w14:textId="329DE73A">
    <w:pPr>
      <w:pStyle w:val="a"/>
    </w:pPr>
    <w:r w:rsidRPr="15E2C22F" w:rsidR="15E2C22F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15E2C22F" w:rsidP="15E2C22F" w:rsidRDefault="15E2C22F" w14:paraId="2A590ECE" w14:textId="393DF5B5">
    <w:pPr>
      <w:pStyle w:val="a"/>
    </w:pPr>
    <w:r w:rsidRPr="15E2C22F" w:rsidR="15E2C22F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15E2C22F" w:rsidP="15E2C22F" w:rsidRDefault="15E2C22F" w14:paraId="40993BCF" w14:textId="6D8B741B">
    <w:pPr>
      <w:pStyle w:val="a"/>
    </w:pPr>
    <w:r w:rsidRPr="15E2C22F" w:rsidR="15E2C22F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06" w:rsidP="00E11BA2" w:rsidRDefault="00772206" w14:paraId="786C46E7" w14:textId="77777777">
      <w:r>
        <w:separator/>
      </w:r>
    </w:p>
  </w:footnote>
  <w:footnote w:type="continuationSeparator" w:id="0">
    <w:p w:rsidR="00772206" w:rsidP="00E11BA2" w:rsidRDefault="00772206" w14:paraId="4288BE2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7D6AFD" w:rsidP="007D6AFD" w:rsidRDefault="007D6AFD" w14:textId="77777777" w14:paraId="56840D85">
    <w:pPr>
      <w:pStyle w:val="a4"/>
      <w:rPr>
        <w:lang w:val="uk-UA"/>
      </w:rPr>
    </w:pPr>
    <w:r>
      <w:rPr>
        <w:noProof/>
        <w:lang w:val="uk-UA"/>
      </w:rPr>
      <w:drawing>
        <wp:inline distT="0" distB="0" distL="0" distR="0" wp14:anchorId="3743B790" wp14:editId="3BE5CE1A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A2"/>
    <w:rsid w:val="0012616E"/>
    <w:rsid w:val="001B1E45"/>
    <w:rsid w:val="00456E8C"/>
    <w:rsid w:val="005A1399"/>
    <w:rsid w:val="00772206"/>
    <w:rsid w:val="007D6AFD"/>
    <w:rsid w:val="00E11BA2"/>
    <w:rsid w:val="15E2C22F"/>
    <w:rsid w:val="24F883C6"/>
    <w:rsid w:val="2FE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C4A4"/>
  <w15:docId w15:val="{1A3F12D1-8F16-4A95-83D4-8329C47D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11BA2"/>
    <w:pPr>
      <w:spacing w:after="0" w:line="240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E11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E11BA2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E11BA2"/>
  </w:style>
  <w:style w:type="paragraph" w:styleId="a6">
    <w:name w:val="footer"/>
    <w:basedOn w:val="a"/>
    <w:link w:val="a7"/>
    <w:uiPriority w:val="99"/>
    <w:unhideWhenUsed/>
    <w:rsid w:val="00E11BA2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E11BA2"/>
  </w:style>
  <w:style w:type="paragraph" w:styleId="a8">
    <w:name w:val="Balloon Text"/>
    <w:basedOn w:val="a"/>
    <w:link w:val="a9"/>
    <w:uiPriority w:val="99"/>
    <w:semiHidden/>
    <w:unhideWhenUsed/>
    <w:rsid w:val="00E11BA2"/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E11BA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1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Zverdvd.org</dc:creator>
  <lastModifiedBy>MCFR MCFR</lastModifiedBy>
  <revision>5</revision>
  <dcterms:created xsi:type="dcterms:W3CDTF">2022-01-31T09:42:00.0000000Z</dcterms:created>
  <dcterms:modified xsi:type="dcterms:W3CDTF">2023-05-18T12:34:00.7846363Z</dcterms:modified>
</coreProperties>
</file>