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25E03" w:rsidR="002D0A5C" w:rsidP="002D0A5C" w:rsidRDefault="002D0A5C" w14:paraId="3645F9A2" w14:textId="77777777">
      <w:pPr>
        <w:pStyle w:val="ShiftCtrlAlt"/>
      </w:pPr>
      <w:r w:rsidRPr="001C3273">
        <w:rPr>
          <w:lang w:val="uk-UA"/>
        </w:rPr>
        <w:t xml:space="preserve">Строкові трудові договори: умови та приклади </w:t>
      </w:r>
    </w:p>
    <w:p w:rsidRPr="00FA3502" w:rsidR="002D0A5C" w:rsidP="002D0A5C" w:rsidRDefault="002D0A5C" w14:paraId="672A6659" w14:textId="77777777">
      <w:pPr>
        <w:pStyle w:val="Ctrl"/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83"/>
        <w:gridCol w:w="6846"/>
      </w:tblGrid>
      <w:tr w:rsidRPr="00FA3502" w:rsidR="002D0A5C" w:rsidTr="53F6529D" w14:paraId="4C80F15D" w14:textId="77777777">
        <w:tc>
          <w:tcPr>
            <w:tcW w:w="2976" w:type="dxa"/>
            <w:tcMar/>
          </w:tcPr>
          <w:p w:rsidRPr="00FA3502" w:rsidR="002D0A5C" w:rsidP="0078252C" w:rsidRDefault="002D0A5C" w14:paraId="19010740" w14:textId="77777777">
            <w:pPr>
              <w:pStyle w:val="ShiftCtrlAlt1"/>
              <w:rPr>
                <w:lang w:val="uk-UA"/>
              </w:rPr>
            </w:pPr>
            <w:r w:rsidRPr="001C3273">
              <w:rPr>
                <w:lang w:val="uk-UA"/>
              </w:rPr>
              <w:t xml:space="preserve">Умова </w:t>
            </w:r>
          </w:p>
        </w:tc>
        <w:tc>
          <w:tcPr>
            <w:tcW w:w="7622" w:type="dxa"/>
            <w:tcMar/>
          </w:tcPr>
          <w:p w:rsidRPr="00FA3502" w:rsidR="002D0A5C" w:rsidP="0078252C" w:rsidRDefault="002D0A5C" w14:paraId="70C76B9B" w14:textId="77777777">
            <w:pPr>
              <w:pStyle w:val="ShiftCtrlAlt1"/>
              <w:rPr>
                <w:lang w:val="uk-UA"/>
              </w:rPr>
            </w:pPr>
            <w:r w:rsidRPr="00FA3502">
              <w:rPr>
                <w:lang w:val="uk-UA"/>
              </w:rPr>
              <w:t>Приклад</w:t>
            </w:r>
            <w:r w:rsidRPr="001C3273">
              <w:rPr>
                <w:lang w:val="uk-UA"/>
              </w:rPr>
              <w:t xml:space="preserve"> </w:t>
            </w:r>
          </w:p>
        </w:tc>
      </w:tr>
      <w:tr w:rsidRPr="00FA3502" w:rsidR="002D0A5C" w:rsidTr="53F6529D" w14:paraId="07B6E4D1" w14:textId="77777777">
        <w:tc>
          <w:tcPr>
            <w:tcW w:w="2976" w:type="dxa"/>
            <w:tcMar/>
          </w:tcPr>
          <w:p w:rsidRPr="00FA3502" w:rsidR="002D0A5C" w:rsidP="0078252C" w:rsidRDefault="002D0A5C" w14:paraId="6BB6D21B" w14:textId="41C5B17A">
            <w:pPr>
              <w:pStyle w:val="ShiftCtrlAlt0"/>
              <w:rPr>
                <w:lang w:val="uk-UA"/>
              </w:rPr>
            </w:pPr>
            <w:r w:rsidRPr="001C3273">
              <w:rPr>
                <w:rStyle w:val="Bold"/>
                <w:lang w:val="uk-UA"/>
              </w:rPr>
              <w:t>Характер роботи</w:t>
            </w:r>
            <w:r w:rsidRPr="001C3273">
              <w:rPr>
                <w:lang w:val="uk-UA"/>
              </w:rPr>
              <w:t xml:space="preserve"> — р</w:t>
            </w:r>
            <w:r w:rsidRPr="00FA3502">
              <w:rPr>
                <w:lang w:val="uk-UA"/>
              </w:rPr>
              <w:t>обот</w:t>
            </w:r>
            <w:r w:rsidR="00562CE3">
              <w:rPr>
                <w:lang w:val="uk-UA"/>
              </w:rPr>
              <w:t>у треба виконувати упродовж обмеженого строку</w:t>
            </w:r>
          </w:p>
        </w:tc>
        <w:tc>
          <w:tcPr>
            <w:tcW w:w="7622" w:type="dxa"/>
            <w:tcMar/>
          </w:tcPr>
          <w:p w:rsidRPr="001C3273" w:rsidR="002D0A5C" w:rsidP="0078252C" w:rsidRDefault="002D0A5C" w14:paraId="17C17647" w14:textId="77777777">
            <w:pPr>
              <w:pStyle w:val="ShiftCtrlAlt0"/>
              <w:rPr>
                <w:rStyle w:val="Bold"/>
                <w:lang w:val="uk-UA"/>
              </w:rPr>
            </w:pPr>
            <w:r w:rsidRPr="001C3273">
              <w:rPr>
                <w:rStyle w:val="Bold"/>
                <w:lang w:val="uk-UA"/>
              </w:rPr>
              <w:t>Договір</w:t>
            </w:r>
          </w:p>
          <w:p w:rsidRPr="00FA3502" w:rsidR="002D0A5C" w:rsidP="318B88BA" w:rsidRDefault="00767489" w14:paraId="636573E1" w14:textId="4C635761" w14:noSpellErr="1">
            <w:pPr>
              <w:pStyle w:val="a"/>
              <w:ind/>
              <w:rPr/>
            </w:pPr>
            <w:r w:rsidR="318B88BA">
              <w:rPr/>
              <w:t>н</w:t>
            </w:r>
            <w:r w:rsidR="318B88BA">
              <w:rPr/>
              <w:t xml:space="preserve">а час </w:t>
            </w:r>
            <w:r w:rsidR="318B88BA">
              <w:rPr/>
              <w:t>сезонної або тимчасової роботи</w:t>
            </w:r>
            <w:r w:rsidR="318B88BA">
              <w:rPr/>
              <w:t>;</w:t>
            </w:r>
          </w:p>
          <w:p w:rsidRPr="00FA3502" w:rsidR="002D0A5C" w:rsidP="00DB2A10" w:rsidRDefault="00767489" w14:paraId="65000B82" w14:textId="3CF52DB3">
            <w:pPr>
              <w:pStyle w:val="a"/>
              <w:rPr/>
            </w:pPr>
            <w:r w:rsidR="318B88BA">
              <w:rPr/>
              <w:t>н</w:t>
            </w:r>
            <w:r w:rsidR="318B88BA">
              <w:rPr/>
              <w:t xml:space="preserve">а час роботи </w:t>
            </w:r>
            <w:r w:rsidR="318B88BA">
              <w:rPr/>
              <w:t xml:space="preserve">підприємства, яке створили </w:t>
            </w:r>
            <w:r w:rsidR="318B88BA">
              <w:rPr/>
              <w:t xml:space="preserve">на певний строк чи </w:t>
            </w:r>
            <w:r w:rsidR="318B88BA">
              <w:rPr/>
              <w:t>щоб</w:t>
            </w:r>
            <w:r w:rsidR="318B88BA">
              <w:rPr/>
              <w:t xml:space="preserve"> досягн</w:t>
            </w:r>
            <w:r w:rsidR="318B88BA">
              <w:rPr/>
              <w:t>ути</w:t>
            </w:r>
            <w:r w:rsidR="318B88BA">
              <w:rPr/>
              <w:t xml:space="preserve"> певної мети, про що зазначили в установчих документах</w:t>
            </w:r>
          </w:p>
          <w:p w:rsidRPr="00CA09A0" w:rsidR="00CA09A0" w:rsidP="00CA09A0" w:rsidRDefault="00CA09A0" w14:paraId="4A9A26AD" w14:textId="5254B815">
            <w:pPr>
              <w:pStyle w:val="ShiftCtrlAlt0"/>
              <w:rPr>
                <w:rStyle w:val="Italic"/>
                <w:i w:val="0"/>
                <w:iCs w:val="0"/>
                <w:color w:val="0563C1" w:themeColor="hyperlink"/>
                <w:u w:val="single"/>
                <w:lang w:val="uk-UA"/>
              </w:rPr>
            </w:pPr>
          </w:p>
        </w:tc>
      </w:tr>
      <w:tr w:rsidRPr="00FA3502" w:rsidR="002D0A5C" w:rsidTr="53F6529D" w14:paraId="6EB12A6F" w14:textId="77777777">
        <w:tc>
          <w:tcPr>
            <w:tcW w:w="2976" w:type="dxa"/>
            <w:tcMar/>
          </w:tcPr>
          <w:p w:rsidRPr="00FA3502" w:rsidR="002D0A5C" w:rsidP="0078252C" w:rsidRDefault="002D0A5C" w14:paraId="609BB040" w14:textId="77777777">
            <w:pPr>
              <w:pStyle w:val="ShiftCtrlAlt0"/>
              <w:rPr>
                <w:lang w:val="uk-UA"/>
              </w:rPr>
            </w:pPr>
            <w:r w:rsidRPr="001C3273">
              <w:rPr>
                <w:rStyle w:val="Bold"/>
                <w:lang w:val="uk-UA"/>
              </w:rPr>
              <w:t>Умови виконання роботи</w:t>
            </w:r>
            <w:r w:rsidRPr="001C3273">
              <w:rPr>
                <w:lang w:val="uk-UA"/>
              </w:rPr>
              <w:t> — р</w:t>
            </w:r>
            <w:r w:rsidRPr="00FA3502">
              <w:rPr>
                <w:lang w:val="uk-UA"/>
              </w:rPr>
              <w:t xml:space="preserve">обота постійна, але обставини </w:t>
            </w:r>
            <w:r w:rsidRPr="001C3273">
              <w:rPr>
                <w:lang w:val="uk-UA"/>
              </w:rPr>
              <w:t xml:space="preserve">унеможливлюють </w:t>
            </w:r>
            <w:r w:rsidRPr="00FA3502">
              <w:rPr>
                <w:lang w:val="uk-UA"/>
              </w:rPr>
              <w:t>безстроковий договір</w:t>
            </w:r>
          </w:p>
        </w:tc>
        <w:tc>
          <w:tcPr>
            <w:tcW w:w="7622" w:type="dxa"/>
            <w:tcMar/>
          </w:tcPr>
          <w:p w:rsidRPr="001C3273" w:rsidR="002D0A5C" w:rsidP="0078252C" w:rsidRDefault="002D0A5C" w14:paraId="2BFC37F2" w14:textId="77777777">
            <w:pPr>
              <w:pStyle w:val="ShiftCtrlAlt0"/>
              <w:rPr>
                <w:rStyle w:val="Bold"/>
                <w:lang w:val="uk-UA"/>
              </w:rPr>
            </w:pPr>
            <w:r w:rsidRPr="318B88BA" w:rsidR="318B88BA">
              <w:rPr>
                <w:rStyle w:val="Bold"/>
                <w:lang w:val="uk-UA"/>
              </w:rPr>
              <w:t>Договір</w:t>
            </w:r>
          </w:p>
          <w:p w:rsidRPr="00DB2A10" w:rsidR="00DB2A10" w:rsidP="006B4E5A" w:rsidRDefault="00767489" w14:paraId="0B57C4D3" w14:textId="44DD4E95">
            <w:pPr>
              <w:pStyle w:val="a"/>
              <w:numPr>
                <w:ilvl w:val="0"/>
                <w:numId w:val="0"/>
              </w:numPr>
              <w:spacing w:line="240" w:lineRule="atLeast"/>
              <w:ind w:left="340"/>
              <w:rPr>
                <w:rFonts w:cs="Times New Roman"/>
                <w:szCs w:val="22"/>
              </w:rPr>
            </w:pPr>
            <w:r>
              <w:rPr>
                <w:szCs w:val="22"/>
              </w:rPr>
              <w:t>н</w:t>
            </w:r>
            <w:r w:rsidRPr="00DB2A10" w:rsidR="002D0A5C">
              <w:rPr>
                <w:szCs w:val="22"/>
              </w:rPr>
              <w:t>а період</w:t>
            </w:r>
            <w:r w:rsidRPr="00DB2A10" w:rsidR="00DB2A10">
              <w:rPr>
                <w:szCs w:val="22"/>
              </w:rPr>
              <w:t>:</w:t>
            </w:r>
            <w:r w:rsidRPr="00DB2A10" w:rsidR="002D0A5C">
              <w:rPr>
                <w:szCs w:val="22"/>
              </w:rPr>
              <w:t xml:space="preserve"> </w:t>
            </w:r>
          </w:p>
          <w:p w:rsidRPr="00DB2A10" w:rsidR="00DB2A10" w:rsidP="00DB2A10" w:rsidRDefault="00DB2A10" w14:paraId="50161DEC" w14:textId="77777777">
            <w:pPr>
              <w:pStyle w:val="listitem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 w:line="240" w:lineRule="atLeast"/>
              <w:rPr>
                <w:color w:val="222222"/>
                <w:sz w:val="22"/>
                <w:szCs w:val="22"/>
              </w:rPr>
            </w:pPr>
            <w:r w:rsidRPr="00DB2A10">
              <w:rPr>
                <w:color w:val="222222"/>
                <w:sz w:val="22"/>
                <w:szCs w:val="22"/>
              </w:rPr>
              <w:t>щорічної відпустки;</w:t>
            </w:r>
          </w:p>
          <w:p w:rsidRPr="00DB2A10" w:rsidR="00DB2A10" w:rsidP="00DB2A10" w:rsidRDefault="00DB2A10" w14:paraId="7B86CF42" w14:textId="77777777">
            <w:pPr>
              <w:pStyle w:val="listitem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 w:line="240" w:lineRule="atLeast"/>
              <w:rPr>
                <w:color w:val="222222"/>
                <w:sz w:val="22"/>
                <w:szCs w:val="22"/>
              </w:rPr>
            </w:pPr>
            <w:r w:rsidRPr="00DB2A10">
              <w:rPr>
                <w:color w:val="222222"/>
                <w:sz w:val="22"/>
                <w:szCs w:val="22"/>
              </w:rPr>
              <w:t>тривалого відрядження;</w:t>
            </w:r>
          </w:p>
          <w:p w:rsidRPr="00DB2A10" w:rsidR="00DB2A10" w:rsidP="00DB2A10" w:rsidRDefault="00DB2A10" w14:paraId="7DC9FFB9" w14:textId="77777777">
            <w:pPr>
              <w:pStyle w:val="listitem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 w:line="240" w:lineRule="atLeast"/>
              <w:rPr>
                <w:color w:val="222222"/>
                <w:sz w:val="22"/>
                <w:szCs w:val="22"/>
              </w:rPr>
            </w:pPr>
            <w:r w:rsidRPr="00DB2A10">
              <w:rPr>
                <w:color w:val="222222"/>
                <w:sz w:val="22"/>
                <w:szCs w:val="22"/>
              </w:rPr>
              <w:t>відпустки у зв’язку з вагітністю та пологами;</w:t>
            </w:r>
          </w:p>
          <w:p w:rsidRPr="00DB2A10" w:rsidR="00DB2A10" w:rsidP="00DB2A10" w:rsidRDefault="00DB2A10" w14:paraId="49645A03" w14:textId="77777777">
            <w:pPr>
              <w:pStyle w:val="listitem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 w:line="240" w:lineRule="atLeast"/>
              <w:rPr>
                <w:color w:val="222222"/>
                <w:sz w:val="22"/>
                <w:szCs w:val="22"/>
              </w:rPr>
            </w:pPr>
            <w:r w:rsidRPr="00DB2A10">
              <w:rPr>
                <w:color w:val="222222"/>
                <w:sz w:val="22"/>
                <w:szCs w:val="22"/>
              </w:rPr>
              <w:t>відпустки для догляду за дитиною до досягнення нею трирічного (шестирічного) віку;</w:t>
            </w:r>
          </w:p>
          <w:p w:rsidRPr="00DB2A10" w:rsidR="00DB2A10" w:rsidP="00DB2A10" w:rsidRDefault="00DB2A10" w14:paraId="29DDFE08" w14:textId="77777777">
            <w:pPr>
              <w:pStyle w:val="listitem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 w:line="240" w:lineRule="atLeast"/>
              <w:rPr>
                <w:color w:val="222222"/>
                <w:sz w:val="22"/>
                <w:szCs w:val="22"/>
              </w:rPr>
            </w:pPr>
            <w:r w:rsidRPr="00DB2A10">
              <w:rPr>
                <w:color w:val="222222"/>
                <w:sz w:val="22"/>
                <w:szCs w:val="22"/>
              </w:rPr>
              <w:t>військової служби;</w:t>
            </w:r>
          </w:p>
          <w:p w:rsidRPr="00DB2A10" w:rsidR="00DB2A10" w:rsidP="00DB2A10" w:rsidRDefault="00DB2A10" w14:paraId="446743AF" w14:textId="77777777">
            <w:pPr>
              <w:pStyle w:val="listitem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 w:line="240" w:lineRule="atLeast"/>
              <w:rPr>
                <w:color w:val="222222"/>
                <w:sz w:val="22"/>
                <w:szCs w:val="22"/>
              </w:rPr>
            </w:pPr>
            <w:r w:rsidRPr="00DB2A10">
              <w:rPr>
                <w:color w:val="222222"/>
                <w:sz w:val="22"/>
                <w:szCs w:val="22"/>
              </w:rPr>
              <w:t>відсутності з нез’ясованих причин;</w:t>
            </w:r>
          </w:p>
          <w:p w:rsidRPr="00FA3502" w:rsidR="00DB2A10" w:rsidP="318B88BA" w:rsidRDefault="00DB2A10" w14:paraId="24339908" w14:textId="742BCF37" w14:noSpellErr="1">
            <w:pPr>
              <w:pStyle w:val="listitem"/>
              <w:numPr>
                <w:ilvl w:val="0"/>
                <w:numId w:val="3"/>
              </w:numPr>
              <w:shd w:val="clear" w:color="auto" w:fill="FFFFFF" w:themeFill="background1"/>
              <w:spacing w:before="0" w:beforeAutospacing="off" w:after="0" w:afterAutospacing="off" w:line="240" w:lineRule="atLeast"/>
              <w:rPr>
                <w:color w:val="222222"/>
                <w:sz w:val="22"/>
                <w:szCs w:val="22"/>
              </w:rPr>
            </w:pPr>
            <w:r w:rsidRPr="318B88BA" w:rsidR="318B88BA">
              <w:rPr>
                <w:rFonts w:ascii="Times New Roman" w:hAnsi="Times New Roman" w:eastAsia="Times New Roman" w:cs="Times New Roman" w:asciiTheme="minorAscii" w:hAnsiTheme="minorAscii" w:eastAsiaTheme="minorAscii" w:cstheme="minorBidi"/>
                <w:color w:val="222222"/>
                <w:sz w:val="22"/>
                <w:szCs w:val="22"/>
                <w:lang w:eastAsia="uk-UA" w:bidi="ar-SA"/>
              </w:rPr>
              <w:t>обрання на виборну посаду в органи державної влади тощо</w:t>
            </w:r>
          </w:p>
        </w:tc>
      </w:tr>
      <w:tr w:rsidRPr="00FA3502" w:rsidR="002D0A5C" w:rsidTr="53F6529D" w14:paraId="25CD9AB9" w14:textId="77777777">
        <w:tc>
          <w:tcPr>
            <w:tcW w:w="2976" w:type="dxa"/>
            <w:tcMar/>
          </w:tcPr>
          <w:p w:rsidRPr="00FA3502" w:rsidR="002D0A5C" w:rsidP="0078252C" w:rsidRDefault="002D0A5C" w14:paraId="5C8342BB" w14:textId="77777777">
            <w:pPr>
              <w:pStyle w:val="ShiftCtrlAlt0"/>
              <w:rPr>
                <w:lang w:val="uk-UA"/>
              </w:rPr>
            </w:pPr>
            <w:r w:rsidRPr="001C3273">
              <w:rPr>
                <w:rStyle w:val="Bold"/>
                <w:lang w:val="uk-UA"/>
              </w:rPr>
              <w:t>Інтереси працівника</w:t>
            </w:r>
            <w:r w:rsidRPr="001C3273">
              <w:rPr>
                <w:lang w:val="uk-UA"/>
              </w:rPr>
              <w:t xml:space="preserve"> — </w:t>
            </w:r>
            <w:r w:rsidRPr="00FA3502">
              <w:rPr>
                <w:lang w:val="uk-UA"/>
              </w:rPr>
              <w:t>робота постійна, але працівник хоче працювати певний строк або до певної події</w:t>
            </w:r>
          </w:p>
        </w:tc>
        <w:tc>
          <w:tcPr>
            <w:tcW w:w="7622" w:type="dxa"/>
            <w:tcMar/>
          </w:tcPr>
          <w:p w:rsidRPr="001C3273" w:rsidR="002D0A5C" w:rsidP="0078252C" w:rsidRDefault="002D0A5C" w14:paraId="125D71A6" w14:textId="77777777">
            <w:pPr>
              <w:pStyle w:val="ShiftCtrlAlt0"/>
              <w:rPr>
                <w:rStyle w:val="Bold"/>
                <w:lang w:val="uk-UA"/>
              </w:rPr>
            </w:pPr>
            <w:r w:rsidRPr="001C3273">
              <w:rPr>
                <w:rStyle w:val="Bold"/>
                <w:lang w:val="uk-UA"/>
              </w:rPr>
              <w:t>Договір</w:t>
            </w:r>
          </w:p>
          <w:p w:rsidRPr="00FA3502" w:rsidR="002D0A5C" w:rsidP="0078252C" w:rsidRDefault="00767489" w14:paraId="4649C427" w14:textId="791C7295">
            <w:pPr>
              <w:pStyle w:val="a"/>
              <w:rPr/>
            </w:pPr>
            <w:r w:rsidR="318B88BA">
              <w:rPr/>
              <w:t>н</w:t>
            </w:r>
            <w:r w:rsidR="318B88BA">
              <w:rPr/>
              <w:t>а час канікул</w:t>
            </w:r>
          </w:p>
          <w:p w:rsidRPr="00FA3502" w:rsidR="002D0A5C" w:rsidP="0078252C" w:rsidRDefault="00767489" w14:paraId="10CEBE4D" w14:textId="5364B0C5">
            <w:pPr>
              <w:pStyle w:val="a"/>
              <w:rPr/>
            </w:pPr>
            <w:r w:rsidR="318B88BA">
              <w:rPr/>
              <w:t>д</w:t>
            </w:r>
            <w:r w:rsidR="318B88BA">
              <w:rPr/>
              <w:t xml:space="preserve">о набуття необхідного стажу для призначення пенсії </w:t>
            </w:r>
          </w:p>
        </w:tc>
      </w:tr>
      <w:tr w:rsidRPr="00FA3502" w:rsidR="002D0A5C" w:rsidTr="53F6529D" w14:paraId="0E1D8FDB" w14:textId="77777777">
        <w:tc>
          <w:tcPr>
            <w:tcW w:w="2976" w:type="dxa"/>
            <w:tcMar/>
          </w:tcPr>
          <w:p w:rsidRPr="00FA3502" w:rsidR="002D0A5C" w:rsidP="0078252C" w:rsidRDefault="002D0A5C" w14:paraId="5A311EBB" w14:textId="77777777">
            <w:pPr>
              <w:pStyle w:val="ShiftCtrlAlt0"/>
              <w:rPr>
                <w:lang w:val="uk-UA"/>
              </w:rPr>
            </w:pPr>
            <w:r w:rsidRPr="001C3273">
              <w:rPr>
                <w:rStyle w:val="Bold"/>
                <w:lang w:val="uk-UA"/>
              </w:rPr>
              <w:t>Інші випадки, передбачені законодавчими актами</w:t>
            </w:r>
            <w:r w:rsidRPr="001C3273">
              <w:rPr>
                <w:lang w:val="uk-UA"/>
              </w:rPr>
              <w:t xml:space="preserve"> — законодавство передбачає, що певна робота має виконуватися обмежений час </w:t>
            </w:r>
          </w:p>
        </w:tc>
        <w:tc>
          <w:tcPr>
            <w:tcW w:w="7622" w:type="dxa"/>
            <w:tcMar/>
          </w:tcPr>
          <w:p w:rsidRPr="001C3273" w:rsidR="002D0A5C" w:rsidP="0078252C" w:rsidRDefault="002D0A5C" w14:paraId="2AFA61FB" w14:textId="77777777">
            <w:pPr>
              <w:pStyle w:val="ShiftCtrlAlt0"/>
              <w:rPr>
                <w:rStyle w:val="Bold"/>
              </w:rPr>
            </w:pPr>
            <w:proofErr w:type="spellStart"/>
            <w:r w:rsidRPr="001C3273">
              <w:rPr>
                <w:rStyle w:val="Bold"/>
              </w:rPr>
              <w:t>Норми</w:t>
            </w:r>
            <w:proofErr w:type="spellEnd"/>
          </w:p>
          <w:p w:rsidRPr="00FE1D15" w:rsidR="002D0A5C" w:rsidP="53F6529D" w:rsidRDefault="000379E3" w14:paraId="515ADDED" w14:textId="0DBD0034">
            <w:pPr>
              <w:pStyle w:val="a"/>
              <w:rPr>
                <w:rFonts w:ascii="Times New Roman" w:hAnsi="Times New Roman" w:eastAsia="Times New Roman" w:cs="Times New Roman"/>
              </w:rPr>
            </w:pPr>
            <w:r w:rsidRPr="53F6529D" w:rsidR="53F6529D">
              <w:rPr>
                <w:rFonts w:cs="Times New Roman"/>
              </w:rPr>
              <w:t>з</w:t>
            </w:r>
            <w:r w:rsidRPr="53F6529D" w:rsidR="53F6529D">
              <w:rPr>
                <w:rFonts w:cs="Times New Roman"/>
              </w:rPr>
              <w:t xml:space="preserve"> </w:t>
            </w:r>
            <w:r w:rsidRPr="53F6529D" w:rsidR="53F6529D">
              <w:rPr>
                <w:rFonts w:ascii="Times New Roman" w:hAnsi="Times New Roman" w:eastAsia="Times New Roman" w:cs="Times New Roman"/>
              </w:rPr>
              <w:t>керівником підприємства укладають договір</w:t>
            </w:r>
            <w:r w:rsidRPr="53F6529D" w:rsidR="53F6529D">
              <w:rPr>
                <w:rFonts w:ascii="Times New Roman" w:hAnsi="Times New Roman" w:eastAsia="Times New Roman" w:cs="Times New Roman"/>
              </w:rPr>
              <w:t>/</w:t>
            </w:r>
            <w:r w:rsidRPr="53F6529D" w:rsidR="53F6529D">
              <w:rPr>
                <w:rFonts w:ascii="Times New Roman" w:hAnsi="Times New Roman" w:eastAsia="Times New Roman" w:cs="Times New Roman"/>
              </w:rPr>
              <w:t>контракт, в якому визначають строк найму (</w:t>
            </w:r>
            <w:hyperlink w:anchor="26ca9442e3" r:id="R25891e91824343d6">
              <w:r w:rsidRPr="53F6529D" w:rsidR="53F6529D">
                <w:rPr>
                  <w:rStyle w:val="a4"/>
                  <w:rFonts w:ascii="Times New Roman" w:hAnsi="Times New Roman" w:eastAsia="Times New Roman" w:cs="Times New Roman"/>
                </w:rPr>
                <w:t xml:space="preserve">ч. 4 </w:t>
              </w:r>
              <w:r w:rsidRPr="53F6529D" w:rsidR="53F6529D">
                <w:rPr>
                  <w:rStyle w:val="a4"/>
                  <w:rFonts w:ascii="Times New Roman" w:hAnsi="Times New Roman" w:eastAsia="Times New Roman" w:cs="Times New Roman"/>
                </w:rPr>
                <w:t>ст. 65 Господарського кодексу</w:t>
              </w:r>
            </w:hyperlink>
            <w:r w:rsidRPr="53F6529D" w:rsidR="53F6529D">
              <w:rPr>
                <w:rFonts w:ascii="Times New Roman" w:hAnsi="Times New Roman" w:eastAsia="Times New Roman" w:cs="Times New Roman"/>
              </w:rPr>
              <w:t>)</w:t>
            </w:r>
            <w:r w:rsidRPr="53F6529D" w:rsidR="53F6529D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Pr="00FE1D15" w:rsidR="002D0A5C" w:rsidP="53F6529D" w:rsidRDefault="00035DA2" w14:paraId="78C489F0" w14:textId="0ACDA7BF">
            <w:pPr>
              <w:pStyle w:val="a"/>
              <w:rPr>
                <w:rFonts w:ascii="Times New Roman" w:hAnsi="Times New Roman" w:eastAsia="Times New Roman" w:cs="Times New Roman"/>
              </w:rPr>
            </w:pPr>
            <w:r w:rsidRPr="53F6529D" w:rsidR="53F6529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uk"/>
              </w:rPr>
              <w:t xml:space="preserve">з особами, які беруть участь у громадських та інших роботах тимчасового характеру, на строк, що </w:t>
            </w:r>
            <w:r w:rsidRPr="53F6529D" w:rsidR="53F6529D">
              <w:rPr>
                <w:rFonts w:ascii="Times New Roman" w:hAnsi="Times New Roman" w:eastAsia="Times New Roman" w:cs="Times New Roman"/>
                <w:color w:val="222222"/>
                <w:lang w:val="uk-UA"/>
              </w:rPr>
              <w:t>сумарно протягом року не перевищує</w:t>
            </w:r>
            <w:r w:rsidRPr="53F6529D" w:rsidR="53F6529D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uk-UA"/>
              </w:rPr>
              <w:t xml:space="preserve"> 180 к. д. (</w:t>
            </w:r>
            <w:hyperlink w:anchor="c6e5ea7946" r:id="R0f92a1c520bc4b2f">
              <w:r w:rsidRPr="53F6529D" w:rsidR="53F6529D">
                <w:rPr>
                  <w:rStyle w:val="a4"/>
                  <w:rFonts w:ascii="Times New Roman" w:hAnsi="Times New Roman" w:eastAsia="Times New Roman" w:cs="Times New Roman"/>
                  <w:strike w:val="0"/>
                  <w:dstrike w:val="0"/>
                  <w:noProof w:val="0"/>
                  <w:color w:val="0563C1"/>
                  <w:sz w:val="22"/>
                  <w:szCs w:val="22"/>
                  <w:u w:val="single"/>
                  <w:lang w:val="uk-UA"/>
                </w:rPr>
                <w:t>абз. 2 п. 5 Порядку організації громадських та інших робіт тимчасового характеру, затвердженого постановою КМУ від 20.03.2013 № 175</w:t>
              </w:r>
            </w:hyperlink>
            <w:r w:rsidRPr="53F6529D" w:rsidR="53F6529D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uk-UA"/>
              </w:rPr>
              <w:t>)</w:t>
            </w:r>
            <w:r w:rsidRPr="53F6529D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Pr="00FA3502" w:rsidR="00FE1D15" w:rsidP="00FE1D15" w:rsidRDefault="2969E6BD" w14:paraId="6FED71B6" w14:textId="2E353E81">
            <w:pPr>
              <w:pStyle w:val="a"/>
              <w:rPr/>
            </w:pPr>
            <w:r w:rsidRPr="53F6529D" w:rsidR="53F6529D">
              <w:rPr>
                <w:rFonts w:ascii="Times New Roman" w:hAnsi="Times New Roman" w:eastAsia="Times New Roman" w:cs="Times New Roman"/>
              </w:rPr>
              <w:t>з</w:t>
            </w:r>
            <w:r w:rsidRPr="53F6529D" w:rsidR="53F6529D">
              <w:rPr>
                <w:rFonts w:ascii="Times New Roman" w:hAnsi="Times New Roman" w:eastAsia="Times New Roman" w:cs="Times New Roman"/>
              </w:rPr>
              <w:t xml:space="preserve"> іноземцями та особами без громадянства на строк дії дозволу на застосування праці іноземця або</w:t>
            </w:r>
            <w:r w:rsidRPr="53F6529D" w:rsidR="53F6529D">
              <w:rPr>
                <w:rFonts w:cs="Times New Roman"/>
              </w:rPr>
              <w:t xml:space="preserve"> особи без громадянства </w:t>
            </w:r>
            <w:hyperlink w:anchor="f53226509d" r:id="Rf1cc78918c9f452a">
              <w:r w:rsidRPr="53F6529D" w:rsidR="53F6529D">
                <w:rPr>
                  <w:rStyle w:val="a4"/>
                  <w:rFonts w:cs="Times New Roman"/>
                </w:rPr>
                <w:t>(</w:t>
              </w:r>
              <w:r w:rsidRPr="53F6529D" w:rsidR="53F6529D">
                <w:rPr>
                  <w:rStyle w:val="a4"/>
                  <w:rFonts w:cs="Times New Roman"/>
                </w:rPr>
                <w:t>ч. 1 ст. 42 Закону України «Про зайнятість населення» від 05.07.2012 № 5067-VI</w:t>
              </w:r>
              <w:r w:rsidRPr="53F6529D" w:rsidR="53F6529D">
                <w:rPr>
                  <w:rStyle w:val="a4"/>
                  <w:rFonts w:cs="Times New Roman"/>
                </w:rPr>
                <w:t>)</w:t>
              </w:r>
            </w:hyperlink>
            <w:r w:rsidRPr="53F6529D" w:rsidR="53F6529D">
              <w:rPr>
                <w:rFonts w:cs="Times New Roman"/>
              </w:rPr>
              <w:t xml:space="preserve"> тощо</w:t>
            </w:r>
          </w:p>
        </w:tc>
      </w:tr>
    </w:tbl>
    <w:p w:rsidR="002D0A5C" w:rsidP="002D0A5C" w:rsidRDefault="002D0A5C" w14:paraId="0A37501D" w14:textId="77777777"/>
    <w:p w:rsidRPr="00581781" w:rsidR="002D0A5C" w:rsidP="002D0A5C" w:rsidRDefault="002D0A5C" w14:paraId="5DAB6C7B" w14:textId="77777777">
      <w:pPr>
        <w:rPr>
          <w:rFonts w:ascii="Times New Roman" w:hAnsi="Times New Roman" w:cs="Times New Roman"/>
          <w:sz w:val="24"/>
        </w:rPr>
      </w:pPr>
    </w:p>
    <w:p w:rsidR="007D39BA" w:rsidP="002D0A5C" w:rsidRDefault="007D39BA" w14:paraId="02EB378F" w14:textId="77777777"/>
    <w:sectPr w:rsidR="007D39BA">
      <w:headerReference w:type="default" r:id="rId12"/>
      <w:footerReference w:type="default" r:id="rId13"/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11D0" w:rsidP="002D0A5C" w:rsidRDefault="00BB11D0" w14:paraId="694E3BEE" w14:textId="77777777">
      <w:r>
        <w:separator/>
      </w:r>
    </w:p>
  </w:endnote>
  <w:endnote w:type="continuationSeparator" w:id="0">
    <w:p w:rsidR="00BB11D0" w:rsidP="002D0A5C" w:rsidRDefault="00BB11D0" w14:paraId="26F7C3D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A09A0" w:rsidR="35BB739D" w:rsidP="35BB739D" w:rsidRDefault="35BB739D" w14:paraId="79E9BDD0" w14:textId="2FAA5168">
    <w:pPr>
      <w:pStyle w:val="a7"/>
      <w:rPr>
        <w:lang w:val="en-US"/>
      </w:rPr>
    </w:pPr>
    <w:r w:rsidRPr="00CA09A0">
      <w:rPr>
        <w:lang w:val="en-US"/>
      </w:rPr>
      <w:t>school.prokadry.com.ua</w:t>
    </w:r>
  </w:p>
  <w:p w:rsidRPr="00CA09A0" w:rsidR="35BB739D" w:rsidP="35BB739D" w:rsidRDefault="35BB739D" w14:paraId="622C4BF9" w14:textId="7A68CB63">
    <w:pPr>
      <w:pStyle w:val="a7"/>
      <w:rPr>
        <w:lang w:val="en-US"/>
      </w:rPr>
    </w:pPr>
    <w:proofErr w:type="spellStart"/>
    <w:r w:rsidRPr="00CA09A0">
      <w:rPr>
        <w:lang w:val="en-US"/>
      </w:rPr>
      <w:t>shop.expertus.media</w:t>
    </w:r>
    <w:proofErr w:type="spellEnd"/>
    <w:r w:rsidRPr="00CA09A0">
      <w:rPr>
        <w:lang w:val="en-US"/>
      </w:rPr>
      <w:t xml:space="preserve"> </w:t>
    </w:r>
  </w:p>
  <w:p w:rsidR="35BB739D" w:rsidP="35BB739D" w:rsidRDefault="35BB739D" w14:paraId="0042505E" w14:textId="163BCC50">
    <w:pPr>
      <w:pStyle w:val="a7"/>
    </w:pPr>
    <w: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11D0" w:rsidP="002D0A5C" w:rsidRDefault="00BB11D0" w14:paraId="0167CD0B" w14:textId="77777777">
      <w:r>
        <w:separator/>
      </w:r>
    </w:p>
  </w:footnote>
  <w:footnote w:type="continuationSeparator" w:id="0">
    <w:p w:rsidR="00BB11D0" w:rsidP="002D0A5C" w:rsidRDefault="00BB11D0" w14:paraId="4127B4D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15CC20DE" w:rsidP="15CC20DE" w:rsidRDefault="15CC20DE" w14:paraId="0893C3AF" w14:textId="41A6E456">
    <w:pPr>
      <w:pStyle w:val="a5"/>
    </w:pPr>
    <w:r>
      <w:rPr>
        <w:noProof/>
      </w:rPr>
      <w:drawing>
        <wp:inline distT="0" distB="0" distL="0" distR="0" wp14:anchorId="47ABF898" wp14:editId="589E072A">
          <wp:extent cx="2028825" cy="680117"/>
          <wp:effectExtent l="0" t="0" r="0" b="0"/>
          <wp:docPr id="138029780" name="Рисунок 1380297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825" cy="6801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439A"/>
    <w:multiLevelType w:val="multilevel"/>
    <w:tmpl w:val="4870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4717211"/>
    <w:multiLevelType w:val="multilevel"/>
    <w:tmpl w:val="A9CC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0476C9A"/>
    <w:multiLevelType w:val="hybridMultilevel"/>
    <w:tmpl w:val="5D40CB1C"/>
    <w:lvl w:ilvl="0" w:tplc="64F2128A">
      <w:start w:val="1"/>
      <w:numFmt w:val="bullet"/>
      <w:pStyle w:val="a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 w16cid:durableId="1406222596">
    <w:abstractNumId w:val="2"/>
  </w:num>
  <w:num w:numId="2" w16cid:durableId="1651783001">
    <w:abstractNumId w:val="1"/>
  </w:num>
  <w:num w:numId="3" w16cid:durableId="141772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A5C"/>
    <w:rsid w:val="00035DA2"/>
    <w:rsid w:val="000379E3"/>
    <w:rsid w:val="002D0A5C"/>
    <w:rsid w:val="00562CE3"/>
    <w:rsid w:val="0067081E"/>
    <w:rsid w:val="006B4E5A"/>
    <w:rsid w:val="006E36BB"/>
    <w:rsid w:val="00767489"/>
    <w:rsid w:val="007D39BA"/>
    <w:rsid w:val="00865741"/>
    <w:rsid w:val="00BB11D0"/>
    <w:rsid w:val="00BC6CF9"/>
    <w:rsid w:val="00CA09A0"/>
    <w:rsid w:val="00DB2A10"/>
    <w:rsid w:val="00FE1D15"/>
    <w:rsid w:val="11FB7CDF"/>
    <w:rsid w:val="15CC20DE"/>
    <w:rsid w:val="2969E6BD"/>
    <w:rsid w:val="318B88BA"/>
    <w:rsid w:val="34995851"/>
    <w:rsid w:val="35BB739D"/>
    <w:rsid w:val="53F6529D"/>
    <w:rsid w:val="55D621A2"/>
    <w:rsid w:val="65D0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34CCA"/>
  <w15:chartTrackingRefBased/>
  <w15:docId w15:val="{D5EF7E4C-F620-412C-8990-7DE34150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2D0A5C"/>
    <w:pPr>
      <w:spacing w:after="0" w:line="240" w:lineRule="auto"/>
    </w:pPr>
    <w:rPr>
      <w:lang w:val="ru-RU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Ctrl" w:customStyle="1">
    <w:name w:val="Статья_основной_текст (Статья ___Ctrl)"/>
    <w:uiPriority w:val="1"/>
    <w:rsid w:val="002D0A5C"/>
    <w:pPr>
      <w:autoSpaceDE w:val="0"/>
      <w:autoSpaceDN w:val="0"/>
      <w:adjustRightInd w:val="0"/>
      <w:spacing w:after="0" w:line="250" w:lineRule="atLeast"/>
      <w:ind w:firstLine="454"/>
      <w:jc w:val="both"/>
      <w:textAlignment w:val="center"/>
    </w:pPr>
    <w:rPr>
      <w:rFonts w:ascii="Times New Roman" w:hAnsi="Times New Roman" w:cs="Arno Pro"/>
      <w:color w:val="000000"/>
      <w:sz w:val="24"/>
      <w:szCs w:val="25"/>
    </w:rPr>
  </w:style>
  <w:style w:type="paragraph" w:styleId="ShiftCtrlAlt" w:customStyle="1">
    <w:name w:val="Таблица_заголовок (Таблица__Shift+Ctrl_Alt)"/>
    <w:uiPriority w:val="99"/>
    <w:rsid w:val="002D0A5C"/>
    <w:pPr>
      <w:suppressAutoHyphens/>
      <w:autoSpaceDE w:val="0"/>
      <w:autoSpaceDN w:val="0"/>
      <w:adjustRightInd w:val="0"/>
      <w:spacing w:after="85" w:line="234" w:lineRule="atLeast"/>
      <w:jc w:val="center"/>
      <w:textAlignment w:val="center"/>
    </w:pPr>
    <w:rPr>
      <w:rFonts w:ascii="Times New Roman" w:hAnsi="Times New Roman" w:cs="Arno Pro"/>
      <w:b/>
      <w:bCs/>
      <w:color w:val="000000"/>
      <w:sz w:val="24"/>
      <w:szCs w:val="24"/>
      <w:lang w:val="ru-RU"/>
    </w:rPr>
  </w:style>
  <w:style w:type="paragraph" w:styleId="ShiftCtrlAlt0" w:customStyle="1">
    <w:name w:val="Таблица_основной_текст (Таблица__Shift+Ctrl_Alt)"/>
    <w:uiPriority w:val="99"/>
    <w:rsid w:val="002D0A5C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Times New Roman" w:hAnsi="Times New Roman" w:cs="Myriad Pro"/>
      <w:color w:val="000000"/>
      <w:szCs w:val="18"/>
      <w:lang w:val="ru-RU"/>
    </w:rPr>
  </w:style>
  <w:style w:type="paragraph" w:styleId="ShiftCtrlAlt1" w:customStyle="1">
    <w:name w:val="Таблица_шапка (Таблица__Shift+Ctrl_Alt)"/>
    <w:basedOn w:val="ShiftCtrlAlt0"/>
    <w:uiPriority w:val="99"/>
    <w:rsid w:val="002D0A5C"/>
    <w:pPr>
      <w:spacing w:line="180" w:lineRule="atLeast"/>
      <w:jc w:val="center"/>
    </w:pPr>
    <w:rPr>
      <w:b/>
      <w:bCs/>
      <w:szCs w:val="16"/>
    </w:rPr>
  </w:style>
  <w:style w:type="character" w:styleId="Bold" w:customStyle="1">
    <w:name w:val="Bold"/>
    <w:rsid w:val="002D0A5C"/>
    <w:rPr>
      <w:rFonts w:ascii="Times New Roman" w:hAnsi="Times New Roman"/>
      <w:b/>
      <w:bCs/>
    </w:rPr>
  </w:style>
  <w:style w:type="character" w:styleId="Italic" w:customStyle="1">
    <w:name w:val="Italic"/>
    <w:rsid w:val="002D0A5C"/>
    <w:rPr>
      <w:rFonts w:ascii="Times New Roman" w:hAnsi="Times New Roman"/>
      <w:i/>
      <w:iCs/>
    </w:rPr>
  </w:style>
  <w:style w:type="paragraph" w:styleId="a" w:customStyle="1">
    <w:name w:val="Таблица_список (Таблица)"/>
    <w:basedOn w:val="ShiftCtrlAlt0"/>
    <w:uiPriority w:val="99"/>
    <w:rsid w:val="002D0A5C"/>
    <w:pPr>
      <w:numPr>
        <w:numId w:val="1"/>
      </w:numPr>
      <w:ind w:left="510" w:hanging="170"/>
    </w:pPr>
    <w:rPr>
      <w:lang w:val="uk-UA"/>
    </w:rPr>
  </w:style>
  <w:style w:type="table" w:styleId="1" w:customStyle="1">
    <w:name w:val="Стиль1"/>
    <w:basedOn w:val="a2"/>
    <w:uiPriority w:val="99"/>
    <w:rsid w:val="002D0A5C"/>
    <w:pPr>
      <w:spacing w:after="0" w:line="240" w:lineRule="auto"/>
    </w:pPr>
    <w:rPr>
      <w:rFonts w:ascii="Times New Roman" w:hAnsi="Times New Roman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4">
    <w:name w:val="Hyperlink"/>
    <w:basedOn w:val="a1"/>
    <w:uiPriority w:val="99"/>
    <w:unhideWhenUsed/>
    <w:rsid w:val="002D0A5C"/>
    <w:rPr>
      <w:color w:val="0563C1" w:themeColor="hyperlink"/>
      <w:u w:val="single"/>
    </w:rPr>
  </w:style>
  <w:style w:type="paragraph" w:styleId="a5">
    <w:name w:val="header"/>
    <w:basedOn w:val="a0"/>
    <w:link w:val="a6"/>
    <w:uiPriority w:val="99"/>
    <w:unhideWhenUsed/>
    <w:rsid w:val="002D0A5C"/>
    <w:pPr>
      <w:tabs>
        <w:tab w:val="center" w:pos="4819"/>
        <w:tab w:val="right" w:pos="9639"/>
      </w:tabs>
    </w:pPr>
  </w:style>
  <w:style w:type="character" w:styleId="a6" w:customStyle="1">
    <w:name w:val="Верхний колонтитул Знак"/>
    <w:basedOn w:val="a1"/>
    <w:link w:val="a5"/>
    <w:uiPriority w:val="99"/>
    <w:rsid w:val="002D0A5C"/>
    <w:rPr>
      <w:lang w:val="ru-RU"/>
    </w:rPr>
  </w:style>
  <w:style w:type="paragraph" w:styleId="a7">
    <w:name w:val="footer"/>
    <w:basedOn w:val="a0"/>
    <w:link w:val="a8"/>
    <w:uiPriority w:val="99"/>
    <w:unhideWhenUsed/>
    <w:rsid w:val="002D0A5C"/>
    <w:pPr>
      <w:tabs>
        <w:tab w:val="center" w:pos="4819"/>
        <w:tab w:val="right" w:pos="9639"/>
      </w:tabs>
    </w:pPr>
  </w:style>
  <w:style w:type="character" w:styleId="a8" w:customStyle="1">
    <w:name w:val="Нижний колонтитул Знак"/>
    <w:basedOn w:val="a1"/>
    <w:link w:val="a7"/>
    <w:uiPriority w:val="99"/>
    <w:rsid w:val="002D0A5C"/>
    <w:rPr>
      <w:lang w:val="ru-RU"/>
    </w:rPr>
  </w:style>
  <w:style w:type="table" w:styleId="a9">
    <w:name w:val="Table Grid"/>
    <w:basedOn w:val="a2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aa">
    <w:name w:val="FollowedHyperlink"/>
    <w:basedOn w:val="a1"/>
    <w:uiPriority w:val="99"/>
    <w:semiHidden/>
    <w:unhideWhenUsed/>
    <w:rsid w:val="00CA09A0"/>
    <w:rPr>
      <w:color w:val="954F72" w:themeColor="followedHyperlink"/>
      <w:u w:val="single"/>
    </w:rPr>
  </w:style>
  <w:style w:type="paragraph" w:styleId="listitem" w:customStyle="1">
    <w:name w:val="list__item"/>
    <w:basedOn w:val="a0"/>
    <w:rsid w:val="00CA09A0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paragraph" w:styleId="ab">
    <w:name w:val="Revision"/>
    <w:hidden/>
    <w:uiPriority w:val="99"/>
    <w:semiHidden/>
    <w:rsid w:val="00CA09A0"/>
    <w:pPr>
      <w:spacing w:after="0" w:line="240" w:lineRule="auto"/>
    </w:pPr>
    <w:rPr>
      <w:lang w:val="ru-RU"/>
    </w:rPr>
  </w:style>
  <w:style w:type="character" w:styleId="ac">
    <w:name w:val="Unresolved Mention"/>
    <w:basedOn w:val="a1"/>
    <w:uiPriority w:val="99"/>
    <w:semiHidden/>
    <w:unhideWhenUsed/>
    <w:rsid w:val="006B4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6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hyperlink" Target="https://ek.expertus.com.ua/laws/33866" TargetMode="External" Id="R25891e91824343d6" /><Relationship Type="http://schemas.openxmlformats.org/officeDocument/2006/relationships/hyperlink" Target="https://ek.expertus.com.ua/laws/20262" TargetMode="External" Id="R0f92a1c520bc4b2f" /><Relationship Type="http://schemas.openxmlformats.org/officeDocument/2006/relationships/hyperlink" Target="https://ek.expertus.com.ua/laws/34330" TargetMode="External" Id="Rf1cc78918c9f452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B308DFD1B69845BD5B70CA9D1525D9" ma:contentTypeVersion="14" ma:contentTypeDescription="Створення нового документа." ma:contentTypeScope="" ma:versionID="454d7c5dd903126dafd8d851931bbec8">
  <xsd:schema xmlns:xsd="http://www.w3.org/2001/XMLSchema" xmlns:xs="http://www.w3.org/2001/XMLSchema" xmlns:p="http://schemas.microsoft.com/office/2006/metadata/properties" xmlns:ns2="da7d07d7-5145-4ed6-99e4-26d0809d42f9" xmlns:ns3="5b7e80e6-8821-4be9-8917-c0ee21c1c9c7" targetNamespace="http://schemas.microsoft.com/office/2006/metadata/properties" ma:root="true" ma:fieldsID="70199255d71e5d9c8cff53cbed634674" ns2:_="" ns3:_="">
    <xsd:import namespace="da7d07d7-5145-4ed6-99e4-26d0809d42f9"/>
    <xsd:import namespace="5b7e80e6-8821-4be9-8917-c0ee21c1c9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d07d7-5145-4ed6-99e4-26d0809d42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90df430-6475-4a1d-8646-ae46a32db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e80e6-8821-4be9-8917-c0ee21c1c9c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4202357-4221-450e-bc2b-29806c01b8e6}" ma:internalName="TaxCatchAll" ma:showField="CatchAllData" ma:web="5b7e80e6-8821-4be9-8917-c0ee21c1c9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7d07d7-5145-4ed6-99e4-26d0809d42f9">
      <Terms xmlns="http://schemas.microsoft.com/office/infopath/2007/PartnerControls"/>
    </lcf76f155ced4ddcb4097134ff3c332f>
    <TaxCatchAll xmlns="5b7e80e6-8821-4be9-8917-c0ee21c1c9c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C2FA31-0F46-46C7-A56E-8B8AAA643C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d07d7-5145-4ed6-99e4-26d0809d42f9"/>
    <ds:schemaRef ds:uri="5b7e80e6-8821-4be9-8917-c0ee21c1c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AD1AA2-FAC9-4F2C-8F9F-AA73F16AE6CE}">
  <ds:schemaRefs>
    <ds:schemaRef ds:uri="http://schemas.microsoft.com/office/2006/metadata/properties"/>
    <ds:schemaRef ds:uri="http://schemas.microsoft.com/office/infopath/2007/PartnerControls"/>
    <ds:schemaRef ds:uri="da7d07d7-5145-4ed6-99e4-26d0809d42f9"/>
    <ds:schemaRef ds:uri="5b7e80e6-8821-4be9-8917-c0ee21c1c9c7"/>
  </ds:schemaRefs>
</ds:datastoreItem>
</file>

<file path=customXml/itemProps3.xml><?xml version="1.0" encoding="utf-8"?>
<ds:datastoreItem xmlns:ds="http://schemas.openxmlformats.org/officeDocument/2006/customXml" ds:itemID="{B3812DE0-22DF-4D05-8100-1B344EEC039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21</revision>
  <dcterms:created xsi:type="dcterms:W3CDTF">2021-04-21T07:49:00.0000000Z</dcterms:created>
  <dcterms:modified xsi:type="dcterms:W3CDTF">2023-12-01T06:46:56.8813668Z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0x01010091B308DFD1B69845BD5B70CA9D1525D9</vt:lpwstr>
  </property>
</Properties>
</file>