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9EDD" w14:textId="77BC95BC" w:rsidR="00B50FC2" w:rsidRDefault="00C218C5" w:rsidP="00C218C5">
      <w:pPr>
        <w:pStyle w:val="Title"/>
        <w:jc w:val="center"/>
        <w:rPr>
          <w:rFonts w:ascii="Times New Roman" w:hAnsi="Times New Roman" w:cs="Times New Roman"/>
          <w:lang w:val="en-US"/>
        </w:rPr>
      </w:pPr>
      <w:r w:rsidRPr="00C218C5">
        <w:rPr>
          <w:rFonts w:ascii="Times New Roman" w:hAnsi="Times New Roman" w:cs="Times New Roman"/>
          <w:lang w:val="en-US"/>
        </w:rPr>
        <w:t>Predicting customer churn in E-commerce: a logistic regression approach</w:t>
      </w:r>
    </w:p>
    <w:p w14:paraId="4281E7DE" w14:textId="77777777" w:rsidR="00985FC7" w:rsidRPr="00985FC7" w:rsidRDefault="00985FC7" w:rsidP="00985FC7">
      <w:pPr>
        <w:rPr>
          <w:lang w:val="en-US"/>
        </w:rPr>
      </w:pPr>
    </w:p>
    <w:p w14:paraId="50BE96B1" w14:textId="55B91C15" w:rsidR="004C4692" w:rsidRPr="00FD07C1" w:rsidRDefault="004C4692" w:rsidP="00985FC7">
      <w:pPr>
        <w:pStyle w:val="Tekts"/>
        <w:jc w:val="center"/>
        <w:rPr>
          <w:lang w:val="pl-PL"/>
        </w:rPr>
      </w:pPr>
      <w:r w:rsidRPr="00FD07C1">
        <w:rPr>
          <w:lang w:val="pl-PL"/>
        </w:rPr>
        <w:t>Maciej Kasztelanic</w:t>
      </w:r>
      <w:r w:rsidR="00D92296" w:rsidRPr="00FD07C1">
        <w:rPr>
          <w:lang w:val="pl-PL"/>
        </w:rPr>
        <w:t>, student id: 433973,</w:t>
      </w:r>
    </w:p>
    <w:p w14:paraId="23F4FD08" w14:textId="1F044B08" w:rsidR="004A55AD" w:rsidRDefault="00D92296" w:rsidP="00CD276A">
      <w:pPr>
        <w:pStyle w:val="Tekts"/>
        <w:jc w:val="center"/>
        <w:rPr>
          <w:lang w:val="pl-PL"/>
        </w:rPr>
      </w:pPr>
      <w:r w:rsidRPr="00BD250F">
        <w:rPr>
          <w:lang w:val="pl-PL"/>
        </w:rPr>
        <w:t>Sergio Carcamo Jara, student id:</w:t>
      </w:r>
      <w:r w:rsidR="00BD250F" w:rsidRPr="00BD250F">
        <w:rPr>
          <w:lang w:val="pl-PL"/>
        </w:rPr>
        <w:t xml:space="preserve"> 4</w:t>
      </w:r>
      <w:r w:rsidR="00BE2EBB">
        <w:rPr>
          <w:lang w:val="pl-PL"/>
        </w:rPr>
        <w:t>66116</w:t>
      </w:r>
    </w:p>
    <w:p w14:paraId="5EBCF9C3" w14:textId="42B16224" w:rsidR="004A55AD" w:rsidRPr="00FD07C1" w:rsidRDefault="004A55AD" w:rsidP="00985FC7">
      <w:pPr>
        <w:pStyle w:val="Tekts"/>
        <w:jc w:val="center"/>
      </w:pPr>
      <w:r w:rsidRPr="00FD07C1">
        <w:t>Date: 05.06.2024, Warsaw</w:t>
      </w:r>
    </w:p>
    <w:p w14:paraId="7A541C41" w14:textId="77777777" w:rsidR="004A55AD" w:rsidRPr="00FD07C1" w:rsidRDefault="004A55AD" w:rsidP="004A55AD">
      <w:pPr>
        <w:pStyle w:val="Tekts"/>
      </w:pPr>
    </w:p>
    <w:p w14:paraId="5C57FB7B" w14:textId="643024DB" w:rsidR="004A55AD" w:rsidRPr="00D80EE4" w:rsidRDefault="004A55AD" w:rsidP="00DE60E9">
      <w:pPr>
        <w:pStyle w:val="Heading1"/>
        <w:jc w:val="center"/>
        <w:rPr>
          <w:lang w:val="en-US"/>
        </w:rPr>
      </w:pPr>
      <w:bookmarkStart w:id="0" w:name="_Toc168410943"/>
      <w:r w:rsidRPr="00D80EE4">
        <w:rPr>
          <w:lang w:val="en-US"/>
        </w:rPr>
        <w:t>Abstract</w:t>
      </w:r>
      <w:bookmarkEnd w:id="0"/>
    </w:p>
    <w:p w14:paraId="1286C6EF" w14:textId="2EBF2DA4" w:rsidR="00D16449" w:rsidRDefault="00873AFA" w:rsidP="007653DE">
      <w:pPr>
        <w:pStyle w:val="Tekts"/>
        <w:jc w:val="both"/>
      </w:pPr>
      <w:r w:rsidRPr="00D80EE4">
        <w:t xml:space="preserve">This </w:t>
      </w:r>
      <w:r w:rsidR="00D80EE4" w:rsidRPr="00D80EE4">
        <w:t>report a</w:t>
      </w:r>
      <w:r w:rsidR="00D80EE4">
        <w:t xml:space="preserve">ims to predict customer churn in the e-commerce sector by developing </w:t>
      </w:r>
      <w:r w:rsidR="000D0402">
        <w:t>a statistical</w:t>
      </w:r>
      <w:r w:rsidR="00D80EE4">
        <w:t xml:space="preserve"> model, checking its correctness and analyzing </w:t>
      </w:r>
      <w:r w:rsidR="000D0402">
        <w:t xml:space="preserve">the importance of its features. The dataset </w:t>
      </w:r>
      <w:r w:rsidR="00502B5E">
        <w:t xml:space="preserve">consists of customer data from a global </w:t>
      </w:r>
      <w:r w:rsidR="00BE2EBB">
        <w:t xml:space="preserve">online </w:t>
      </w:r>
      <w:r w:rsidR="00502B5E">
        <w:t xml:space="preserve">retailer, including both transactional and non-transactional client characteristics. </w:t>
      </w:r>
      <w:r w:rsidR="008609BB">
        <w:t>The selected</w:t>
      </w:r>
      <w:r w:rsidR="00512100">
        <w:t xml:space="preserve"> model,</w:t>
      </w:r>
      <w:r w:rsidR="00AB5936">
        <w:t xml:space="preserve"> which was used to predict churn</w:t>
      </w:r>
      <w:r w:rsidR="00512100">
        <w:t>,</w:t>
      </w:r>
      <w:r w:rsidR="00AB5936">
        <w:t xml:space="preserve"> binary dependent variable</w:t>
      </w:r>
      <w:r w:rsidR="00512100">
        <w:t>,</w:t>
      </w:r>
      <w:r w:rsidR="00AB5936">
        <w:t xml:space="preserve"> </w:t>
      </w:r>
      <w:r w:rsidR="00512100">
        <w:t>was logit</w:t>
      </w:r>
      <w:r w:rsidR="009B7A17">
        <w:t xml:space="preserve"> which was </w:t>
      </w:r>
      <w:r w:rsidR="004B25DA">
        <w:t xml:space="preserve">reduced using general to specific approach. The model was estimated based on multiple </w:t>
      </w:r>
      <w:r w:rsidR="008609BB">
        <w:t>variables and additional interactions between them.</w:t>
      </w:r>
      <w:r w:rsidR="0091215D">
        <w:t xml:space="preserve"> By identifying critical pain points that lead to customer churn</w:t>
      </w:r>
      <w:r w:rsidR="002E315B">
        <w:t xml:space="preserve">, like </w:t>
      </w:r>
      <w:r w:rsidR="00227623">
        <w:t>too much focus on Singles, or pointing to best-selling categories</w:t>
      </w:r>
      <w:r w:rsidR="0091215D">
        <w:t xml:space="preserve"> the study provides insights into enhancing customer satisfaction and retention strategies.</w:t>
      </w:r>
      <w:r w:rsidR="00087F9F">
        <w:t xml:space="preserve"> It led us to </w:t>
      </w:r>
      <w:r w:rsidR="00ED313F">
        <w:t>rejecting the hypothesis and stating that churn can in fact be predicted based on individual client characteristics.</w:t>
      </w:r>
    </w:p>
    <w:p w14:paraId="74782F57" w14:textId="77777777" w:rsidR="00D16449" w:rsidRDefault="00D16449" w:rsidP="007653DE">
      <w:pPr>
        <w:pStyle w:val="Tekts"/>
        <w:jc w:val="both"/>
      </w:pPr>
    </w:p>
    <w:p w14:paraId="7D6D0D5C" w14:textId="77777777" w:rsidR="00D16449" w:rsidRPr="00ED313F" w:rsidRDefault="00D16449" w:rsidP="00D16449">
      <w:pPr>
        <w:pStyle w:val="Heading1"/>
        <w:rPr>
          <w:lang w:val="en-US"/>
        </w:rPr>
      </w:pPr>
      <w:bookmarkStart w:id="1" w:name="_Toc168410944"/>
      <w:r w:rsidRPr="00ED313F">
        <w:rPr>
          <w:lang w:val="en-US"/>
        </w:rPr>
        <w:t>Introduction</w:t>
      </w:r>
      <w:bookmarkEnd w:id="1"/>
    </w:p>
    <w:p w14:paraId="2D15CA99" w14:textId="27992987" w:rsidR="00B50FC2" w:rsidRPr="00D80EE4" w:rsidRDefault="00DF615F" w:rsidP="00DF615F">
      <w:pPr>
        <w:pStyle w:val="Tekts"/>
        <w:ind w:firstLine="708"/>
        <w:jc w:val="both"/>
        <w:rPr>
          <w:rFonts w:eastAsiaTheme="majorEastAsia"/>
        </w:rPr>
      </w:pPr>
      <w:r w:rsidRPr="00DF615F">
        <w:t xml:space="preserve">Customer churn, the phenomenon where customers terminate their relationship with a company or service provider, poses a significant challenge for businesses, particularly in the highly competitive e-commerce </w:t>
      </w:r>
      <w:r>
        <w:t xml:space="preserve">industry. </w:t>
      </w:r>
      <w:r w:rsidR="003904B4" w:rsidRPr="003904B4">
        <w:t xml:space="preserve">Retaining existing customers is crucial for sustaining revenue streams and long-term growth. </w:t>
      </w:r>
      <w:r w:rsidR="001A56C5">
        <w:t xml:space="preserve">The hypothesis under examination </w:t>
      </w:r>
      <w:r w:rsidR="00E16C0D">
        <w:t xml:space="preserve">is that client churn is not dependent on his individual </w:t>
      </w:r>
      <w:r w:rsidR="00087F9F">
        <w:t>characteristics and preferences</w:t>
      </w:r>
      <w:r w:rsidR="00210518">
        <w:t>, followed by the secondary hypothesis which wants to answer if client who use the service for a longer time are less likely to churn</w:t>
      </w:r>
      <w:r w:rsidR="00461487">
        <w:t xml:space="preserve">. </w:t>
      </w:r>
      <w:r w:rsidR="004017C9">
        <w:t>Those hypotheses align with the notion</w:t>
      </w:r>
      <w:r w:rsidR="007304B5">
        <w:t xml:space="preserve"> that customer loyalty and satisfaction tend to increase over time, reducing the likelihood of </w:t>
      </w:r>
      <w:r w:rsidR="00BF1B16">
        <w:t>losing such clients. The importance of this research lies in its potential to inform customer retention strategies and optimize resource allocation for the e-commerce business.</w:t>
      </w:r>
      <w:r w:rsidR="00CD276A">
        <w:t xml:space="preserve"> </w:t>
      </w:r>
      <w:r w:rsidR="00CD276A" w:rsidRPr="00CD276A">
        <w:t xml:space="preserve">By identifying the key drivers of customer churn and developing accurate predictive models </w:t>
      </w:r>
      <w:r w:rsidR="00CD276A">
        <w:t xml:space="preserve">the company can </w:t>
      </w:r>
      <w:r w:rsidR="00CD276A" w:rsidRPr="00CD276A">
        <w:t xml:space="preserve">implement targeted interventions, and ultimately enhance customer loyalty and profitability. </w:t>
      </w:r>
      <w:r w:rsidR="00B50FC2" w:rsidRPr="00D80EE4">
        <w:br w:type="page"/>
      </w:r>
    </w:p>
    <w:p w14:paraId="284E8746" w14:textId="3A5D6C70" w:rsidR="008E3903" w:rsidRDefault="008E3903" w:rsidP="00423069">
      <w:pPr>
        <w:pStyle w:val="Heading1"/>
        <w:spacing w:line="360" w:lineRule="auto"/>
        <w:rPr>
          <w:lang w:val="en-US"/>
        </w:rPr>
      </w:pPr>
      <w:bookmarkStart w:id="2" w:name="_Toc168410945"/>
      <w:r w:rsidRPr="00D80EE4">
        <w:rPr>
          <w:lang w:val="en-US"/>
        </w:rPr>
        <w:lastRenderedPageBreak/>
        <w:t xml:space="preserve">Chapter 1. </w:t>
      </w:r>
      <w:r>
        <w:rPr>
          <w:lang w:val="en-US"/>
        </w:rPr>
        <w:t>Literature review</w:t>
      </w:r>
      <w:bookmarkEnd w:id="2"/>
    </w:p>
    <w:p w14:paraId="07C34E56" w14:textId="6AA0FC4D" w:rsidR="0059623C" w:rsidRDefault="00D6234A" w:rsidP="0059623C">
      <w:pPr>
        <w:pStyle w:val="Heading2"/>
        <w:numPr>
          <w:ilvl w:val="1"/>
          <w:numId w:val="10"/>
        </w:numPr>
        <w:rPr>
          <w:lang w:val="en-US"/>
        </w:rPr>
      </w:pPr>
      <w:bookmarkStart w:id="3" w:name="_Toc168410946"/>
      <w:r>
        <w:rPr>
          <w:lang w:val="en-US"/>
        </w:rPr>
        <w:t>Churn and customer retention analysis</w:t>
      </w:r>
      <w:bookmarkEnd w:id="3"/>
    </w:p>
    <w:p w14:paraId="675FC6BF" w14:textId="77777777" w:rsidR="00E128DD" w:rsidRDefault="00622094" w:rsidP="007653DE">
      <w:pPr>
        <w:pStyle w:val="Tekts"/>
        <w:ind w:firstLine="708"/>
        <w:jc w:val="both"/>
      </w:pPr>
      <w:r w:rsidRPr="00622094">
        <w:t xml:space="preserve">The </w:t>
      </w:r>
      <w:r>
        <w:t>term</w:t>
      </w:r>
      <w:r w:rsidRPr="00622094">
        <w:t xml:space="preserve"> “churn” is derived from the words “change” and “turn” and refers to discontinuation of a contract, that is a situation in which a customer stops using a specific service</w:t>
      </w:r>
      <w:r>
        <w:rPr>
          <w:rStyle w:val="FootnoteReference"/>
        </w:rPr>
        <w:footnoteReference w:id="1"/>
      </w:r>
      <w:r>
        <w:t>.</w:t>
      </w:r>
      <w:r w:rsidR="00C83836" w:rsidRPr="00C83836">
        <w:t xml:space="preserve"> With proper management of customers, we can minimize the susceptibility to churn and maximize the profitability of the company. Churn Prediction can also be described as a method which helps in identifying possible churners in advance</w:t>
      </w:r>
      <w:r w:rsidR="00C83836">
        <w:rPr>
          <w:rStyle w:val="FootnoteReference"/>
        </w:rPr>
        <w:footnoteReference w:id="2"/>
      </w:r>
      <w:r w:rsidR="00C83836" w:rsidRPr="00C83836">
        <w:t>.</w:t>
      </w:r>
    </w:p>
    <w:p w14:paraId="026DF708" w14:textId="77777777" w:rsidR="00763759" w:rsidRDefault="00E128DD" w:rsidP="007653DE">
      <w:pPr>
        <w:pStyle w:val="Tekts"/>
        <w:ind w:firstLine="708"/>
        <w:jc w:val="both"/>
      </w:pPr>
      <w:r w:rsidRPr="00E128DD">
        <w:t>In a globalized world with many competitors, winning new customers is a hard and costly task, therefore many companies are focusing on retaining the existing customers instead</w:t>
      </w:r>
      <w:r>
        <w:rPr>
          <w:rStyle w:val="FootnoteReference"/>
        </w:rPr>
        <w:footnoteReference w:id="3"/>
      </w:r>
      <w:r>
        <w:t>.</w:t>
      </w:r>
      <w:r w:rsidR="00CF6970">
        <w:t xml:space="preserve"> </w:t>
      </w:r>
      <w:r w:rsidR="00CF6970" w:rsidRPr="00CF6970">
        <w:t>To prevent the customers from abandoning the provider, it is important to understand the reasons for their decision and predict with enough anticipation that the decision is going to be taken. Then, action can be taken to retain the customer. However, it is not possible to retain all customers willing to terminate their contracts. Some customers decide to stop using the service at all (for example due to financial problems or changes in their interests or needs), while others want to switch to another provider. It is more important for the company to try to retain the latter group. Also, not all customers are equally profitable for the company. While losing the less profitable ones can have a negative impact, it is reasonable to focus the efforts on retaining the more profitable ones</w:t>
      </w:r>
      <w:r w:rsidR="009E165E">
        <w:rPr>
          <w:rStyle w:val="FootnoteReference"/>
        </w:rPr>
        <w:footnoteReference w:id="4"/>
      </w:r>
      <w:r w:rsidR="00CF6970">
        <w:t>.</w:t>
      </w:r>
    </w:p>
    <w:p w14:paraId="2A6A718F" w14:textId="77777777" w:rsidR="000E539A" w:rsidRDefault="00763759" w:rsidP="007653DE">
      <w:pPr>
        <w:pStyle w:val="Tekts"/>
        <w:ind w:firstLine="708"/>
        <w:jc w:val="both"/>
      </w:pPr>
      <w:r w:rsidRPr="00763759">
        <w:t>To predict churn, different types of data about the customer can be useful, for example customer behavior, customer perceptions of the service, customer demographics and macroenvironment variables</w:t>
      </w:r>
      <w:r>
        <w:rPr>
          <w:rStyle w:val="FootnoteReference"/>
        </w:rPr>
        <w:footnoteReference w:id="5"/>
      </w:r>
      <w:r>
        <w:t>.</w:t>
      </w:r>
      <w:r w:rsidR="007C6B59">
        <w:t xml:space="preserve"> </w:t>
      </w:r>
      <w:r w:rsidR="007C6B59" w:rsidRPr="007C6B59">
        <w:t xml:space="preserve">The prediction can be done with the use of different models, out of which logistic regression and decision trees have been the most popular, but artificial neural networks, support vector machines and others have also been used. The choice of a specific model is case-specific. Several studies have been conducted to compare the performance of different </w:t>
      </w:r>
      <w:r w:rsidR="000E539A" w:rsidRPr="007C6B59">
        <w:t>models that</w:t>
      </w:r>
      <w:r w:rsidR="007C6B59" w:rsidRPr="007C6B59">
        <w:t xml:space="preserve"> </w:t>
      </w:r>
      <w:r w:rsidR="00007BA7" w:rsidRPr="00007BA7">
        <w:t xml:space="preserve">received better results with logistic regression than with artificial neural networks, decision trees and some other methods. </w:t>
      </w:r>
    </w:p>
    <w:p w14:paraId="1CBCF39A" w14:textId="17DA274D" w:rsidR="006A5472" w:rsidRDefault="000E539A" w:rsidP="006A5472">
      <w:pPr>
        <w:pStyle w:val="Heading2"/>
        <w:numPr>
          <w:ilvl w:val="1"/>
          <w:numId w:val="10"/>
        </w:numPr>
      </w:pPr>
      <w:bookmarkStart w:id="4" w:name="_Toc168410947"/>
      <w:r>
        <w:t>Logis</w:t>
      </w:r>
      <w:r w:rsidR="006A5472">
        <w:t>tic regression</w:t>
      </w:r>
      <w:bookmarkEnd w:id="4"/>
      <w:r>
        <w:t xml:space="preserve"> </w:t>
      </w:r>
    </w:p>
    <w:p w14:paraId="14FC48C5" w14:textId="77777777" w:rsidR="00634727" w:rsidRDefault="00560D10" w:rsidP="00766CFF">
      <w:pPr>
        <w:pStyle w:val="plot"/>
        <w:ind w:firstLine="708"/>
        <w:jc w:val="both"/>
      </w:pPr>
      <w:r w:rsidRPr="00560D10">
        <w:t xml:space="preserve">When predicting a binary outcome variable, such as customer churn, several modeling approaches can be employed, including logit and probit models. </w:t>
      </w:r>
      <w:r w:rsidR="006D531B" w:rsidRPr="006D531B">
        <w:t xml:space="preserve">The logit model, also known as the logistic regression model, utilizes the logistic function to model the probability of the binary outcome. Notably, the logit model offers a slight computational advantage over its probit </w:t>
      </w:r>
      <w:r w:rsidR="006D531B" w:rsidRPr="006D531B">
        <w:lastRenderedPageBreak/>
        <w:t>counterpart, as the logistic function is slightly more straightforward to compute</w:t>
      </w:r>
      <w:r w:rsidR="006D531B">
        <w:rPr>
          <w:rStyle w:val="FootnoteReference"/>
        </w:rPr>
        <w:footnoteReference w:id="6"/>
      </w:r>
      <w:r w:rsidR="006D531B" w:rsidRPr="006D531B">
        <w:t>.</w:t>
      </w:r>
      <w:r w:rsidR="001D5078">
        <w:t xml:space="preserve"> </w:t>
      </w:r>
      <w:r w:rsidR="006D531B" w:rsidRPr="006D531B">
        <w:t xml:space="preserve"> </w:t>
      </w:r>
      <w:r w:rsidR="001D5078" w:rsidRPr="001D5078">
        <w:t>Probit models employ the cumulative distribution function (CDF) of the standard normal distribution as the link function, mapping the linear predictor to the probability of the binary outcome. In contrast, logit models utilize the logistic function, also known as the sigmoid curve, as the link function.</w:t>
      </w:r>
    </w:p>
    <w:p w14:paraId="49876566" w14:textId="77777777" w:rsidR="00923B28" w:rsidRDefault="00654683" w:rsidP="00766CFF">
      <w:pPr>
        <w:pStyle w:val="plot"/>
        <w:ind w:firstLine="708"/>
        <w:jc w:val="both"/>
      </w:pPr>
      <w:r w:rsidRPr="00654683">
        <w:t>A notable advantage of logit models lies in the interpretability of their coefficients. Specifically, the coefficients in a logit model can be directly interpreted as the log odds ratios. By exponentiating the coefficient, one obtains the multiplicative change in the odds of the outcome occurring for a unit increase in the corresponding independent variable, holding all other variables constant. Furthermore, multiplying the coefficient by 100 provides an approximate percentage change in the odds given a unit change in the independent variable</w:t>
      </w:r>
      <w:r>
        <w:rPr>
          <w:rStyle w:val="FootnoteReference"/>
        </w:rPr>
        <w:footnoteReference w:id="7"/>
      </w:r>
      <w:r>
        <w:t>.</w:t>
      </w:r>
      <w:r w:rsidR="00923B28">
        <w:t xml:space="preserve"> </w:t>
      </w:r>
    </w:p>
    <w:p w14:paraId="0FE5DAD7" w14:textId="0DD9805F" w:rsidR="00C14D6F" w:rsidRDefault="00923B28" w:rsidP="00456F70">
      <w:pPr>
        <w:pStyle w:val="plot"/>
        <w:ind w:firstLine="708"/>
        <w:jc w:val="both"/>
      </w:pPr>
      <w:r w:rsidRPr="00923B28">
        <w:t xml:space="preserve">While probit models offer an alternative approach to modeling binary outcomes, the interpretation of their coefficients is less straightforward. The coefficients in a probit model represent the change in the z-score or the standard normal quantile corresponding to a unit change in the predictor variable. </w:t>
      </w:r>
    </w:p>
    <w:p w14:paraId="7F8DB89E" w14:textId="0DBB29B6" w:rsidR="00456F70" w:rsidRDefault="00456F70" w:rsidP="00456F70">
      <w:pPr>
        <w:pStyle w:val="Heading1"/>
        <w:spacing w:line="360" w:lineRule="auto"/>
        <w:rPr>
          <w:lang w:val="en-US"/>
        </w:rPr>
      </w:pPr>
      <w:bookmarkStart w:id="5" w:name="_Toc168410948"/>
      <w:r>
        <w:rPr>
          <w:lang w:val="en-US"/>
        </w:rPr>
        <w:t>Chapter 2. Data overview and preparation</w:t>
      </w:r>
      <w:bookmarkEnd w:id="5"/>
    </w:p>
    <w:p w14:paraId="74F3937D" w14:textId="240CD759" w:rsidR="004D73DD" w:rsidRPr="004D73DD" w:rsidRDefault="004D73DD" w:rsidP="004D73DD">
      <w:pPr>
        <w:pStyle w:val="Heading2"/>
        <w:rPr>
          <w:lang w:val="en-US"/>
        </w:rPr>
      </w:pPr>
      <w:bookmarkStart w:id="6" w:name="_Toc168410949"/>
      <w:r>
        <w:rPr>
          <w:lang w:val="en-US"/>
        </w:rPr>
        <w:t>2.1 Data overview</w:t>
      </w:r>
      <w:bookmarkEnd w:id="6"/>
    </w:p>
    <w:p w14:paraId="21CDF50A" w14:textId="532DC964" w:rsidR="008D7CA8" w:rsidRDefault="005F09FE" w:rsidP="007653DE">
      <w:pPr>
        <w:pStyle w:val="Tekts"/>
        <w:ind w:firstLine="708"/>
        <w:jc w:val="both"/>
      </w:pPr>
      <w:r w:rsidRPr="005F09FE">
        <w:t xml:space="preserve">The dataset under analysis is titled "Ecommerce Customer Churn Analysis and Prediction" and originates from an online retail enterprise. It encompasses customer-centric data, comprising 5,630 observations (rows) and 20 variables (columns). </w:t>
      </w:r>
      <w:r w:rsidR="00F810F6">
        <w:t xml:space="preserve">The columns specified are </w:t>
      </w:r>
      <w:r w:rsidR="000A3EF5">
        <w:t>listed</w:t>
      </w:r>
      <w:r w:rsidR="00F810F6">
        <w:t xml:space="preserve"> </w:t>
      </w:r>
      <w:r w:rsidR="000A3EF5">
        <w:t>as follows:</w:t>
      </w:r>
    </w:p>
    <w:p w14:paraId="33480C82" w14:textId="5FEBE139"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CustomerID</w:t>
      </w:r>
      <w:proofErr w:type="spellEnd"/>
      <w:r w:rsidRPr="00201F2B">
        <w:rPr>
          <w:color w:val="000000"/>
          <w:lang w:val="en-US"/>
        </w:rPr>
        <w:t>: Unique customer ID (as an integer)</w:t>
      </w:r>
      <w:r w:rsidR="00B46978" w:rsidRPr="00201F2B">
        <w:rPr>
          <w:color w:val="000000"/>
          <w:lang w:val="en-US"/>
        </w:rPr>
        <w:t>,</w:t>
      </w:r>
    </w:p>
    <w:p w14:paraId="6E14ADB1" w14:textId="772C407D"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r w:rsidRPr="00201F2B">
        <w:rPr>
          <w:color w:val="000000"/>
          <w:lang w:val="en-US"/>
        </w:rPr>
        <w:t>Churn: Churn Flag (1=Churn, 0=Not Churn)</w:t>
      </w:r>
      <w:r w:rsidR="00B46978" w:rsidRPr="00201F2B">
        <w:rPr>
          <w:color w:val="000000"/>
          <w:lang w:val="en-US"/>
        </w:rPr>
        <w:t>,</w:t>
      </w:r>
    </w:p>
    <w:p w14:paraId="2A5850AB" w14:textId="56FF9033"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r w:rsidRPr="00201F2B">
        <w:rPr>
          <w:color w:val="000000"/>
          <w:lang w:val="en-US"/>
        </w:rPr>
        <w:t>Tenure: Tenure of customer in organization</w:t>
      </w:r>
      <w:r w:rsidR="00B46978" w:rsidRPr="00201F2B">
        <w:rPr>
          <w:color w:val="000000"/>
          <w:lang w:val="en-US"/>
        </w:rPr>
        <w:t xml:space="preserve"> (in months),</w:t>
      </w:r>
    </w:p>
    <w:p w14:paraId="191B8338" w14:textId="254BCD52"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PreferredLoginDevice</w:t>
      </w:r>
      <w:proofErr w:type="spellEnd"/>
      <w:r w:rsidRPr="00201F2B">
        <w:rPr>
          <w:color w:val="000000"/>
          <w:lang w:val="en-US"/>
        </w:rPr>
        <w:t>: Preferred login device of customer (Mobile Phone, Computer, Phone)</w:t>
      </w:r>
      <w:r w:rsidR="00B46978" w:rsidRPr="00201F2B">
        <w:rPr>
          <w:color w:val="000000"/>
          <w:lang w:val="en-US"/>
        </w:rPr>
        <w:t>,</w:t>
      </w:r>
    </w:p>
    <w:p w14:paraId="4F85BFAD" w14:textId="68107FA1"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CityTier</w:t>
      </w:r>
      <w:proofErr w:type="spellEnd"/>
      <w:r w:rsidRPr="00201F2B">
        <w:rPr>
          <w:color w:val="000000"/>
          <w:lang w:val="en-US"/>
        </w:rPr>
        <w:t>: City tier (values from 1 to 3)</w:t>
      </w:r>
      <w:r w:rsidR="00B46978" w:rsidRPr="00201F2B">
        <w:rPr>
          <w:color w:val="000000"/>
          <w:lang w:val="en-US"/>
        </w:rPr>
        <w:t>,</w:t>
      </w:r>
    </w:p>
    <w:p w14:paraId="591742DD" w14:textId="5BFD3035"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WarehouseToHome</w:t>
      </w:r>
      <w:proofErr w:type="spellEnd"/>
      <w:r w:rsidRPr="00201F2B">
        <w:rPr>
          <w:color w:val="000000"/>
          <w:lang w:val="en-US"/>
        </w:rPr>
        <w:t>: Distance in between warehouse to home of customer</w:t>
      </w:r>
      <w:r w:rsidR="00B46978" w:rsidRPr="00201F2B">
        <w:rPr>
          <w:color w:val="000000"/>
          <w:lang w:val="en-US"/>
        </w:rPr>
        <w:t>,</w:t>
      </w:r>
    </w:p>
    <w:p w14:paraId="6C6CEB27" w14:textId="1B2F509A"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PreferredPaymentMode</w:t>
      </w:r>
      <w:proofErr w:type="spellEnd"/>
      <w:r w:rsidRPr="00201F2B">
        <w:rPr>
          <w:color w:val="000000"/>
          <w:lang w:val="en-US"/>
        </w:rPr>
        <w:t>: Preferred payment method of customer (Debit Card, Credit Card and others)</w:t>
      </w:r>
      <w:r w:rsidR="00B46978" w:rsidRPr="00201F2B">
        <w:rPr>
          <w:color w:val="000000"/>
          <w:lang w:val="en-US"/>
        </w:rPr>
        <w:t>,</w:t>
      </w:r>
    </w:p>
    <w:p w14:paraId="29863353" w14:textId="26281896"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r w:rsidRPr="00201F2B">
        <w:rPr>
          <w:color w:val="000000"/>
          <w:lang w:val="en-US"/>
        </w:rPr>
        <w:t>Gender: Gender of customer (</w:t>
      </w:r>
      <w:r w:rsidR="00B46978" w:rsidRPr="00201F2B">
        <w:rPr>
          <w:color w:val="000000"/>
          <w:lang w:val="en-US"/>
        </w:rPr>
        <w:t>1=</w:t>
      </w:r>
      <w:r w:rsidRPr="00201F2B">
        <w:rPr>
          <w:color w:val="000000"/>
          <w:lang w:val="en-US"/>
        </w:rPr>
        <w:t xml:space="preserve">Male, </w:t>
      </w:r>
      <w:r w:rsidR="00B46978" w:rsidRPr="00201F2B">
        <w:rPr>
          <w:color w:val="000000"/>
          <w:lang w:val="en-US"/>
        </w:rPr>
        <w:t>0=</w:t>
      </w:r>
      <w:r w:rsidRPr="00201F2B">
        <w:rPr>
          <w:color w:val="000000"/>
          <w:lang w:val="en-US"/>
        </w:rPr>
        <w:t>Female)</w:t>
      </w:r>
      <w:r w:rsidR="00B46978" w:rsidRPr="00201F2B">
        <w:rPr>
          <w:color w:val="000000"/>
          <w:lang w:val="en-US"/>
        </w:rPr>
        <w:t>,</w:t>
      </w:r>
    </w:p>
    <w:p w14:paraId="1C6BD03F" w14:textId="15C4EF1A"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HourSpendOnApp</w:t>
      </w:r>
      <w:proofErr w:type="spellEnd"/>
      <w:r w:rsidRPr="00201F2B">
        <w:rPr>
          <w:color w:val="000000"/>
          <w:lang w:val="en-US"/>
        </w:rPr>
        <w:t>: Number of hours spend on mobile application or website</w:t>
      </w:r>
      <w:r w:rsidR="00B757BD" w:rsidRPr="00201F2B">
        <w:rPr>
          <w:color w:val="000000"/>
          <w:lang w:val="en-US"/>
        </w:rPr>
        <w:t>,</w:t>
      </w:r>
    </w:p>
    <w:p w14:paraId="6F20B33C" w14:textId="61516F50"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NumberOfDeviceRegistered</w:t>
      </w:r>
      <w:proofErr w:type="spellEnd"/>
      <w:r w:rsidRPr="00201F2B">
        <w:rPr>
          <w:color w:val="000000"/>
          <w:lang w:val="en-US"/>
        </w:rPr>
        <w:t>: Total number of devices is registered by a particular customer</w:t>
      </w:r>
      <w:r w:rsidR="00B757BD" w:rsidRPr="00201F2B">
        <w:rPr>
          <w:color w:val="000000"/>
          <w:lang w:val="en-US"/>
        </w:rPr>
        <w:t>,</w:t>
      </w:r>
    </w:p>
    <w:p w14:paraId="54890765" w14:textId="77777777"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PreferedOrderCat</w:t>
      </w:r>
      <w:proofErr w:type="spellEnd"/>
      <w:r w:rsidRPr="00201F2B">
        <w:rPr>
          <w:color w:val="000000"/>
          <w:lang w:val="en-US"/>
        </w:rPr>
        <w:t>: Preferred order category of customer in last month (Laptop &amp; Accessory, Mobile Phone and others)</w:t>
      </w:r>
    </w:p>
    <w:p w14:paraId="27ED9E9C" w14:textId="77777777"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SatisfactionScore</w:t>
      </w:r>
      <w:proofErr w:type="spellEnd"/>
      <w:r w:rsidRPr="00201F2B">
        <w:rPr>
          <w:color w:val="000000"/>
          <w:lang w:val="en-US"/>
        </w:rPr>
        <w:t>: Score of customer satisfaction on service (1 to 5)</w:t>
      </w:r>
    </w:p>
    <w:p w14:paraId="61EA963E" w14:textId="0C282E07"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MaritalStatus</w:t>
      </w:r>
      <w:proofErr w:type="spellEnd"/>
      <w:r w:rsidRPr="00201F2B">
        <w:rPr>
          <w:color w:val="000000"/>
          <w:lang w:val="en-US"/>
        </w:rPr>
        <w:t>: Marital status of customer (Married, Single, Divorced)</w:t>
      </w:r>
      <w:r w:rsidR="00B757BD" w:rsidRPr="00201F2B">
        <w:rPr>
          <w:color w:val="000000"/>
          <w:lang w:val="en-US"/>
        </w:rPr>
        <w:t>,</w:t>
      </w:r>
    </w:p>
    <w:p w14:paraId="7F92C4FA" w14:textId="7C7A6D79"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lastRenderedPageBreak/>
        <w:t>NumberOfAddress</w:t>
      </w:r>
      <w:proofErr w:type="spellEnd"/>
      <w:r w:rsidRPr="00201F2B">
        <w:rPr>
          <w:color w:val="000000"/>
          <w:lang w:val="en-US"/>
        </w:rPr>
        <w:t>: Total number of addresses added by the customer</w:t>
      </w:r>
      <w:r w:rsidR="00B757BD" w:rsidRPr="00201F2B">
        <w:rPr>
          <w:color w:val="000000"/>
          <w:lang w:val="en-US"/>
        </w:rPr>
        <w:t>,</w:t>
      </w:r>
    </w:p>
    <w:p w14:paraId="3C9B9FB5" w14:textId="0F03502F"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r w:rsidRPr="00201F2B">
        <w:rPr>
          <w:color w:val="000000"/>
          <w:lang w:val="en-US"/>
        </w:rPr>
        <w:t>Complain: Whether any complaint has been raised in last month (1</w:t>
      </w:r>
      <w:r w:rsidR="00201F2B" w:rsidRPr="00201F2B">
        <w:rPr>
          <w:color w:val="000000"/>
          <w:lang w:val="en-US"/>
        </w:rPr>
        <w:t>=Yes</w:t>
      </w:r>
      <w:r w:rsidR="002E1664">
        <w:rPr>
          <w:color w:val="000000"/>
          <w:lang w:val="en-US"/>
        </w:rPr>
        <w:t xml:space="preserve">, </w:t>
      </w:r>
      <w:r w:rsidRPr="00201F2B">
        <w:rPr>
          <w:color w:val="000000"/>
          <w:lang w:val="en-US"/>
        </w:rPr>
        <w:t>0</w:t>
      </w:r>
      <w:r w:rsidR="00201F2B" w:rsidRPr="00201F2B">
        <w:rPr>
          <w:color w:val="000000"/>
          <w:lang w:val="en-US"/>
        </w:rPr>
        <w:t>=No</w:t>
      </w:r>
      <w:r w:rsidRPr="00201F2B">
        <w:rPr>
          <w:color w:val="000000"/>
          <w:lang w:val="en-US"/>
        </w:rPr>
        <w:t>)</w:t>
      </w:r>
      <w:r w:rsidR="00201F2B" w:rsidRPr="00201F2B">
        <w:rPr>
          <w:color w:val="000000"/>
          <w:lang w:val="en-US"/>
        </w:rPr>
        <w:t>,</w:t>
      </w:r>
    </w:p>
    <w:p w14:paraId="394ACA61" w14:textId="6A1A9B95"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OrderAmountHikeFromlastYear</w:t>
      </w:r>
      <w:proofErr w:type="spellEnd"/>
      <w:r w:rsidRPr="00201F2B">
        <w:rPr>
          <w:color w:val="000000"/>
          <w:lang w:val="en-US"/>
        </w:rPr>
        <w:t>: Increase in orders from last year as a percentage</w:t>
      </w:r>
      <w:r w:rsidR="00201F2B" w:rsidRPr="00201F2B">
        <w:rPr>
          <w:color w:val="000000"/>
          <w:lang w:val="en-US"/>
        </w:rPr>
        <w:t>,</w:t>
      </w:r>
    </w:p>
    <w:p w14:paraId="0542CD19" w14:textId="3096FC9B"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CouponUsed</w:t>
      </w:r>
      <w:proofErr w:type="spellEnd"/>
      <w:r w:rsidRPr="00201F2B">
        <w:rPr>
          <w:color w:val="000000"/>
          <w:lang w:val="en-US"/>
        </w:rPr>
        <w:t xml:space="preserve">: </w:t>
      </w:r>
      <w:r w:rsidR="002E1664">
        <w:rPr>
          <w:color w:val="000000"/>
          <w:lang w:val="en-US"/>
        </w:rPr>
        <w:t>Did the client use a coupon (1=Yes, 0=No),</w:t>
      </w:r>
    </w:p>
    <w:p w14:paraId="6EC2F419" w14:textId="4B77FF8B"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OrderCount</w:t>
      </w:r>
      <w:proofErr w:type="spellEnd"/>
      <w:r w:rsidRPr="00201F2B">
        <w:rPr>
          <w:color w:val="000000"/>
          <w:lang w:val="en-US"/>
        </w:rPr>
        <w:t>: Total number of orders placed in last month</w:t>
      </w:r>
      <w:r w:rsidR="00201F2B" w:rsidRPr="00201F2B">
        <w:rPr>
          <w:color w:val="000000"/>
          <w:lang w:val="en-US"/>
        </w:rPr>
        <w:t>,</w:t>
      </w:r>
    </w:p>
    <w:p w14:paraId="481B4FE1" w14:textId="55936796" w:rsidR="00596B73" w:rsidRPr="00201F2B"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DaySinceLastOrder</w:t>
      </w:r>
      <w:proofErr w:type="spellEnd"/>
      <w:r w:rsidRPr="00201F2B">
        <w:rPr>
          <w:color w:val="000000"/>
          <w:lang w:val="en-US"/>
        </w:rPr>
        <w:t>: Days since the last order by customer</w:t>
      </w:r>
      <w:r w:rsidR="00201F2B" w:rsidRPr="00201F2B">
        <w:rPr>
          <w:color w:val="000000"/>
          <w:lang w:val="en-US"/>
        </w:rPr>
        <w:t>,</w:t>
      </w:r>
    </w:p>
    <w:p w14:paraId="5AD43AAF" w14:textId="12F9DB82" w:rsidR="00596B73" w:rsidRDefault="00596B73" w:rsidP="007653DE">
      <w:pPr>
        <w:pStyle w:val="NormalWeb"/>
        <w:numPr>
          <w:ilvl w:val="0"/>
          <w:numId w:val="9"/>
        </w:numPr>
        <w:spacing w:before="0" w:beforeAutospacing="0" w:after="0" w:afterAutospacing="0"/>
        <w:jc w:val="both"/>
        <w:textAlignment w:val="baseline"/>
        <w:rPr>
          <w:color w:val="000000"/>
          <w:lang w:val="en-US"/>
        </w:rPr>
      </w:pPr>
      <w:proofErr w:type="spellStart"/>
      <w:r w:rsidRPr="00201F2B">
        <w:rPr>
          <w:color w:val="000000"/>
          <w:lang w:val="en-US"/>
        </w:rPr>
        <w:t>CashbackAmount</w:t>
      </w:r>
      <w:proofErr w:type="spellEnd"/>
      <w:r w:rsidRPr="00201F2B">
        <w:rPr>
          <w:color w:val="000000"/>
          <w:lang w:val="en-US"/>
        </w:rPr>
        <w:t>: Average cashback in last month</w:t>
      </w:r>
      <w:r w:rsidR="00201F2B" w:rsidRPr="00201F2B">
        <w:rPr>
          <w:color w:val="000000"/>
          <w:lang w:val="en-US"/>
        </w:rPr>
        <w:t>.</w:t>
      </w:r>
    </w:p>
    <w:p w14:paraId="7F87761F" w14:textId="77777777" w:rsidR="00475424" w:rsidRDefault="00475424" w:rsidP="007653DE">
      <w:pPr>
        <w:pStyle w:val="NormalWeb"/>
        <w:spacing w:before="0" w:beforeAutospacing="0" w:after="0" w:afterAutospacing="0"/>
        <w:jc w:val="both"/>
        <w:textAlignment w:val="baseline"/>
        <w:rPr>
          <w:color w:val="000000"/>
          <w:lang w:val="en-US"/>
        </w:rPr>
      </w:pPr>
    </w:p>
    <w:p w14:paraId="3DBB6FC0" w14:textId="5CF46F38" w:rsidR="00475424" w:rsidRDefault="00A602EE" w:rsidP="007653DE">
      <w:pPr>
        <w:pStyle w:val="Tekts"/>
        <w:jc w:val="both"/>
      </w:pPr>
      <w:r>
        <w:t>We can see that the columns represent mostly client characteristics</w:t>
      </w:r>
      <w:r w:rsidR="00A37611">
        <w:t xml:space="preserve">, hence building a model based on them will help us determine the validity of the hypothesis which states that the churn is not determined by the </w:t>
      </w:r>
      <w:r w:rsidR="003F7A91">
        <w:t>individual client characteristics.</w:t>
      </w:r>
    </w:p>
    <w:p w14:paraId="5BA2DADB" w14:textId="3AFD4C70" w:rsidR="00C16B71" w:rsidRPr="00A705D0" w:rsidRDefault="00C16B71" w:rsidP="00C16B71">
      <w:pPr>
        <w:pStyle w:val="Heading2"/>
        <w:rPr>
          <w:rFonts w:cs="Times New Roman"/>
          <w:lang w:val="en-US"/>
        </w:rPr>
      </w:pPr>
      <w:bookmarkStart w:id="7" w:name="_Toc168410950"/>
      <w:r w:rsidRPr="00A705D0">
        <w:rPr>
          <w:lang w:val="en-US"/>
        </w:rPr>
        <w:t>2.2 Exploratory data analysis</w:t>
      </w:r>
      <w:bookmarkEnd w:id="7"/>
    </w:p>
    <w:p w14:paraId="27DBE2D9" w14:textId="37D90D17" w:rsidR="000A3EF5" w:rsidRPr="00FD07C1" w:rsidRDefault="00A705D0" w:rsidP="00A705D0">
      <w:pPr>
        <w:pStyle w:val="Heading3"/>
        <w:rPr>
          <w:lang w:val="en-US"/>
        </w:rPr>
      </w:pPr>
      <w:bookmarkStart w:id="8" w:name="_Toc168410951"/>
      <w:bookmarkStart w:id="9" w:name="_Toc168411505"/>
      <w:r w:rsidRPr="00FD07C1">
        <w:rPr>
          <w:lang w:val="en-US"/>
        </w:rPr>
        <w:t>2.2.1 Quantitative variables</w:t>
      </w:r>
      <w:bookmarkEnd w:id="8"/>
      <w:bookmarkEnd w:id="9"/>
    </w:p>
    <w:p w14:paraId="3B46B225" w14:textId="32C6C64C" w:rsidR="00A705D0" w:rsidRDefault="00262B52" w:rsidP="007653DE">
      <w:pPr>
        <w:pStyle w:val="Tekts"/>
        <w:jc w:val="both"/>
      </w:pPr>
      <w:r>
        <w:tab/>
      </w:r>
      <w:r w:rsidR="00481072" w:rsidRPr="00481072">
        <w:t>The dataset exhibits a balanced composition, with 10 of the 20 columns representing quantitative variables</w:t>
      </w:r>
      <w:r w:rsidR="009376D9">
        <w:t xml:space="preserve"> (excluding </w:t>
      </w:r>
      <w:proofErr w:type="spellStart"/>
      <w:r w:rsidR="009376D9">
        <w:t>customerID</w:t>
      </w:r>
      <w:proofErr w:type="spellEnd"/>
      <w:r w:rsidR="009376D9">
        <w:t>)</w:t>
      </w:r>
      <w:r w:rsidR="00481072" w:rsidRPr="00481072">
        <w:t>, enabling robust statistical analyses and numerical modeling techniques.</w:t>
      </w:r>
      <w:r w:rsidR="00A41F22">
        <w:t xml:space="preserve"> The distributions of all the variables are shown in Plot</w:t>
      </w:r>
      <w:r w:rsidR="00096E40">
        <w:t xml:space="preserve"> 1.</w:t>
      </w:r>
    </w:p>
    <w:p w14:paraId="57E6E11C" w14:textId="323FEDDC" w:rsidR="00096E40" w:rsidRPr="00B64C7E" w:rsidRDefault="00096E40" w:rsidP="00B64C7E">
      <w:pPr>
        <w:pStyle w:val="plot"/>
      </w:pPr>
      <w:r>
        <w:t>Plot 1. Violin plots of quantitative variables in the dataset</w:t>
      </w:r>
    </w:p>
    <w:p w14:paraId="088028B2" w14:textId="77777777" w:rsidR="0054680B" w:rsidRDefault="0054680B" w:rsidP="00096E40">
      <w:pPr>
        <w:pStyle w:val="Tekts"/>
      </w:pPr>
      <w:r>
        <w:rPr>
          <w:noProof/>
        </w:rPr>
        <w:drawing>
          <wp:inline distT="0" distB="0" distL="0" distR="0" wp14:anchorId="222AD7F2" wp14:editId="2D15EDAC">
            <wp:extent cx="6134100" cy="2200275"/>
            <wp:effectExtent l="0" t="0" r="0" b="9525"/>
            <wp:docPr id="188849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7943" cy="2212414"/>
                    </a:xfrm>
                    <a:prstGeom prst="rect">
                      <a:avLst/>
                    </a:prstGeom>
                    <a:noFill/>
                    <a:ln>
                      <a:noFill/>
                    </a:ln>
                  </pic:spPr>
                </pic:pic>
              </a:graphicData>
            </a:graphic>
          </wp:inline>
        </w:drawing>
      </w:r>
    </w:p>
    <w:p w14:paraId="1C3140EA" w14:textId="667EDDD2" w:rsidR="00B64C7E" w:rsidRDefault="00B64C7E" w:rsidP="00096E40">
      <w:pPr>
        <w:pStyle w:val="Tekts"/>
      </w:pPr>
      <w:r>
        <w:rPr>
          <w:noProof/>
        </w:rPr>
        <w:drawing>
          <wp:inline distT="0" distB="0" distL="0" distR="0" wp14:anchorId="2C10B342" wp14:editId="6E9D9991">
            <wp:extent cx="5758815" cy="2343150"/>
            <wp:effectExtent l="0" t="0" r="0" b="0"/>
            <wp:docPr id="187158519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5190" name="Picture 2"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070" cy="2344474"/>
                    </a:xfrm>
                    <a:prstGeom prst="rect">
                      <a:avLst/>
                    </a:prstGeom>
                    <a:noFill/>
                    <a:ln>
                      <a:noFill/>
                    </a:ln>
                  </pic:spPr>
                </pic:pic>
              </a:graphicData>
            </a:graphic>
          </wp:inline>
        </w:drawing>
      </w:r>
    </w:p>
    <w:p w14:paraId="0D561A69" w14:textId="144BFCD6" w:rsidR="007C69AE" w:rsidRDefault="007C69AE" w:rsidP="00096E40">
      <w:pPr>
        <w:pStyle w:val="Tekts"/>
      </w:pPr>
    </w:p>
    <w:p w14:paraId="09D255C5" w14:textId="037A715E" w:rsidR="007A0F60" w:rsidRDefault="00B64C7E" w:rsidP="00096E40">
      <w:pPr>
        <w:pStyle w:val="Tekts"/>
      </w:pPr>
      <w:r>
        <w:rPr>
          <w:noProof/>
        </w:rPr>
        <w:drawing>
          <wp:inline distT="0" distB="0" distL="0" distR="0" wp14:anchorId="0B5BDC79" wp14:editId="64948AC8">
            <wp:extent cx="6086475" cy="2857500"/>
            <wp:effectExtent l="0" t="0" r="9525" b="0"/>
            <wp:docPr id="2107746709" name="Picture 6" descr="A screen shot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46709" name="Picture 6" descr="A screen shot of a sound wa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7755" cy="2858101"/>
                    </a:xfrm>
                    <a:prstGeom prst="rect">
                      <a:avLst/>
                    </a:prstGeom>
                    <a:noFill/>
                    <a:ln>
                      <a:noFill/>
                    </a:ln>
                  </pic:spPr>
                </pic:pic>
              </a:graphicData>
            </a:graphic>
          </wp:inline>
        </w:drawing>
      </w:r>
      <w:r w:rsidR="007A0F60">
        <w:rPr>
          <w:noProof/>
        </w:rPr>
        <w:drawing>
          <wp:inline distT="0" distB="0" distL="0" distR="0" wp14:anchorId="4DD95F27" wp14:editId="0B8BE643">
            <wp:extent cx="6200775" cy="2505075"/>
            <wp:effectExtent l="0" t="0" r="9525" b="9525"/>
            <wp:docPr id="68725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443" cy="2505749"/>
                    </a:xfrm>
                    <a:prstGeom prst="rect">
                      <a:avLst/>
                    </a:prstGeom>
                    <a:noFill/>
                    <a:ln>
                      <a:noFill/>
                    </a:ln>
                  </pic:spPr>
                </pic:pic>
              </a:graphicData>
            </a:graphic>
          </wp:inline>
        </w:drawing>
      </w:r>
    </w:p>
    <w:p w14:paraId="2780EE73" w14:textId="7626411D" w:rsidR="00175A6A" w:rsidRDefault="0029465C" w:rsidP="00096E40">
      <w:pPr>
        <w:pStyle w:val="Tekts"/>
      </w:pPr>
      <w:r>
        <w:rPr>
          <w:noProof/>
        </w:rPr>
        <w:drawing>
          <wp:inline distT="0" distB="0" distL="0" distR="0" wp14:anchorId="40CBB5D8" wp14:editId="14D4F0E9">
            <wp:extent cx="6143625" cy="2638425"/>
            <wp:effectExtent l="0" t="0" r="9525" b="9525"/>
            <wp:docPr id="209274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2638425"/>
                    </a:xfrm>
                    <a:prstGeom prst="rect">
                      <a:avLst/>
                    </a:prstGeom>
                    <a:noFill/>
                    <a:ln>
                      <a:noFill/>
                    </a:ln>
                  </pic:spPr>
                </pic:pic>
              </a:graphicData>
            </a:graphic>
          </wp:inline>
        </w:drawing>
      </w:r>
    </w:p>
    <w:p w14:paraId="2CB1BCAA" w14:textId="77777777" w:rsidR="00175A6A" w:rsidRDefault="00175A6A" w:rsidP="00096E40">
      <w:pPr>
        <w:pStyle w:val="Tekts"/>
      </w:pPr>
    </w:p>
    <w:p w14:paraId="788B7316" w14:textId="77777777" w:rsidR="0055080A" w:rsidRDefault="00F36874" w:rsidP="007653DE">
      <w:pPr>
        <w:pStyle w:val="Tekts"/>
        <w:jc w:val="both"/>
      </w:pPr>
      <w:r>
        <w:tab/>
        <w:t xml:space="preserve">The distribution of customer tenure </w:t>
      </w:r>
      <w:r w:rsidR="00145F64">
        <w:t xml:space="preserve">is </w:t>
      </w:r>
      <w:proofErr w:type="gramStart"/>
      <w:r w:rsidR="00936DD4">
        <w:t>right</w:t>
      </w:r>
      <w:proofErr w:type="gramEnd"/>
      <w:r w:rsidR="00145F64">
        <w:t xml:space="preserve"> skewed, indicating a higher concentration of customers with relatively shorter tenures. </w:t>
      </w:r>
      <w:r w:rsidR="00936DD4">
        <w:t>The median tenure is 8 months</w:t>
      </w:r>
      <w:r w:rsidR="0055080A">
        <w:t xml:space="preserve">, </w:t>
      </w:r>
      <w:r w:rsidR="0055080A" w:rsidRPr="0055080A">
        <w:t>suggesting that most customers do not maintain an extended association with the company. This observation underscores the importance of implementing effective customer retention strategies to mitigate churn rates.</w:t>
      </w:r>
    </w:p>
    <w:p w14:paraId="2B82C086" w14:textId="77777777" w:rsidR="00D505F9" w:rsidRDefault="0055080A" w:rsidP="007653DE">
      <w:pPr>
        <w:pStyle w:val="Tekts"/>
        <w:jc w:val="both"/>
      </w:pPr>
      <w:r>
        <w:tab/>
        <w:t xml:space="preserve">The variable representing the distance from the warehouse to the customer’s house </w:t>
      </w:r>
      <w:r w:rsidR="005F4A69">
        <w:t>displays</w:t>
      </w:r>
      <w:r>
        <w:t xml:space="preserve"> several outliers</w:t>
      </w:r>
      <w:r w:rsidR="005F4A69">
        <w:t xml:space="preserve"> as evidenced by the plot. </w:t>
      </w:r>
      <w:r w:rsidR="005F4A69" w:rsidRPr="005F4A69">
        <w:t>The median distance is 13 units, indicating a central tendency within reasonable proximity. However, the presence of outliers warrants further investigation to identify potential factors contributing to these extreme values.</w:t>
      </w:r>
    </w:p>
    <w:p w14:paraId="3E52D8E6" w14:textId="77777777" w:rsidR="00D505F9" w:rsidRDefault="00D505F9" w:rsidP="007653DE">
      <w:pPr>
        <w:pStyle w:val="Tekts"/>
        <w:jc w:val="both"/>
      </w:pPr>
      <w:r>
        <w:tab/>
      </w:r>
      <w:r w:rsidRPr="00D505F9">
        <w:t>An examination of the cashback amounts variable reveals that most data points exhibit a value of at least 100 units, with lower values being identified as outliers. This pattern suggests a potential incentive program or promotional strategy aimed at encouraging customer loyalty and retention.</w:t>
      </w:r>
    </w:p>
    <w:p w14:paraId="36C6C46F" w14:textId="4AFCC899" w:rsidR="004C7423" w:rsidRDefault="00D505F9" w:rsidP="007653DE">
      <w:pPr>
        <w:pStyle w:val="Tekts"/>
        <w:jc w:val="both"/>
      </w:pPr>
      <w:r>
        <w:tab/>
      </w:r>
      <w:r w:rsidR="0057675B" w:rsidRPr="0057675B">
        <w:t>The distribution of the order amount hike from the previous year, expressed as a percentage, demonstrates that most customers increased their order volumes compared to the prior year.</w:t>
      </w:r>
      <w:r w:rsidR="0057675B">
        <w:t xml:space="preserve"> However, it is worth </w:t>
      </w:r>
      <w:r w:rsidR="004C7423">
        <w:t>noting</w:t>
      </w:r>
      <w:r w:rsidR="0057675B">
        <w:t xml:space="preserve"> that almost 5% of customers did not increase their </w:t>
      </w:r>
      <w:r w:rsidR="004C7423">
        <w:t>number</w:t>
      </w:r>
      <w:r w:rsidR="0057675B">
        <w:t xml:space="preserve"> of orders</w:t>
      </w:r>
      <w:r w:rsidR="004C7423">
        <w:t>, potentially indicating that they may churn in the future.</w:t>
      </w:r>
    </w:p>
    <w:p w14:paraId="57BD8156" w14:textId="77777777" w:rsidR="00ED19E5" w:rsidRDefault="004C7423" w:rsidP="007653DE">
      <w:pPr>
        <w:pStyle w:val="Tekts"/>
        <w:jc w:val="both"/>
      </w:pPr>
      <w:r>
        <w:tab/>
      </w:r>
      <w:r w:rsidR="00641C9F" w:rsidRPr="00641C9F">
        <w:t>The variable representing the number of addresses associated with each customer exhibits a right-skewed distribution, with a median of 3 addresses. While the central tendency suggests a reasonable number of addresses per customer, the presence of outliers</w:t>
      </w:r>
      <w:r w:rsidR="00641C9F">
        <w:t xml:space="preserve"> like a customer with 22 </w:t>
      </w:r>
      <w:r w:rsidR="00ED19E5">
        <w:t>addresses should lead to further investigation to understand the factors that contribute to such extreme values.</w:t>
      </w:r>
    </w:p>
    <w:p w14:paraId="4982CE65" w14:textId="77777777" w:rsidR="00B8000E" w:rsidRPr="00FD07C1" w:rsidRDefault="00ED19E5" w:rsidP="00B8000E">
      <w:pPr>
        <w:pStyle w:val="Heading3"/>
        <w:rPr>
          <w:lang w:val="en-US"/>
        </w:rPr>
      </w:pPr>
      <w:bookmarkStart w:id="10" w:name="_Toc168410952"/>
      <w:bookmarkStart w:id="11" w:name="_Toc168411506"/>
      <w:r w:rsidRPr="00FD07C1">
        <w:rPr>
          <w:lang w:val="en-US"/>
        </w:rPr>
        <w:t xml:space="preserve">2.2.2 </w:t>
      </w:r>
      <w:r w:rsidR="00B8000E" w:rsidRPr="00FD07C1">
        <w:rPr>
          <w:lang w:val="en-US"/>
        </w:rPr>
        <w:t>Qualitative variables</w:t>
      </w:r>
      <w:bookmarkEnd w:id="10"/>
      <w:bookmarkEnd w:id="11"/>
    </w:p>
    <w:p w14:paraId="6E7AC461" w14:textId="77777777" w:rsidR="00E25CED" w:rsidRDefault="00AE0A91" w:rsidP="007653DE">
      <w:pPr>
        <w:pStyle w:val="Tekts"/>
        <w:jc w:val="both"/>
      </w:pPr>
      <w:r>
        <w:tab/>
        <w:t xml:space="preserve">The analysis of the categorical variables reveals </w:t>
      </w:r>
      <w:r w:rsidR="00D0684A">
        <w:t xml:space="preserve">some insightful patterns. </w:t>
      </w:r>
      <w:r w:rsidR="00D0684A" w:rsidRPr="00D0684A">
        <w:t xml:space="preserve">The churn rate among customers stands at 16.8%, indicating a significant portion of the customer base </w:t>
      </w:r>
      <w:r w:rsidR="00BE2463">
        <w:t>unwilling to reuse the service.</w:t>
      </w:r>
      <w:r w:rsidR="00E25CED">
        <w:t xml:space="preserve"> </w:t>
      </w:r>
      <w:r w:rsidR="00E25CED" w:rsidRPr="00E25CED">
        <w:t>Regarding demographic characteristics, 60% of customers identify as male, while 53% report being married. Furthermore, 28.4% of the total customer base has registered a formal complaint, highlighting potential areas for improvement in customer service and satisfaction.</w:t>
      </w:r>
    </w:p>
    <w:p w14:paraId="3475E09D" w14:textId="77777777" w:rsidR="00E25CED" w:rsidRDefault="00E25CED" w:rsidP="007653DE">
      <w:pPr>
        <w:pStyle w:val="Tekts"/>
        <w:jc w:val="both"/>
      </w:pPr>
      <w:r>
        <w:tab/>
      </w:r>
      <w:r w:rsidRPr="00E25CED">
        <w:t>In terms of customer preferences and behavior, the most prevalent login device is the phone, suggesting a strong inclination towards mobile accessibility. The preferred payment method is the debit card, followed closely by the credit card, indicating a preference for electronic payment options over traditional methods.</w:t>
      </w:r>
    </w:p>
    <w:p w14:paraId="7404A12F" w14:textId="77777777" w:rsidR="00B64C7E" w:rsidRDefault="00E25CED" w:rsidP="00B64C7E">
      <w:pPr>
        <w:pStyle w:val="Tekts"/>
        <w:jc w:val="both"/>
      </w:pPr>
      <w:r>
        <w:tab/>
      </w:r>
      <w:r w:rsidR="00DA77E2" w:rsidRPr="00DA77E2">
        <w:t>Notably, the most popular product category among customers is Laptop and accessories</w:t>
      </w:r>
      <w:r w:rsidR="00DA77E2">
        <w:t xml:space="preserve"> as well as mobile devices</w:t>
      </w:r>
      <w:r w:rsidR="00DA77E2" w:rsidRPr="00DA77E2">
        <w:t xml:space="preserve">, underscoring the demand for portable computing solutions within </w:t>
      </w:r>
      <w:r w:rsidR="00DA77E2" w:rsidRPr="00DA77E2">
        <w:lastRenderedPageBreak/>
        <w:t>the customer base. This insight could inform targeted marketing strategies and product development initiatives tailored to this segment's needs.</w:t>
      </w:r>
      <w:r w:rsidR="00A64D88">
        <w:t xml:space="preserve"> The categorical variables are presented on Plot 2.</w:t>
      </w:r>
    </w:p>
    <w:p w14:paraId="5724D6EB" w14:textId="19BC9DF6" w:rsidR="00A705D0" w:rsidRPr="00B64C7E" w:rsidRDefault="00AD5ABF" w:rsidP="00B64C7E">
      <w:pPr>
        <w:pStyle w:val="plot"/>
        <w:rPr>
          <w:rFonts w:asciiTheme="minorHAnsi" w:hAnsiTheme="minorHAnsi"/>
        </w:rPr>
      </w:pPr>
      <w:r>
        <w:t>Plot 2. Bar plots of all categorical variables</w:t>
      </w:r>
    </w:p>
    <w:p w14:paraId="024AA518" w14:textId="4F48D8FB" w:rsidR="00AD5ABF" w:rsidRDefault="00074727" w:rsidP="00330359">
      <w:pPr>
        <w:pStyle w:val="Tekts"/>
      </w:pPr>
      <w:r>
        <w:rPr>
          <w:noProof/>
        </w:rPr>
        <w:drawing>
          <wp:inline distT="0" distB="0" distL="0" distR="0" wp14:anchorId="5D457163" wp14:editId="754E1357">
            <wp:extent cx="5753100" cy="3857625"/>
            <wp:effectExtent l="0" t="0" r="0" b="9525"/>
            <wp:docPr id="589018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6906193D" w14:textId="68B18971" w:rsidR="00A705D0" w:rsidRDefault="00A705D0">
      <w:pPr>
        <w:rPr>
          <w:rFonts w:ascii="Times New Roman" w:eastAsiaTheme="minorEastAsia" w:hAnsi="Times New Roman"/>
          <w:lang w:val="en-US"/>
        </w:rPr>
      </w:pPr>
    </w:p>
    <w:p w14:paraId="01CACEDB" w14:textId="33320BED" w:rsidR="003A456F" w:rsidRDefault="003A456F" w:rsidP="003A456F">
      <w:pPr>
        <w:pStyle w:val="Heading2"/>
        <w:rPr>
          <w:rFonts w:eastAsiaTheme="minorEastAsia"/>
          <w:lang w:val="en-US"/>
        </w:rPr>
      </w:pPr>
      <w:bookmarkStart w:id="12" w:name="_Toc168410953"/>
      <w:r>
        <w:rPr>
          <w:rFonts w:eastAsiaTheme="minorEastAsia"/>
          <w:lang w:val="en-US"/>
        </w:rPr>
        <w:t>2.3 Data transformation</w:t>
      </w:r>
      <w:bookmarkEnd w:id="12"/>
    </w:p>
    <w:p w14:paraId="58075E9A" w14:textId="1462ED73" w:rsidR="00A705D0" w:rsidRDefault="003F1D52" w:rsidP="007653DE">
      <w:pPr>
        <w:pStyle w:val="Tekts"/>
        <w:ind w:firstLine="708"/>
        <w:jc w:val="both"/>
      </w:pPr>
      <w:r>
        <w:t>To properly handle categorical variables into the modeling process, the technique of one-ho</w:t>
      </w:r>
      <w:r w:rsidR="002A2C7D">
        <w:t xml:space="preserve">t encoding was used. </w:t>
      </w:r>
      <w:r w:rsidR="002A2C7D" w:rsidRPr="002A2C7D">
        <w:t>This approach involves transforming categorical data into a binary numerical format, where each category is represented by a distinct binary variable. For instance, the Gender variable was encoded into a binary format, with the category "Male" represented by 1 and "Female" by 0.</w:t>
      </w:r>
      <w:r w:rsidR="002A2C7D">
        <w:t xml:space="preserve"> </w:t>
      </w:r>
      <w:r w:rsidR="002A2C7D" w:rsidRPr="002A2C7D">
        <w:t xml:space="preserve">A similar strategy was adopted for the </w:t>
      </w:r>
      <w:proofErr w:type="spellStart"/>
      <w:r w:rsidR="002A2C7D" w:rsidRPr="002A2C7D">
        <w:t>PreferredLoginDevice</w:t>
      </w:r>
      <w:proofErr w:type="spellEnd"/>
      <w:r w:rsidR="002A2C7D" w:rsidRPr="002A2C7D">
        <w:t xml:space="preserve"> variable, where binary variables were created for each device type, effectively replacing the original categorical variable. The one-hot encoding strategy is particularly well-suited for handling non-ordinal categorical data, as it preserves the distinctiveness of each category while enabling their inclusion in numerical models.</w:t>
      </w:r>
      <w:r w:rsidR="005272D3">
        <w:t xml:space="preserve"> </w:t>
      </w:r>
      <w:r w:rsidR="005272D3" w:rsidRPr="005272D3">
        <w:t xml:space="preserve">This transformation was consistently applied to the </w:t>
      </w:r>
      <w:proofErr w:type="spellStart"/>
      <w:r w:rsidR="005272D3" w:rsidRPr="005272D3">
        <w:t>CityTier</w:t>
      </w:r>
      <w:proofErr w:type="spellEnd"/>
      <w:r w:rsidR="005272D3" w:rsidRPr="005272D3">
        <w:t xml:space="preserve">, </w:t>
      </w:r>
      <w:proofErr w:type="spellStart"/>
      <w:r w:rsidR="005272D3" w:rsidRPr="005272D3">
        <w:t>PreferredOrderCat</w:t>
      </w:r>
      <w:proofErr w:type="spellEnd"/>
      <w:r w:rsidR="005272D3" w:rsidRPr="005272D3">
        <w:t xml:space="preserve">, and </w:t>
      </w:r>
      <w:proofErr w:type="spellStart"/>
      <w:r w:rsidR="005272D3" w:rsidRPr="005272D3">
        <w:t>MaritalStatus</w:t>
      </w:r>
      <w:proofErr w:type="spellEnd"/>
      <w:r w:rsidR="005272D3" w:rsidRPr="005272D3">
        <w:t xml:space="preserve"> variables. Each categorical variable was converted into multiple binary variables corresponding to their respective categories, while the original columns were excluded from the dataset.</w:t>
      </w:r>
      <w:r w:rsidR="00F90180">
        <w:t xml:space="preserve"> </w:t>
      </w:r>
      <w:r w:rsidR="00F90180" w:rsidRPr="00F90180">
        <w:t xml:space="preserve">To ensure data integrity and consistency, a standardization process was implemented for the </w:t>
      </w:r>
      <w:proofErr w:type="spellStart"/>
      <w:r w:rsidR="00F90180" w:rsidRPr="00F90180">
        <w:t>PreferredPaymentMode</w:t>
      </w:r>
      <w:proofErr w:type="spellEnd"/>
      <w:r w:rsidR="00F90180" w:rsidRPr="00F90180">
        <w:t xml:space="preserve"> variable. Categories such as "Cash on Delivery" and "COD" were consolidated under the single category "Cash," while credit card payment modes like "CC" and "Credit Card" were unified under "Credit card." </w:t>
      </w:r>
      <w:r w:rsidR="00F90180" w:rsidRPr="00F90180">
        <w:lastRenderedPageBreak/>
        <w:t xml:space="preserve">This step aimed to ensure accurate interpretation and representation of the data. Subsequently, one-hot encoding was applied to the standardized </w:t>
      </w:r>
      <w:proofErr w:type="spellStart"/>
      <w:r w:rsidR="00F90180" w:rsidRPr="00F90180">
        <w:t>PreferredPaymentMode</w:t>
      </w:r>
      <w:proofErr w:type="spellEnd"/>
      <w:r w:rsidR="00F90180" w:rsidRPr="00F90180">
        <w:t xml:space="preserve"> variable, and the original column was removed.</w:t>
      </w:r>
    </w:p>
    <w:p w14:paraId="09B34061" w14:textId="7C860CF5" w:rsidR="00BF26F4" w:rsidRDefault="00BF26F4" w:rsidP="007653DE">
      <w:pPr>
        <w:pStyle w:val="Tekts"/>
        <w:ind w:firstLine="708"/>
        <w:jc w:val="both"/>
      </w:pPr>
      <w:r>
        <w:t xml:space="preserve">The encoding we used was </w:t>
      </w:r>
      <w:r w:rsidR="00546750">
        <w:t>first</w:t>
      </w:r>
      <w:r>
        <w:t xml:space="preserve"> used </w:t>
      </w:r>
      <w:r w:rsidR="00546750" w:rsidRPr="00546750">
        <w:t>to enhance the model's ability to distinguish between significant and insignificant variables during the evaluation proces</w:t>
      </w:r>
      <w:r w:rsidR="00546750">
        <w:t>s. Secondly it helps us in the removal process of the insignificant variables during the general to specific approach which will be covered in the next chapter.</w:t>
      </w:r>
    </w:p>
    <w:p w14:paraId="72C5B40E" w14:textId="7069BA97" w:rsidR="007638E0" w:rsidRDefault="007638E0" w:rsidP="007653DE">
      <w:pPr>
        <w:pStyle w:val="Tekts"/>
        <w:ind w:firstLine="708"/>
        <w:jc w:val="both"/>
      </w:pPr>
      <w:r w:rsidRPr="007638E0">
        <w:t xml:space="preserve">The dataset was anonymized and simplified by removing the </w:t>
      </w:r>
      <w:proofErr w:type="spellStart"/>
      <w:r w:rsidRPr="007638E0">
        <w:t>CustomerID</w:t>
      </w:r>
      <w:proofErr w:type="spellEnd"/>
      <w:r w:rsidRPr="007638E0">
        <w:t xml:space="preserve"> column. This variable does not contribute to our model and may potentially increase bias if included.</w:t>
      </w:r>
    </w:p>
    <w:p w14:paraId="7DD1428E" w14:textId="086E4EA4" w:rsidR="00FB28C3" w:rsidRDefault="00091F57" w:rsidP="00B64C7E">
      <w:pPr>
        <w:pStyle w:val="Tekts"/>
        <w:ind w:firstLine="708"/>
        <w:jc w:val="both"/>
      </w:pPr>
      <w:r>
        <w:t xml:space="preserve">For further model evaluation we also used three </w:t>
      </w:r>
      <w:r w:rsidR="009C5E81">
        <w:t>interactions</w:t>
      </w:r>
      <w:r>
        <w:t xml:space="preserve"> between variables, which are: Gender </w:t>
      </w:r>
      <w:r w:rsidR="002A6121">
        <w:t>with</w:t>
      </w:r>
      <w:r>
        <w:t xml:space="preserve"> </w:t>
      </w:r>
      <w:r w:rsidR="002A6121">
        <w:t xml:space="preserve">Complaint, </w:t>
      </w:r>
      <w:proofErr w:type="spellStart"/>
      <w:r w:rsidR="002A6121">
        <w:t>OrderCount</w:t>
      </w:r>
      <w:proofErr w:type="spellEnd"/>
      <w:r w:rsidR="002A6121">
        <w:t xml:space="preserve"> with </w:t>
      </w:r>
      <w:proofErr w:type="spellStart"/>
      <w:r w:rsidR="002A6121">
        <w:t>DaysSinceLastOrder</w:t>
      </w:r>
      <w:proofErr w:type="spellEnd"/>
      <w:r w:rsidR="002A6121">
        <w:t xml:space="preserve"> and lastly </w:t>
      </w:r>
      <w:proofErr w:type="spellStart"/>
      <w:r w:rsidR="002A6121">
        <w:t>NumberOfDevicesRegistered</w:t>
      </w:r>
      <w:proofErr w:type="spellEnd"/>
      <w:r w:rsidR="002A6121">
        <w:t xml:space="preserve"> with </w:t>
      </w:r>
      <w:proofErr w:type="spellStart"/>
      <w:r w:rsidR="002A6121">
        <w:t>SatisfactionScore</w:t>
      </w:r>
      <w:proofErr w:type="spellEnd"/>
      <w:r w:rsidR="002A6121">
        <w:t>.</w:t>
      </w:r>
      <w:r w:rsidR="00A5324E">
        <w:t xml:space="preserve"> </w:t>
      </w:r>
      <w:r w:rsidR="00A5324E" w:rsidRPr="00A5324E">
        <w:t>The inclusion of these interaction terms allowed for a more comprehensive examination of the intricate relationships among variables, potentially enhancing the model's ability to capture complex patterns and improving its predictive performance in forecasting customer churn.</w:t>
      </w:r>
    </w:p>
    <w:p w14:paraId="3DFC2ECA" w14:textId="3EEFEA36" w:rsidR="00B64C7E" w:rsidRDefault="00B64C7E" w:rsidP="00B64C7E">
      <w:pPr>
        <w:pStyle w:val="Heading1"/>
        <w:spacing w:line="360" w:lineRule="auto"/>
        <w:rPr>
          <w:lang w:val="en-US"/>
        </w:rPr>
      </w:pPr>
      <w:bookmarkStart w:id="13" w:name="_Toc168410954"/>
      <w:r>
        <w:rPr>
          <w:lang w:val="en-US"/>
        </w:rPr>
        <w:t>Chapter 3. Model estimation</w:t>
      </w:r>
      <w:bookmarkEnd w:id="13"/>
    </w:p>
    <w:p w14:paraId="16417198" w14:textId="44B1C138" w:rsidR="009236D9" w:rsidRPr="009236D9" w:rsidRDefault="00947FB3" w:rsidP="00423069">
      <w:pPr>
        <w:pStyle w:val="Heading2"/>
        <w:spacing w:line="360" w:lineRule="auto"/>
        <w:rPr>
          <w:lang w:val="en-US"/>
        </w:rPr>
      </w:pPr>
      <w:bookmarkStart w:id="14" w:name="_Toc168410955"/>
      <w:r>
        <w:rPr>
          <w:lang w:val="en-US"/>
        </w:rPr>
        <w:t>3.1 Choice between logit and probit</w:t>
      </w:r>
      <w:bookmarkEnd w:id="14"/>
    </w:p>
    <w:p w14:paraId="6DBA987A" w14:textId="0473FB40" w:rsidR="00FA2FAC" w:rsidRDefault="007C0AFE" w:rsidP="007653DE">
      <w:pPr>
        <w:spacing w:line="360" w:lineRule="auto"/>
        <w:ind w:firstLine="708"/>
        <w:jc w:val="both"/>
        <w:rPr>
          <w:rFonts w:ascii="Times New Roman" w:hAnsi="Times New Roman" w:cs="Times New Roman"/>
          <w:lang w:val="en-US"/>
        </w:rPr>
      </w:pPr>
      <w:r w:rsidRPr="00A86A99">
        <w:rPr>
          <w:rFonts w:ascii="Times New Roman" w:hAnsi="Times New Roman" w:cs="Times New Roman"/>
          <w:lang w:val="en-US"/>
        </w:rPr>
        <w:t xml:space="preserve">To accurately capture the determinants of the </w:t>
      </w:r>
      <w:r w:rsidR="008210BC" w:rsidRPr="00A86A99">
        <w:rPr>
          <w:rFonts w:ascii="Times New Roman" w:hAnsi="Times New Roman" w:cs="Times New Roman"/>
          <w:lang w:val="en-US"/>
        </w:rPr>
        <w:t xml:space="preserve">dummy dependent </w:t>
      </w:r>
      <w:r w:rsidR="00F41168" w:rsidRPr="00A86A99">
        <w:rPr>
          <w:rFonts w:ascii="Times New Roman" w:hAnsi="Times New Roman" w:cs="Times New Roman"/>
          <w:lang w:val="en-US"/>
        </w:rPr>
        <w:t xml:space="preserve">variable </w:t>
      </w:r>
      <w:r w:rsidR="00C77809" w:rsidRPr="00A86A99">
        <w:rPr>
          <w:rFonts w:ascii="Times New Roman" w:hAnsi="Times New Roman" w:cs="Times New Roman"/>
          <w:lang w:val="en-US"/>
        </w:rPr>
        <w:t xml:space="preserve">the </w:t>
      </w:r>
      <w:r w:rsidR="00A86A99" w:rsidRPr="00A86A99">
        <w:rPr>
          <w:rFonts w:ascii="Times New Roman" w:hAnsi="Times New Roman" w:cs="Times New Roman"/>
          <w:lang w:val="en-US"/>
        </w:rPr>
        <w:t>most used</w:t>
      </w:r>
      <w:r w:rsidR="00C77809" w:rsidRPr="00A86A99">
        <w:rPr>
          <w:rFonts w:ascii="Times New Roman" w:hAnsi="Times New Roman" w:cs="Times New Roman"/>
          <w:lang w:val="en-US"/>
        </w:rPr>
        <w:t xml:space="preserve"> </w:t>
      </w:r>
      <w:r w:rsidR="00772F65" w:rsidRPr="00A86A99">
        <w:rPr>
          <w:rFonts w:ascii="Times New Roman" w:hAnsi="Times New Roman" w:cs="Times New Roman"/>
          <w:lang w:val="en-US"/>
        </w:rPr>
        <w:t>approach</w:t>
      </w:r>
      <w:r w:rsidR="00EE1A2E" w:rsidRPr="00A86A99">
        <w:rPr>
          <w:rFonts w:ascii="Times New Roman" w:hAnsi="Times New Roman" w:cs="Times New Roman"/>
          <w:lang w:val="en-US"/>
        </w:rPr>
        <w:t xml:space="preserve"> </w:t>
      </w:r>
      <w:r w:rsidR="002E64A9" w:rsidRPr="00A86A99">
        <w:rPr>
          <w:rFonts w:ascii="Times New Roman" w:hAnsi="Times New Roman" w:cs="Times New Roman"/>
          <w:lang w:val="en-US"/>
        </w:rPr>
        <w:t>is the logistic regression</w:t>
      </w:r>
      <w:r w:rsidR="00377A5D" w:rsidRPr="00A86A99">
        <w:rPr>
          <w:rFonts w:ascii="Times New Roman" w:hAnsi="Times New Roman" w:cs="Times New Roman"/>
          <w:lang w:val="en-US"/>
        </w:rPr>
        <w:t xml:space="preserve">, where we can either choose the probit or the logit model. </w:t>
      </w:r>
      <w:r w:rsidR="00EE37E0">
        <w:rPr>
          <w:rFonts w:ascii="Times New Roman" w:hAnsi="Times New Roman" w:cs="Times New Roman"/>
          <w:lang w:val="en-US"/>
        </w:rPr>
        <w:t>B</w:t>
      </w:r>
      <w:r w:rsidR="00C55DDB" w:rsidRPr="00A86A99">
        <w:rPr>
          <w:rFonts w:ascii="Times New Roman" w:hAnsi="Times New Roman" w:cs="Times New Roman"/>
          <w:lang w:val="en-US"/>
        </w:rPr>
        <w:t xml:space="preserve">oth models estimate the probability of </w:t>
      </w:r>
      <w:r w:rsidR="00772F65" w:rsidRPr="00A86A99">
        <w:rPr>
          <w:rFonts w:ascii="Times New Roman" w:hAnsi="Times New Roman" w:cs="Times New Roman"/>
          <w:lang w:val="en-US"/>
        </w:rPr>
        <w:t>success</w:t>
      </w:r>
      <w:r w:rsidR="00C55DDB" w:rsidRPr="00A86A99">
        <w:rPr>
          <w:rFonts w:ascii="Times New Roman" w:hAnsi="Times New Roman" w:cs="Times New Roman"/>
          <w:lang w:val="en-US"/>
        </w:rPr>
        <w:t xml:space="preserve"> and failure (two levels of the dependent variable)</w:t>
      </w:r>
      <w:r w:rsidR="00032853" w:rsidRPr="00A86A99">
        <w:rPr>
          <w:rFonts w:ascii="Times New Roman" w:hAnsi="Times New Roman" w:cs="Times New Roman"/>
          <w:lang w:val="en-US"/>
        </w:rPr>
        <w:t xml:space="preserve"> as a function of the independent variables</w:t>
      </w:r>
      <w:r w:rsidR="00261FDD" w:rsidRPr="00A86A99">
        <w:rPr>
          <w:rFonts w:ascii="Times New Roman" w:hAnsi="Times New Roman" w:cs="Times New Roman"/>
          <w:lang w:val="en-US"/>
        </w:rPr>
        <w:t xml:space="preserve">, and both models capture the nonlinear relationship between the </w:t>
      </w:r>
      <w:r w:rsidR="004E76DA" w:rsidRPr="00A86A99">
        <w:rPr>
          <w:rFonts w:ascii="Times New Roman" w:hAnsi="Times New Roman" w:cs="Times New Roman"/>
          <w:lang w:val="en-US"/>
        </w:rPr>
        <w:t>predictors</w:t>
      </w:r>
      <w:r w:rsidR="00261FDD" w:rsidRPr="00A86A99">
        <w:rPr>
          <w:rFonts w:ascii="Times New Roman" w:hAnsi="Times New Roman" w:cs="Times New Roman"/>
          <w:lang w:val="en-US"/>
        </w:rPr>
        <w:t xml:space="preserve"> and the outcome</w:t>
      </w:r>
      <w:r w:rsidR="00EE37E0">
        <w:rPr>
          <w:rFonts w:ascii="Times New Roman" w:hAnsi="Times New Roman" w:cs="Times New Roman"/>
          <w:lang w:val="en-US"/>
        </w:rPr>
        <w:t>. Their key difference</w:t>
      </w:r>
      <w:r w:rsidR="00235C82">
        <w:rPr>
          <w:rFonts w:ascii="Times New Roman" w:hAnsi="Times New Roman" w:cs="Times New Roman"/>
          <w:lang w:val="en-US"/>
        </w:rPr>
        <w:t xml:space="preserve"> is</w:t>
      </w:r>
      <w:r w:rsidR="00EE37E0">
        <w:rPr>
          <w:rFonts w:ascii="Times New Roman" w:hAnsi="Times New Roman" w:cs="Times New Roman"/>
          <w:lang w:val="en-US"/>
        </w:rPr>
        <w:t xml:space="preserve"> that logit uses the logistic sigmoid function as a link </w:t>
      </w:r>
      <w:r w:rsidR="00005291">
        <w:rPr>
          <w:rFonts w:ascii="Times New Roman" w:hAnsi="Times New Roman" w:cs="Times New Roman"/>
          <w:lang w:val="en-US"/>
        </w:rPr>
        <w:t>between linear predictor to the probability, while the probit uses cumulative normal distribution function</w:t>
      </w:r>
      <w:r w:rsidR="00B926A9">
        <w:rPr>
          <w:rFonts w:ascii="Times New Roman" w:hAnsi="Times New Roman" w:cs="Times New Roman"/>
          <w:lang w:val="en-US"/>
        </w:rPr>
        <w:t xml:space="preserve">. </w:t>
      </w:r>
      <w:r w:rsidR="00235C82">
        <w:rPr>
          <w:rFonts w:ascii="Times New Roman" w:hAnsi="Times New Roman" w:cs="Times New Roman"/>
          <w:lang w:val="en-US"/>
        </w:rPr>
        <w:t>Their tails of the distribution also differ as the</w:t>
      </w:r>
      <w:r w:rsidR="00E62F3C">
        <w:rPr>
          <w:rFonts w:ascii="Times New Roman" w:hAnsi="Times New Roman" w:cs="Times New Roman"/>
          <w:lang w:val="en-US"/>
        </w:rPr>
        <w:t xml:space="preserve"> logit has heavier tails, which makes it more robust to the outliers or extreme values in the predictors.</w:t>
      </w:r>
      <w:r w:rsidR="00732045">
        <w:rPr>
          <w:rFonts w:ascii="Times New Roman" w:hAnsi="Times New Roman" w:cs="Times New Roman"/>
          <w:lang w:val="en-US"/>
        </w:rPr>
        <w:t xml:space="preserve"> </w:t>
      </w:r>
      <w:r w:rsidR="007A2FCD">
        <w:rPr>
          <w:rFonts w:ascii="Times New Roman" w:hAnsi="Times New Roman" w:cs="Times New Roman"/>
          <w:lang w:val="en-US"/>
        </w:rPr>
        <w:t xml:space="preserve">On </w:t>
      </w:r>
      <w:r w:rsidR="00E47AE4">
        <w:rPr>
          <w:rFonts w:ascii="Times New Roman" w:hAnsi="Times New Roman" w:cs="Times New Roman"/>
          <w:lang w:val="en-US"/>
        </w:rPr>
        <w:t>P</w:t>
      </w:r>
      <w:r w:rsidR="00732045">
        <w:rPr>
          <w:rFonts w:ascii="Times New Roman" w:hAnsi="Times New Roman" w:cs="Times New Roman"/>
          <w:lang w:val="en-US"/>
        </w:rPr>
        <w:t xml:space="preserve">lot </w:t>
      </w:r>
      <w:r w:rsidR="00227623">
        <w:rPr>
          <w:rFonts w:ascii="Times New Roman" w:hAnsi="Times New Roman" w:cs="Times New Roman"/>
          <w:lang w:val="en-US"/>
        </w:rPr>
        <w:t>3</w:t>
      </w:r>
      <w:r w:rsidR="00533605">
        <w:rPr>
          <w:rFonts w:ascii="Times New Roman" w:hAnsi="Times New Roman" w:cs="Times New Roman"/>
          <w:lang w:val="en-US"/>
        </w:rPr>
        <w:t xml:space="preserve"> the difference between the </w:t>
      </w:r>
      <w:r w:rsidR="00196722">
        <w:rPr>
          <w:rFonts w:ascii="Times New Roman" w:hAnsi="Times New Roman" w:cs="Times New Roman"/>
          <w:lang w:val="en-US"/>
        </w:rPr>
        <w:t>model functions</w:t>
      </w:r>
      <w:r w:rsidR="007A2FCD">
        <w:rPr>
          <w:rFonts w:ascii="Times New Roman" w:hAnsi="Times New Roman" w:cs="Times New Roman"/>
          <w:lang w:val="en-US"/>
        </w:rPr>
        <w:t xml:space="preserve"> is shown</w:t>
      </w:r>
      <w:r w:rsidR="00196722">
        <w:rPr>
          <w:rFonts w:ascii="Times New Roman" w:hAnsi="Times New Roman" w:cs="Times New Roman"/>
          <w:lang w:val="en-US"/>
        </w:rPr>
        <w:t>.</w:t>
      </w:r>
    </w:p>
    <w:p w14:paraId="4EF40188" w14:textId="77777777" w:rsidR="00E47AE4" w:rsidRDefault="00E47AE4" w:rsidP="00B64C7E">
      <w:pPr>
        <w:spacing w:line="360" w:lineRule="auto"/>
        <w:rPr>
          <w:rFonts w:ascii="Times New Roman" w:hAnsi="Times New Roman" w:cs="Times New Roman"/>
          <w:lang w:val="en-US"/>
        </w:rPr>
      </w:pPr>
    </w:p>
    <w:p w14:paraId="2CC06B44" w14:textId="77777777" w:rsidR="00B64C7E" w:rsidRDefault="00B64C7E">
      <w:pPr>
        <w:rPr>
          <w:rFonts w:ascii="Times New Roman" w:eastAsiaTheme="minorEastAsia" w:hAnsi="Times New Roman"/>
          <w:lang w:val="en-US"/>
        </w:rPr>
      </w:pPr>
      <w:r w:rsidRPr="00FD07C1">
        <w:rPr>
          <w:lang w:val="en-US"/>
        </w:rPr>
        <w:br w:type="page"/>
      </w:r>
    </w:p>
    <w:p w14:paraId="134D6A91" w14:textId="14F8ED9D" w:rsidR="00E47AE4" w:rsidRDefault="00E47AE4" w:rsidP="004B37EF">
      <w:pPr>
        <w:pStyle w:val="plot"/>
      </w:pPr>
      <w:r>
        <w:lastRenderedPageBreak/>
        <w:t xml:space="preserve">Plot </w:t>
      </w:r>
      <w:r w:rsidR="00227623">
        <w:t>3</w:t>
      </w:r>
      <w:r>
        <w:t>. Functions used for both models to capture the linear predictor to the probability.</w:t>
      </w:r>
    </w:p>
    <w:p w14:paraId="57183CCC" w14:textId="0D02837D" w:rsidR="00196722" w:rsidRDefault="009C5E81" w:rsidP="00423069">
      <w:pPr>
        <w:spacing w:line="360" w:lineRule="auto"/>
        <w:rPr>
          <w:rFonts w:ascii="Times New Roman" w:hAnsi="Times New Roman" w:cs="Times New Roman"/>
          <w:lang w:val="en-US"/>
        </w:rPr>
      </w:pPr>
      <w:r>
        <w:rPr>
          <w:noProof/>
          <w:lang w:val="en-US"/>
        </w:rPr>
        <w:drawing>
          <wp:inline distT="0" distB="0" distL="0" distR="0" wp14:anchorId="4CC05A60" wp14:editId="3F78813B">
            <wp:extent cx="5753100" cy="3857625"/>
            <wp:effectExtent l="0" t="0" r="0" b="9525"/>
            <wp:docPr id="20412350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43718E47" w14:textId="4E7EF3B7" w:rsidR="00FA4804" w:rsidRDefault="00F22F1A" w:rsidP="007653DE">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For most scenarios </w:t>
      </w:r>
      <w:r w:rsidR="004B0D88">
        <w:rPr>
          <w:rFonts w:ascii="Times New Roman" w:hAnsi="Times New Roman" w:cs="Times New Roman"/>
          <w:lang w:val="en-US"/>
        </w:rPr>
        <w:t>the probit and logit model tend to fit data equally well, but the logit works better when there are extreme values or outliers in the independent variables</w:t>
      </w:r>
      <w:r w:rsidR="00D93262">
        <w:rPr>
          <w:rFonts w:ascii="Times New Roman" w:hAnsi="Times New Roman" w:cs="Times New Roman"/>
          <w:lang w:val="en-US"/>
        </w:rPr>
        <w:t xml:space="preserve">. </w:t>
      </w:r>
      <w:r w:rsidR="00034428">
        <w:rPr>
          <w:rFonts w:ascii="Times New Roman" w:hAnsi="Times New Roman" w:cs="Times New Roman"/>
          <w:lang w:val="en-US"/>
        </w:rPr>
        <w:t>Hahn and</w:t>
      </w:r>
      <w:r w:rsidR="006C34D2">
        <w:rPr>
          <w:rFonts w:ascii="Times New Roman" w:hAnsi="Times New Roman" w:cs="Times New Roman"/>
          <w:lang w:val="en-US"/>
        </w:rPr>
        <w:t xml:space="preserve"> Soyer in their paper</w:t>
      </w:r>
      <w:r w:rsidR="006C34D2">
        <w:rPr>
          <w:rStyle w:val="FootnoteReference"/>
          <w:rFonts w:ascii="Times New Roman" w:hAnsi="Times New Roman" w:cs="Times New Roman"/>
          <w:lang w:val="en-US"/>
        </w:rPr>
        <w:footnoteReference w:id="8"/>
      </w:r>
      <w:r>
        <w:rPr>
          <w:rFonts w:ascii="Times New Roman" w:hAnsi="Times New Roman" w:cs="Times New Roman"/>
          <w:lang w:val="en-US"/>
        </w:rPr>
        <w:t xml:space="preserve"> </w:t>
      </w:r>
      <w:r w:rsidR="00034428">
        <w:rPr>
          <w:rFonts w:ascii="Times New Roman" w:hAnsi="Times New Roman" w:cs="Times New Roman"/>
          <w:lang w:val="en-US"/>
        </w:rPr>
        <w:t xml:space="preserve">suggested </w:t>
      </w:r>
      <w:r w:rsidR="00536E5F">
        <w:rPr>
          <w:rFonts w:ascii="Times New Roman" w:hAnsi="Times New Roman" w:cs="Times New Roman"/>
          <w:lang w:val="en-US"/>
        </w:rPr>
        <w:t xml:space="preserve">that </w:t>
      </w:r>
      <w:r w:rsidR="00213E2C">
        <w:rPr>
          <w:rFonts w:ascii="Times New Roman" w:hAnsi="Times New Roman" w:cs="Times New Roman"/>
          <w:lang w:val="en-US"/>
        </w:rPr>
        <w:t>to</w:t>
      </w:r>
      <w:r w:rsidR="00536E5F">
        <w:rPr>
          <w:rFonts w:ascii="Times New Roman" w:hAnsi="Times New Roman" w:cs="Times New Roman"/>
          <w:lang w:val="en-US"/>
        </w:rPr>
        <w:t xml:space="preserve"> properly select between the two approaches, one should use the information criteria like AIC (Akaike Information Criteri</w:t>
      </w:r>
      <w:r w:rsidR="00A967FD">
        <w:rPr>
          <w:rFonts w:ascii="Times New Roman" w:hAnsi="Times New Roman" w:cs="Times New Roman"/>
          <w:lang w:val="en-US"/>
        </w:rPr>
        <w:t>on</w:t>
      </w:r>
      <w:r w:rsidR="00536E5F">
        <w:rPr>
          <w:rFonts w:ascii="Times New Roman" w:hAnsi="Times New Roman" w:cs="Times New Roman"/>
          <w:lang w:val="en-US"/>
        </w:rPr>
        <w:t>) or BIC (</w:t>
      </w:r>
      <w:r w:rsidR="00A967FD">
        <w:rPr>
          <w:rFonts w:ascii="Times New Roman" w:hAnsi="Times New Roman" w:cs="Times New Roman"/>
          <w:lang w:val="en-US"/>
        </w:rPr>
        <w:t>Bayesian Information Criterion).</w:t>
      </w:r>
      <w:r w:rsidR="00213E2C">
        <w:rPr>
          <w:rFonts w:ascii="Times New Roman" w:hAnsi="Times New Roman" w:cs="Times New Roman"/>
          <w:lang w:val="en-US"/>
        </w:rPr>
        <w:t xml:space="preserve"> </w:t>
      </w:r>
      <w:r w:rsidR="00D15183">
        <w:rPr>
          <w:rFonts w:ascii="Times New Roman" w:hAnsi="Times New Roman" w:cs="Times New Roman"/>
          <w:lang w:val="en-US"/>
        </w:rPr>
        <w:t xml:space="preserve">The steps are to </w:t>
      </w:r>
      <w:r w:rsidR="00083EAB">
        <w:rPr>
          <w:rFonts w:ascii="Times New Roman" w:hAnsi="Times New Roman" w:cs="Times New Roman"/>
          <w:lang w:val="en-US"/>
        </w:rPr>
        <w:t xml:space="preserve">evaluate both general models for probit and </w:t>
      </w:r>
      <w:r w:rsidR="002E7213">
        <w:rPr>
          <w:rFonts w:ascii="Times New Roman" w:hAnsi="Times New Roman" w:cs="Times New Roman"/>
          <w:lang w:val="en-US"/>
        </w:rPr>
        <w:t>logit to</w:t>
      </w:r>
      <w:r w:rsidR="00083EAB">
        <w:rPr>
          <w:rFonts w:ascii="Times New Roman" w:hAnsi="Times New Roman" w:cs="Times New Roman"/>
          <w:lang w:val="en-US"/>
        </w:rPr>
        <w:t xml:space="preserve"> choose one</w:t>
      </w:r>
      <w:r w:rsidR="00DE7437">
        <w:rPr>
          <w:rFonts w:ascii="Times New Roman" w:hAnsi="Times New Roman" w:cs="Times New Roman"/>
          <w:lang w:val="en-US"/>
        </w:rPr>
        <w:t xml:space="preserve"> with the lower criterion value.</w:t>
      </w:r>
    </w:p>
    <w:p w14:paraId="4195DC9E" w14:textId="3C69640B" w:rsidR="00136310" w:rsidRDefault="00136310" w:rsidP="007653DE">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The general model </w:t>
      </w:r>
      <w:r w:rsidR="00D75423">
        <w:rPr>
          <w:rFonts w:ascii="Times New Roman" w:hAnsi="Times New Roman" w:cs="Times New Roman"/>
          <w:lang w:val="en-US"/>
        </w:rPr>
        <w:t>can be represented as:</w:t>
      </w:r>
    </w:p>
    <w:p w14:paraId="705744FB" w14:textId="2F7F1738" w:rsidR="00D75423" w:rsidRPr="00D20D95" w:rsidRDefault="007B7C3E" w:rsidP="00B64C7E">
      <w:pPr>
        <w:spacing w:line="360" w:lineRule="auto"/>
        <w:ind w:firstLine="708"/>
        <w:jc w:val="both"/>
        <w:rPr>
          <w:rFonts w:ascii="Times New Roman" w:eastAsiaTheme="minorEastAsia" w:hAnsi="Times New Roman" w:cs="Times New Roman"/>
          <w:lang w:val="en-US"/>
        </w:rPr>
      </w:pPr>
      <m:oMath>
        <m:r>
          <w:rPr>
            <w:rFonts w:ascii="Cambria Math" w:hAnsi="Cambria Math" w:cs="Times New Roman"/>
            <w:lang w:val="en-US"/>
          </w:rPr>
          <m:t xml:space="preserve">Churn ~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 xml:space="preserve">+ </m:t>
        </m:r>
        <m:r>
          <w:rPr>
            <w:rFonts w:ascii="Cambria Math" w:eastAsiaTheme="minorEastAsia"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Tenure+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 xml:space="preserve">WarehouseToHome+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 xml:space="preserve">Gender+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r>
          <w:rPr>
            <w:rFonts w:ascii="Cambria Math" w:hAnsi="Cambria Math" w:cs="Times New Roman"/>
            <w:lang w:val="en-US"/>
          </w:rPr>
          <m:t xml:space="preserve">HoursSpendOnApp+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5</m:t>
            </m:r>
          </m:sub>
        </m:sSub>
        <m:r>
          <w:rPr>
            <w:rFonts w:ascii="Cambria Math" w:hAnsi="Cambria Math" w:cs="Times New Roman"/>
            <w:lang w:val="en-US"/>
          </w:rPr>
          <m:t xml:space="preserve">NumberOfDeviceRegistered+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6</m:t>
            </m:r>
          </m:sub>
        </m:sSub>
        <m:r>
          <w:rPr>
            <w:rFonts w:ascii="Cambria Math" w:hAnsi="Cambria Math" w:cs="Times New Roman"/>
            <w:lang w:val="en-US"/>
          </w:rPr>
          <m:t xml:space="preserve">SatisfactionScore+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7</m:t>
            </m:r>
          </m:sub>
        </m:sSub>
        <m:r>
          <w:rPr>
            <w:rFonts w:ascii="Cambria Math" w:hAnsi="Cambria Math" w:cs="Times New Roman"/>
            <w:lang w:val="en-US"/>
          </w:rPr>
          <m:t>NumberOfAddress+</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8</m:t>
            </m:r>
          </m:sub>
        </m:sSub>
        <m:r>
          <w:rPr>
            <w:rFonts w:ascii="Cambria Math" w:hAnsi="Cambria Math" w:cs="Times New Roman"/>
            <w:lang w:val="en-US"/>
          </w:rPr>
          <m:t>Complain+</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9</m:t>
            </m:r>
          </m:sub>
        </m:sSub>
        <m:r>
          <w:rPr>
            <w:rFonts w:ascii="Cambria Math" w:hAnsi="Cambria Math" w:cs="Times New Roman"/>
            <w:lang w:val="en-US"/>
          </w:rPr>
          <m:t>OrderAmountHikeFromlastYear+</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10</m:t>
            </m:r>
          </m:sub>
        </m:sSub>
        <m:r>
          <w:rPr>
            <w:rFonts w:ascii="Cambria Math" w:hAnsi="Cambria Math" w:cs="Times New Roman"/>
            <w:lang w:val="en-US"/>
          </w:rPr>
          <m:t>CouponUsed+</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11</m:t>
            </m:r>
          </m:sub>
        </m:sSub>
        <m:r>
          <w:rPr>
            <w:rFonts w:ascii="Cambria Math" w:hAnsi="Cambria Math" w:cs="Times New Roman"/>
            <w:lang w:val="en-US"/>
          </w:rPr>
          <m:t>OrderCount+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12</m:t>
            </m:r>
          </m:sub>
        </m:sSub>
        <m:r>
          <w:rPr>
            <w:rFonts w:ascii="Cambria Math" w:hAnsi="Cambria Math" w:cs="Times New Roman"/>
            <w:lang w:val="en-US"/>
          </w:rPr>
          <m:t>DaySinceLastOrder+</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13</m:t>
            </m:r>
          </m:sub>
        </m:sSub>
        <m:r>
          <w:rPr>
            <w:rFonts w:ascii="Cambria Math" w:hAnsi="Cambria Math" w:cs="Times New Roman"/>
            <w:lang w:val="en-US"/>
          </w:rPr>
          <m:t>CashbackAmount+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14</m:t>
            </m:r>
          </m:sub>
        </m:sSub>
        <m:r>
          <w:rPr>
            <w:rFonts w:ascii="Cambria Math" w:hAnsi="Cambria Math" w:cs="Times New Roman"/>
            <w:lang w:val="en-US"/>
          </w:rPr>
          <m:t>LoginDevice+</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15</m:t>
            </m:r>
          </m:sub>
        </m:sSub>
        <m:r>
          <w:rPr>
            <w:rFonts w:ascii="Cambria Math" w:hAnsi="Cambria Math" w:cs="Times New Roman"/>
            <w:lang w:val="en-US"/>
          </w:rPr>
          <m:t>PaymentMode+</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16</m:t>
            </m:r>
          </m:sub>
        </m:sSub>
        <m:r>
          <w:rPr>
            <w:rFonts w:ascii="Cambria Math" w:hAnsi="Cambria Math" w:cs="Times New Roman"/>
            <w:lang w:val="en-US"/>
          </w:rPr>
          <m:t>CityTier+</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17</m:t>
            </m:r>
          </m:sub>
        </m:sSub>
        <m:r>
          <w:rPr>
            <w:rFonts w:ascii="Cambria Math" w:hAnsi="Cambria Math" w:cs="Times New Roman"/>
            <w:lang w:val="en-US"/>
          </w:rPr>
          <m:t>OrderCat+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18</m:t>
            </m:r>
          </m:sub>
        </m:sSub>
        <m:r>
          <w:rPr>
            <w:rFonts w:ascii="Cambria Math" w:hAnsi="Cambria Math" w:cs="Times New Roman"/>
            <w:lang w:val="en-US"/>
          </w:rPr>
          <m:t>MartialStatus+</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19</m:t>
            </m:r>
          </m:sub>
        </m:sSub>
        <m:d>
          <m:dPr>
            <m:ctrlPr>
              <w:rPr>
                <w:rFonts w:ascii="Cambria Math" w:hAnsi="Cambria Math" w:cs="Times New Roman"/>
                <w:i/>
                <w:lang w:val="en-US"/>
              </w:rPr>
            </m:ctrlPr>
          </m:dPr>
          <m:e>
            <m:r>
              <w:rPr>
                <w:rFonts w:ascii="Cambria Math" w:hAnsi="Cambria Math" w:cs="Times New Roman"/>
                <w:lang w:val="en-US"/>
              </w:rPr>
              <m:t>Gender*Complain</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20</m:t>
            </m:r>
          </m:sub>
        </m:sSub>
        <m:d>
          <m:dPr>
            <m:ctrlPr>
              <w:rPr>
                <w:rFonts w:ascii="Cambria Math" w:hAnsi="Cambria Math" w:cs="Times New Roman"/>
                <w:i/>
                <w:lang w:val="en-US"/>
              </w:rPr>
            </m:ctrlPr>
          </m:dPr>
          <m:e>
            <m:r>
              <w:rPr>
                <w:rFonts w:ascii="Cambria Math" w:hAnsi="Cambria Math" w:cs="Times New Roman"/>
                <w:lang w:val="en-US"/>
              </w:rPr>
              <m:t>OrderCount*DaySinceLastOrder</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21</m:t>
            </m:r>
          </m:sub>
        </m:sSub>
        <m:r>
          <w:rPr>
            <w:rFonts w:ascii="Cambria Math" w:hAnsi="Cambria Math" w:cs="Times New Roman"/>
            <w:lang w:val="en-US"/>
          </w:rPr>
          <m:t>(NUmberOfDeviceRegistered*SatisfactionScore)</m:t>
        </m:r>
      </m:oMath>
      <w:r w:rsidR="008E74A1">
        <w:rPr>
          <w:rFonts w:ascii="Times New Roman" w:eastAsiaTheme="minorEastAsia" w:hAnsi="Times New Roman" w:cs="Times New Roman"/>
          <w:lang w:val="en-US"/>
        </w:rPr>
        <w:t xml:space="preserve"> </w:t>
      </w:r>
    </w:p>
    <w:p w14:paraId="7AFF1675" w14:textId="77777777" w:rsidR="00A3766A" w:rsidRDefault="00341BA1" w:rsidP="007653DE">
      <w:pPr>
        <w:spacing w:line="360" w:lineRule="auto"/>
        <w:ind w:firstLine="708"/>
        <w:jc w:val="both"/>
        <w:rPr>
          <w:rFonts w:ascii="Times New Roman" w:eastAsiaTheme="minorEastAsia" w:hAnsi="Times New Roman" w:cs="Times New Roman"/>
          <w:lang w:val="en-US"/>
        </w:rPr>
      </w:pPr>
      <w:r>
        <w:rPr>
          <w:rFonts w:ascii="Times New Roman" w:hAnsi="Times New Roman" w:cs="Times New Roman"/>
          <w:lang w:val="en-US"/>
        </w:rPr>
        <w:lastRenderedPageBreak/>
        <w:t xml:space="preserve">Where Churn is the dependent variable, </w:t>
      </w:r>
      <w:r w:rsidR="000F1BF6">
        <w:rPr>
          <w:rFonts w:ascii="Times New Roman" w:hAnsi="Times New Roman" w:cs="Times New Roman"/>
          <w:vertAlign w:val="subscript"/>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oMath>
      <w:r w:rsidR="00F763D4">
        <w:rPr>
          <w:rFonts w:ascii="Times New Roman" w:eastAsiaTheme="minorEastAsia" w:hAnsi="Times New Roman" w:cs="Times New Roman"/>
          <w:lang w:val="en-US"/>
        </w:rPr>
        <w:t xml:space="preserve"> is the intercept, and the rest of </w:t>
      </w:r>
      <m:oMath>
        <m:r>
          <w:rPr>
            <w:rFonts w:ascii="Cambria Math" w:hAnsi="Cambria Math" w:cs="Times New Roman"/>
            <w:lang w:val="en-US"/>
          </w:rPr>
          <m:t>β</m:t>
        </m:r>
      </m:oMath>
      <w:r w:rsidR="00F763D4">
        <w:rPr>
          <w:rFonts w:ascii="Times New Roman" w:eastAsiaTheme="minorEastAsia" w:hAnsi="Times New Roman" w:cs="Times New Roman"/>
          <w:lang w:val="en-US"/>
        </w:rPr>
        <w:t xml:space="preserve"> are </w:t>
      </w:r>
      <w:r w:rsidR="00AD6FC5">
        <w:rPr>
          <w:rFonts w:ascii="Times New Roman" w:eastAsiaTheme="minorEastAsia" w:hAnsi="Times New Roman" w:cs="Times New Roman"/>
          <w:lang w:val="en-US"/>
        </w:rPr>
        <w:t>the coefficients of independent variables.</w:t>
      </w:r>
      <w:r w:rsidR="005A6BCA">
        <w:rPr>
          <w:rFonts w:ascii="Times New Roman" w:eastAsiaTheme="minorEastAsia" w:hAnsi="Times New Roman" w:cs="Times New Roman"/>
          <w:lang w:val="en-US"/>
        </w:rPr>
        <w:t xml:space="preserve"> Those dependent variables represent the model without </w:t>
      </w:r>
      <w:r w:rsidR="00216281">
        <w:rPr>
          <w:rFonts w:ascii="Times New Roman" w:eastAsiaTheme="minorEastAsia" w:hAnsi="Times New Roman" w:cs="Times New Roman"/>
          <w:lang w:val="en-US"/>
        </w:rPr>
        <w:t>yet created dummy variables from the categorical columns.</w:t>
      </w:r>
      <w:r w:rsidR="00746549">
        <w:rPr>
          <w:rFonts w:ascii="Times New Roman" w:eastAsiaTheme="minorEastAsia" w:hAnsi="Times New Roman" w:cs="Times New Roman"/>
          <w:lang w:val="en-US"/>
        </w:rPr>
        <w:t xml:space="preserve"> For logit we then transform the linear predictor </w:t>
      </w:r>
      <w:r w:rsidR="00746549">
        <w:rPr>
          <w:rFonts w:ascii="Segoe UI" w:hAnsi="Segoe UI" w:cs="Segoe UI"/>
          <w:color w:val="13343B"/>
          <w:shd w:val="clear" w:color="auto" w:fill="FCFCF9"/>
        </w:rPr>
        <w:t>η</w:t>
      </w:r>
      <w:r w:rsidR="000D1990" w:rsidRPr="000D1990">
        <w:rPr>
          <w:rFonts w:ascii="Segoe UI" w:hAnsi="Segoe UI" w:cs="Segoe UI"/>
          <w:color w:val="13343B"/>
          <w:shd w:val="clear" w:color="auto" w:fill="FCFCF9"/>
          <w:lang w:val="en-US"/>
        </w:rPr>
        <w:t xml:space="preserve"> </w:t>
      </w:r>
      <w:r w:rsidR="000D1990" w:rsidRPr="000D1990">
        <w:rPr>
          <w:rFonts w:ascii="Times New Roman" w:eastAsiaTheme="minorEastAsia" w:hAnsi="Times New Roman" w:cs="Times New Roman"/>
          <w:lang w:val="en-US"/>
        </w:rPr>
        <w:t>using logistic link function</w:t>
      </w:r>
      <w:r w:rsidR="000D1990">
        <w:rPr>
          <w:rFonts w:ascii="Times New Roman" w:eastAsiaTheme="minorEastAsia" w:hAnsi="Times New Roman" w:cs="Times New Roman"/>
          <w:lang w:val="en-US"/>
        </w:rPr>
        <w:t xml:space="preserve">, and for probit </w:t>
      </w:r>
      <w:r w:rsidR="000D1990">
        <w:rPr>
          <w:rFonts w:ascii="Segoe UI" w:hAnsi="Segoe UI" w:cs="Segoe UI"/>
          <w:color w:val="13343B"/>
          <w:shd w:val="clear" w:color="auto" w:fill="FCFCF9"/>
        </w:rPr>
        <w:t>η</w:t>
      </w:r>
      <w:r w:rsidR="000D1990" w:rsidRPr="000D1990">
        <w:rPr>
          <w:rFonts w:ascii="Segoe UI" w:hAnsi="Segoe UI" w:cs="Segoe UI"/>
          <w:color w:val="13343B"/>
          <w:shd w:val="clear" w:color="auto" w:fill="FCFCF9"/>
          <w:lang w:val="en-US"/>
        </w:rPr>
        <w:t xml:space="preserve"> </w:t>
      </w:r>
      <w:r w:rsidR="000D1990" w:rsidRPr="00AE76B5">
        <w:rPr>
          <w:rFonts w:ascii="Times New Roman" w:eastAsiaTheme="minorEastAsia" w:hAnsi="Times New Roman" w:cs="Times New Roman"/>
          <w:lang w:val="en-US"/>
        </w:rPr>
        <w:t xml:space="preserve">is </w:t>
      </w:r>
      <w:r w:rsidR="00AE76B5" w:rsidRPr="00AE76B5">
        <w:rPr>
          <w:rFonts w:ascii="Times New Roman" w:eastAsiaTheme="minorEastAsia" w:hAnsi="Times New Roman" w:cs="Times New Roman"/>
          <w:lang w:val="en-US"/>
        </w:rPr>
        <w:t>transformed using the cumulative distribution function.</w:t>
      </w:r>
      <w:r w:rsidR="00AE76B5">
        <w:rPr>
          <w:rFonts w:ascii="Times New Roman" w:eastAsiaTheme="minorEastAsia" w:hAnsi="Times New Roman" w:cs="Times New Roman"/>
          <w:lang w:val="en-US"/>
        </w:rPr>
        <w:t xml:space="preserve"> We can </w:t>
      </w:r>
      <w:r w:rsidR="00B60E0F">
        <w:rPr>
          <w:rFonts w:ascii="Times New Roman" w:eastAsiaTheme="minorEastAsia" w:hAnsi="Times New Roman" w:cs="Times New Roman"/>
          <w:lang w:val="en-US"/>
        </w:rPr>
        <w:t xml:space="preserve">evaluate both </w:t>
      </w:r>
      <w:r w:rsidR="0070017B">
        <w:rPr>
          <w:rFonts w:ascii="Times New Roman" w:eastAsiaTheme="minorEastAsia" w:hAnsi="Times New Roman" w:cs="Times New Roman"/>
          <w:lang w:val="en-US"/>
        </w:rPr>
        <w:t>models and</w:t>
      </w:r>
      <w:r w:rsidR="00B60E0F">
        <w:rPr>
          <w:rFonts w:ascii="Times New Roman" w:eastAsiaTheme="minorEastAsia" w:hAnsi="Times New Roman" w:cs="Times New Roman"/>
          <w:lang w:val="en-US"/>
        </w:rPr>
        <w:t xml:space="preserve"> determine which has smaller AIC. </w:t>
      </w:r>
      <w:r w:rsidR="003A5612">
        <w:rPr>
          <w:rFonts w:ascii="Times New Roman" w:eastAsiaTheme="minorEastAsia" w:hAnsi="Times New Roman" w:cs="Times New Roman"/>
          <w:lang w:val="en-US"/>
        </w:rPr>
        <w:t xml:space="preserve">For </w:t>
      </w:r>
      <w:r w:rsidR="00B34139">
        <w:rPr>
          <w:rFonts w:ascii="Times New Roman" w:eastAsiaTheme="minorEastAsia" w:hAnsi="Times New Roman" w:cs="Times New Roman"/>
          <w:lang w:val="en-US"/>
        </w:rPr>
        <w:t>future variable selection we changed the qualitative variables into binary form</w:t>
      </w:r>
      <w:r w:rsidR="00DD7011">
        <w:rPr>
          <w:rFonts w:ascii="Times New Roman" w:eastAsiaTheme="minorEastAsia" w:hAnsi="Times New Roman" w:cs="Times New Roman"/>
          <w:lang w:val="en-US"/>
        </w:rPr>
        <w:t>, treating one level of each as a base level</w:t>
      </w:r>
      <w:r w:rsidR="00B34139">
        <w:rPr>
          <w:rFonts w:ascii="Times New Roman" w:eastAsiaTheme="minorEastAsia" w:hAnsi="Times New Roman" w:cs="Times New Roman"/>
          <w:lang w:val="en-US"/>
        </w:rPr>
        <w:t>.</w:t>
      </w:r>
      <w:r w:rsidR="00C74249">
        <w:rPr>
          <w:rFonts w:ascii="Times New Roman" w:eastAsiaTheme="minorEastAsia" w:hAnsi="Times New Roman" w:cs="Times New Roman"/>
          <w:lang w:val="en-US"/>
        </w:rPr>
        <w:t xml:space="preserve"> Table 1 represents both model estimation with their corresponding information </w:t>
      </w:r>
      <w:r w:rsidR="00C213B4">
        <w:rPr>
          <w:rFonts w:ascii="Times New Roman" w:eastAsiaTheme="minorEastAsia" w:hAnsi="Times New Roman" w:cs="Times New Roman"/>
          <w:lang w:val="en-US"/>
        </w:rPr>
        <w:t>criteria.</w:t>
      </w:r>
    </w:p>
    <w:p w14:paraId="04CF3169" w14:textId="77777777" w:rsidR="00B64C7E" w:rsidRDefault="00B64C7E" w:rsidP="007653DE">
      <w:pPr>
        <w:spacing w:line="360" w:lineRule="auto"/>
        <w:ind w:firstLine="708"/>
        <w:jc w:val="both"/>
        <w:rPr>
          <w:rFonts w:ascii="Times New Roman" w:eastAsiaTheme="minorEastAsia" w:hAnsi="Times New Roman" w:cs="Times New Roman"/>
          <w:lang w:val="en-US"/>
        </w:rPr>
      </w:pPr>
    </w:p>
    <w:p w14:paraId="06265E03" w14:textId="3A02A15C" w:rsidR="005B0C33" w:rsidRPr="00B64C7E" w:rsidRDefault="005B0C33" w:rsidP="00B64C7E">
      <w:pPr>
        <w:pStyle w:val="plot"/>
        <w:rPr>
          <w:rFonts w:cs="Times New Roman"/>
        </w:rPr>
      </w:pPr>
      <w:r>
        <w:t>Table 1. Comparison of logit and probit general models</w:t>
      </w:r>
    </w:p>
    <w:p w14:paraId="0C0B4C07"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28706875"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Dependent variable:     </w:t>
      </w:r>
    </w:p>
    <w:p w14:paraId="7B64280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C6027A6"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Churn            </w:t>
      </w:r>
    </w:p>
    <w:p w14:paraId="1FDDF16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logistic       probit    </w:t>
      </w:r>
    </w:p>
    <w:p w14:paraId="2083F8E8"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Logit Model   Probit Model </w:t>
      </w:r>
    </w:p>
    <w:p w14:paraId="01F09DF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2)     </w:t>
      </w:r>
    </w:p>
    <w:p w14:paraId="06E9FE95"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59D83D6C"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Tenure                                       -0.226***      -0.110***  </w:t>
      </w:r>
    </w:p>
    <w:p w14:paraId="57B937E8"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0.005)   </w:t>
      </w:r>
    </w:p>
    <w:p w14:paraId="77A2AE79"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70C4714"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0.027***      0.014***   </w:t>
      </w:r>
    </w:p>
    <w:p w14:paraId="6D0F8C20"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(0.005)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0.003)   </w:t>
      </w:r>
    </w:p>
    <w:p w14:paraId="087F9AD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264F836"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Gender                                         0.155          0.077    </w:t>
      </w:r>
    </w:p>
    <w:p w14:paraId="169306F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(0.125)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0.067)   </w:t>
      </w:r>
    </w:p>
    <w:p w14:paraId="217FC372"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D79B459"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HourSpendOnApp</w:t>
      </w:r>
      <w:proofErr w:type="spellEnd"/>
      <w:r w:rsidRPr="00B750AD">
        <w:rPr>
          <w:rFonts w:ascii="Courier New" w:hAnsi="Courier New" w:cs="Courier New"/>
          <w:sz w:val="16"/>
          <w:szCs w:val="16"/>
          <w:lang w:val="en-GB"/>
        </w:rPr>
        <w:t xml:space="preserve">                                 -0.027        -0.001    </w:t>
      </w:r>
    </w:p>
    <w:p w14:paraId="01087C3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(0.055)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0.030)   </w:t>
      </w:r>
    </w:p>
    <w:p w14:paraId="3D91570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BC5026A"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0.709***      0.367***   </w:t>
      </w:r>
    </w:p>
    <w:p w14:paraId="1FFA4B0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(0.130)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0.069)   </w:t>
      </w:r>
    </w:p>
    <w:p w14:paraId="601D90C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94718F2"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0.604***      0.306***   </w:t>
      </w:r>
    </w:p>
    <w:p w14:paraId="6794FE2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(0.143)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0.076)   </w:t>
      </w:r>
    </w:p>
    <w:p w14:paraId="59E6791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9BFD179"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0.243***      0.130***   </w:t>
      </w:r>
    </w:p>
    <w:p w14:paraId="4ED40DA9"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0.010)   </w:t>
      </w:r>
    </w:p>
    <w:p w14:paraId="381CEC3B"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89F531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Complain                                      1.550***      0.819***   </w:t>
      </w:r>
    </w:p>
    <w:p w14:paraId="2344B53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(0.153)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0.083)   </w:t>
      </w:r>
    </w:p>
    <w:p w14:paraId="1DE9AAF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851B734"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OrderAmountHikeFromlastYear</w:t>
      </w:r>
      <w:proofErr w:type="spellEnd"/>
      <w:r w:rsidRPr="00B750AD">
        <w:rPr>
          <w:rFonts w:ascii="Courier New" w:hAnsi="Courier New" w:cs="Courier New"/>
          <w:sz w:val="16"/>
          <w:szCs w:val="16"/>
          <w:lang w:val="en-GB"/>
        </w:rPr>
        <w:t xml:space="preserve">                    -0.005        -0.0003   </w:t>
      </w:r>
    </w:p>
    <w:p w14:paraId="61EE131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0.006)   </w:t>
      </w:r>
    </w:p>
    <w:p w14:paraId="055E5077"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E419E2E"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CouponUsed</w:t>
      </w:r>
      <w:proofErr w:type="spellEnd"/>
      <w:r w:rsidRPr="00B750AD">
        <w:rPr>
          <w:rFonts w:ascii="Courier New" w:hAnsi="Courier New" w:cs="Courier New"/>
          <w:sz w:val="16"/>
          <w:szCs w:val="16"/>
          <w:lang w:val="en-GB"/>
        </w:rPr>
        <w:t xml:space="preserve">                                     0.063*        0.033*    </w:t>
      </w:r>
    </w:p>
    <w:p w14:paraId="065DFFF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0.018)   </w:t>
      </w:r>
    </w:p>
    <w:p w14:paraId="5F32460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6B47DF0"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0.052         0.038**   </w:t>
      </w:r>
    </w:p>
    <w:p w14:paraId="75503767"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0.017)   </w:t>
      </w:r>
    </w:p>
    <w:p w14:paraId="216A54B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741CD47"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-0.127***      -0.070***  </w:t>
      </w:r>
    </w:p>
    <w:p w14:paraId="026CBE8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(0.023)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0.012)   </w:t>
      </w:r>
    </w:p>
    <w:p w14:paraId="20D5776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851FBF7"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-0.014***      -0.008***  </w:t>
      </w:r>
    </w:p>
    <w:p w14:paraId="3C3C0BE5"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0.001)   </w:t>
      </w:r>
    </w:p>
    <w:p w14:paraId="66A12FD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0B67C7D"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LoginDevice_MPhone</w:t>
      </w:r>
      <w:proofErr w:type="spellEnd"/>
      <w:r w:rsidRPr="00B750AD">
        <w:rPr>
          <w:rFonts w:ascii="Courier New" w:hAnsi="Courier New" w:cs="Courier New"/>
          <w:sz w:val="16"/>
          <w:szCs w:val="16"/>
          <w:lang w:val="en-GB"/>
        </w:rPr>
        <w:t xml:space="preserve">                           -0.416***      -0.196***  </w:t>
      </w:r>
    </w:p>
    <w:p w14:paraId="03D2B8A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(0.114)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0.062)   </w:t>
      </w:r>
    </w:p>
    <w:p w14:paraId="4601BD92"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BD27603"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xml:space="preserve">                            -0.468***      -0.207***  </w:t>
      </w:r>
    </w:p>
    <w:p w14:paraId="6406211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lastRenderedPageBreak/>
        <w:t xml:space="preserve">                                              (0.129)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0.072)   </w:t>
      </w:r>
    </w:p>
    <w:p w14:paraId="5A312F1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BE7C811"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xml:space="preserve">                            -0.691***      -0.438***  </w:t>
      </w:r>
    </w:p>
    <w:p w14:paraId="75F2F7A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(0.166)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0.090)   </w:t>
      </w:r>
    </w:p>
    <w:p w14:paraId="0514E7AB"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E083E9A"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PaymentMode_DCard</w:t>
      </w:r>
      <w:proofErr w:type="spellEnd"/>
      <w:r w:rsidRPr="00B750AD">
        <w:rPr>
          <w:rFonts w:ascii="Courier New" w:hAnsi="Courier New" w:cs="Courier New"/>
          <w:sz w:val="16"/>
          <w:szCs w:val="16"/>
          <w:lang w:val="en-GB"/>
        </w:rPr>
        <w:t xml:space="preserve">                            -0.499***      -0.367***  </w:t>
      </w:r>
    </w:p>
    <w:p w14:paraId="6D564540"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(0.161)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0.087)   </w:t>
      </w:r>
    </w:p>
    <w:p w14:paraId="21ABA80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158FCAA"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PaymentMode_EWallet</w:t>
      </w:r>
      <w:proofErr w:type="spellEnd"/>
      <w:r w:rsidRPr="00B750AD">
        <w:rPr>
          <w:rFonts w:ascii="Courier New" w:hAnsi="Courier New" w:cs="Courier New"/>
          <w:sz w:val="16"/>
          <w:szCs w:val="16"/>
          <w:lang w:val="en-GB"/>
        </w:rPr>
        <w:t xml:space="preserve">                            0.087         -0.048    </w:t>
      </w:r>
    </w:p>
    <w:p w14:paraId="5DE1D87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(0.208)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0.113)   </w:t>
      </w:r>
    </w:p>
    <w:p w14:paraId="3C3AAE8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246C564"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xml:space="preserve">                              -0.817***      -0.520***  </w:t>
      </w:r>
    </w:p>
    <w:p w14:paraId="600F5E5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(0.232)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0.127)   </w:t>
      </w:r>
    </w:p>
    <w:p w14:paraId="48A27D8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CB77D8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CityTier2                                     0.841***      0.403***   </w:t>
      </w:r>
    </w:p>
    <w:p w14:paraId="4657DF8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(0.234)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0.129)   </w:t>
      </w:r>
    </w:p>
    <w:p w14:paraId="3426904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67934D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CityTier3                                     0.661***      0.348***   </w:t>
      </w:r>
    </w:p>
    <w:p w14:paraId="32ED7938"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0.066)   </w:t>
      </w:r>
    </w:p>
    <w:p w14:paraId="5B50340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EE80253"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OrderCat_Grocery</w:t>
      </w:r>
      <w:proofErr w:type="spellEnd"/>
      <w:r w:rsidRPr="00B750AD">
        <w:rPr>
          <w:rFonts w:ascii="Courier New" w:hAnsi="Courier New" w:cs="Courier New"/>
          <w:sz w:val="16"/>
          <w:szCs w:val="16"/>
          <w:lang w:val="en-GB"/>
        </w:rPr>
        <w:t xml:space="preserve">                               0.620*         0.232    </w:t>
      </w:r>
    </w:p>
    <w:p w14:paraId="15ADFC9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(0.363)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0.188)   </w:t>
      </w:r>
    </w:p>
    <w:p w14:paraId="4EBF65BF"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FAF4221"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xml:space="preserve">                              -1.706***      -0.952***  </w:t>
      </w:r>
    </w:p>
    <w:p w14:paraId="2188BB7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0.101)   </w:t>
      </w:r>
    </w:p>
    <w:p w14:paraId="158D798A"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F7C4F6A"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xml:space="preserve">                              -0.831***      -0.511***  </w:t>
      </w:r>
    </w:p>
    <w:p w14:paraId="0EFF7CC3"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(0.229)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0.123)   </w:t>
      </w:r>
    </w:p>
    <w:p w14:paraId="7A620400"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D4078ED"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w:t>
      </w:r>
      <w:proofErr w:type="gramStart"/>
      <w:r w:rsidRPr="00B750AD">
        <w:rPr>
          <w:rFonts w:ascii="Courier New" w:hAnsi="Courier New" w:cs="Courier New"/>
          <w:sz w:val="16"/>
          <w:szCs w:val="16"/>
          <w:lang w:val="en-GB"/>
        </w:rPr>
        <w:t>Other</w:t>
      </w:r>
      <w:proofErr w:type="spellEnd"/>
      <w:proofErr w:type="gramEnd"/>
      <w:r w:rsidRPr="00B750AD">
        <w:rPr>
          <w:rFonts w:ascii="Courier New" w:hAnsi="Courier New" w:cs="Courier New"/>
          <w:sz w:val="16"/>
          <w:szCs w:val="16"/>
          <w:lang w:val="en-GB"/>
        </w:rPr>
        <w:t xml:space="preserve">                                2.312***      1.161***   </w:t>
      </w:r>
    </w:p>
    <w:p w14:paraId="4D6BD890"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(0.447)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0.234)   </w:t>
      </w:r>
    </w:p>
    <w:p w14:paraId="3D5FFC8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668B12C"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xml:space="preserve">                             -0.726***      -0.414***  </w:t>
      </w:r>
    </w:p>
    <w:p w14:paraId="1961B9C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(0.140)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0.076)   </w:t>
      </w:r>
    </w:p>
    <w:p w14:paraId="5521DEF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F7470DF" w14:textId="77777777" w:rsidR="00A64AE3" w:rsidRPr="00B750AD" w:rsidRDefault="00A64AE3" w:rsidP="00A64AE3">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xml:space="preserve">                              -1.027***      -0.571***  </w:t>
      </w:r>
    </w:p>
    <w:p w14:paraId="011AD024"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(0.102)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0.055)   </w:t>
      </w:r>
    </w:p>
    <w:p w14:paraId="7CAFA03C"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8A30F9C" w14:textId="77777777" w:rsidR="00A64AE3" w:rsidRPr="00B750AD" w:rsidRDefault="00A64AE3" w:rsidP="00A64AE3">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Gender:Complain</w:t>
      </w:r>
      <w:proofErr w:type="spellEnd"/>
      <w:proofErr w:type="gramEnd"/>
      <w:r w:rsidRPr="00B750AD">
        <w:rPr>
          <w:rFonts w:ascii="Courier New" w:hAnsi="Courier New" w:cs="Courier New"/>
          <w:sz w:val="16"/>
          <w:szCs w:val="16"/>
          <w:lang w:val="en-GB"/>
        </w:rPr>
        <w:t xml:space="preserve">                               0.475**        0.264**   </w:t>
      </w:r>
    </w:p>
    <w:p w14:paraId="229ADC1E"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0.106)   </w:t>
      </w:r>
    </w:p>
    <w:p w14:paraId="29FB3BE6"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635A798" w14:textId="77777777" w:rsidR="00A64AE3" w:rsidRPr="00B750AD" w:rsidRDefault="00A64AE3" w:rsidP="00A64AE3">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OrderCount:DaySinceLastOrder</w:t>
      </w:r>
      <w:proofErr w:type="spellEnd"/>
      <w:proofErr w:type="gramEnd"/>
      <w:r w:rsidRPr="00B750AD">
        <w:rPr>
          <w:rFonts w:ascii="Courier New" w:hAnsi="Courier New" w:cs="Courier New"/>
          <w:sz w:val="16"/>
          <w:szCs w:val="16"/>
          <w:lang w:val="en-GB"/>
        </w:rPr>
        <w:t xml:space="preserve">                  0.010***      0.005***   </w:t>
      </w:r>
    </w:p>
    <w:p w14:paraId="736B3F2B"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0.002)   </w:t>
      </w:r>
    </w:p>
    <w:p w14:paraId="7463435D"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F1C329C" w14:textId="77777777" w:rsidR="00A64AE3" w:rsidRPr="00B750AD" w:rsidRDefault="00A64AE3" w:rsidP="00A64AE3">
      <w:pPr>
        <w:pStyle w:val="PlainText"/>
        <w:rPr>
          <w:rFonts w:ascii="Courier New" w:hAnsi="Courier New" w:cs="Courier New"/>
          <w:sz w:val="16"/>
          <w:szCs w:val="16"/>
          <w:lang w:val="en-GB"/>
        </w:rPr>
      </w:pPr>
      <w:proofErr w:type="gramStart"/>
      <w:r w:rsidRPr="00B750AD">
        <w:rPr>
          <w:rFonts w:ascii="Courier New" w:hAnsi="Courier New" w:cs="Courier New"/>
          <w:sz w:val="16"/>
          <w:szCs w:val="16"/>
          <w:lang w:val="en-GB"/>
        </w:rPr>
        <w:t>NumberOfDeviceRegistered:SatisfactionScore</w:t>
      </w:r>
      <w:proofErr w:type="gramEnd"/>
      <w:r w:rsidRPr="00B750AD">
        <w:rPr>
          <w:rFonts w:ascii="Courier New" w:hAnsi="Courier New" w:cs="Courier New"/>
          <w:sz w:val="16"/>
          <w:szCs w:val="16"/>
          <w:lang w:val="en-GB"/>
        </w:rPr>
        <w:t xml:space="preserve">    -0.086**      -0.044**   </w:t>
      </w:r>
    </w:p>
    <w:p w14:paraId="17CE4CD6"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(0.036)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0.019)   </w:t>
      </w:r>
    </w:p>
    <w:p w14:paraId="60667021"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4E87947"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Constant                                      -1.588**       -0.668*   </w:t>
      </w:r>
    </w:p>
    <w:p w14:paraId="75818A15"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(0.734)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0.393)   </w:t>
      </w:r>
    </w:p>
    <w:p w14:paraId="059B3A0C"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F0E9FEC"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5F19F819"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Observations                                   5,630          5,630    </w:t>
      </w:r>
    </w:p>
    <w:p w14:paraId="024FCF59"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Log Likelihood                               -1,541.030    -1,576.153  </w:t>
      </w:r>
    </w:p>
    <w:p w14:paraId="4AD22AE6"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Akaike Inf. Crit.                            3,144.059      3,214.307  </w:t>
      </w:r>
    </w:p>
    <w:p w14:paraId="7BC4A1C7" w14:textId="77777777" w:rsidR="00A64AE3" w:rsidRPr="00B750AD" w:rsidRDefault="00A64AE3" w:rsidP="00A64AE3">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0FDD6C53" w14:textId="77777777" w:rsidR="005B0C33" w:rsidRPr="007E7EEA" w:rsidRDefault="005B0C33" w:rsidP="00423069">
      <w:pPr>
        <w:spacing w:line="360" w:lineRule="auto"/>
        <w:rPr>
          <w:rFonts w:ascii="Times New Roman" w:eastAsiaTheme="minorEastAsia" w:hAnsi="Times New Roman" w:cs="Times New Roman"/>
          <w:lang w:val="en-GB"/>
        </w:rPr>
      </w:pPr>
    </w:p>
    <w:p w14:paraId="7E1D24AB" w14:textId="6E632472" w:rsidR="005B0C33" w:rsidRDefault="00934203"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can clearly see that the AIC for the logit model is lower than </w:t>
      </w:r>
      <w:r w:rsidR="005B115E">
        <w:rPr>
          <w:rFonts w:ascii="Times New Roman" w:eastAsiaTheme="minorEastAsia" w:hAnsi="Times New Roman" w:cs="Times New Roman"/>
          <w:lang w:val="en-US"/>
        </w:rPr>
        <w:t>the one</w:t>
      </w:r>
      <w:r>
        <w:rPr>
          <w:rFonts w:ascii="Times New Roman" w:eastAsiaTheme="minorEastAsia" w:hAnsi="Times New Roman" w:cs="Times New Roman"/>
          <w:lang w:val="en-US"/>
        </w:rPr>
        <w:t xml:space="preserve"> calculated for probit. </w:t>
      </w:r>
      <w:r w:rsidR="00232BB2">
        <w:rPr>
          <w:rFonts w:ascii="Times New Roman" w:eastAsiaTheme="minorEastAsia" w:hAnsi="Times New Roman" w:cs="Times New Roman"/>
          <w:lang w:val="en-US"/>
        </w:rPr>
        <w:t xml:space="preserve">Both are </w:t>
      </w:r>
      <w:r w:rsidR="004D7AE9">
        <w:rPr>
          <w:rFonts w:ascii="Times New Roman" w:eastAsiaTheme="minorEastAsia" w:hAnsi="Times New Roman" w:cs="Times New Roman"/>
          <w:lang w:val="en-US"/>
        </w:rPr>
        <w:t>relatively high</w:t>
      </w:r>
      <w:r w:rsidR="00030C1A">
        <w:rPr>
          <w:rFonts w:ascii="Times New Roman" w:eastAsiaTheme="minorEastAsia" w:hAnsi="Times New Roman" w:cs="Times New Roman"/>
          <w:lang w:val="en-US"/>
        </w:rPr>
        <w:t xml:space="preserve"> </w:t>
      </w:r>
      <w:r w:rsidR="00A6682D">
        <w:rPr>
          <w:rFonts w:ascii="Times New Roman" w:eastAsiaTheme="minorEastAsia" w:hAnsi="Times New Roman" w:cs="Times New Roman"/>
          <w:lang w:val="en-US"/>
        </w:rPr>
        <w:t>(</w:t>
      </w:r>
      <w:r w:rsidR="004D7AE9">
        <w:rPr>
          <w:rFonts w:ascii="Times New Roman" w:eastAsiaTheme="minorEastAsia" w:hAnsi="Times New Roman" w:cs="Times New Roman"/>
          <w:lang w:val="en-US"/>
        </w:rPr>
        <w:t>3144</w:t>
      </w:r>
      <w:r w:rsidR="00A6682D">
        <w:rPr>
          <w:rFonts w:ascii="Times New Roman" w:eastAsiaTheme="minorEastAsia" w:hAnsi="Times New Roman" w:cs="Times New Roman"/>
          <w:lang w:val="en-US"/>
        </w:rPr>
        <w:t xml:space="preserve"> and more), which </w:t>
      </w:r>
      <w:r w:rsidR="00380761">
        <w:rPr>
          <w:rFonts w:ascii="Times New Roman" w:eastAsiaTheme="minorEastAsia" w:hAnsi="Times New Roman" w:cs="Times New Roman"/>
          <w:lang w:val="en-US"/>
        </w:rPr>
        <w:t>indicates</w:t>
      </w:r>
      <w:r w:rsidR="00645FC7">
        <w:rPr>
          <w:rFonts w:ascii="Times New Roman" w:eastAsiaTheme="minorEastAsia" w:hAnsi="Times New Roman" w:cs="Times New Roman"/>
          <w:lang w:val="en-US"/>
        </w:rPr>
        <w:t xml:space="preserve"> a </w:t>
      </w:r>
      <w:r w:rsidR="004D7AE9">
        <w:rPr>
          <w:rFonts w:ascii="Times New Roman" w:eastAsiaTheme="minorEastAsia" w:hAnsi="Times New Roman" w:cs="Times New Roman"/>
          <w:lang w:val="en-US"/>
        </w:rPr>
        <w:t xml:space="preserve">rather </w:t>
      </w:r>
      <w:r w:rsidR="00645FC7">
        <w:rPr>
          <w:rFonts w:ascii="Times New Roman" w:eastAsiaTheme="minorEastAsia" w:hAnsi="Times New Roman" w:cs="Times New Roman"/>
          <w:lang w:val="en-US"/>
        </w:rPr>
        <w:t>poor fit of the models to the data</w:t>
      </w:r>
      <w:r w:rsidR="00380761">
        <w:rPr>
          <w:rFonts w:ascii="Times New Roman" w:eastAsiaTheme="minorEastAsia" w:hAnsi="Times New Roman" w:cs="Times New Roman"/>
          <w:lang w:val="en-US"/>
        </w:rPr>
        <w:t>. By ranking the models from the lowest AIC to highest, we wil</w:t>
      </w:r>
      <w:r w:rsidR="00D144E0">
        <w:rPr>
          <w:rFonts w:ascii="Times New Roman" w:eastAsiaTheme="minorEastAsia" w:hAnsi="Times New Roman" w:cs="Times New Roman"/>
          <w:lang w:val="en-US"/>
        </w:rPr>
        <w:t>l choose to proceed with the analysis for the logit model, as it shows a slightly better fit.</w:t>
      </w:r>
    </w:p>
    <w:p w14:paraId="55D1D101" w14:textId="1291711A" w:rsidR="006F0DDC" w:rsidRDefault="00194B4A"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One of the logit model properties is that </w:t>
      </w:r>
      <w:r w:rsidR="00210895">
        <w:rPr>
          <w:rFonts w:ascii="Times New Roman" w:eastAsiaTheme="minorEastAsia" w:hAnsi="Times New Roman" w:cs="Times New Roman"/>
          <w:lang w:val="en-US"/>
        </w:rPr>
        <w:t xml:space="preserve">the coefficients represent the change in the </w:t>
      </w:r>
      <w:proofErr w:type="spellStart"/>
      <w:r w:rsidR="00210895">
        <w:rPr>
          <w:rFonts w:ascii="Times New Roman" w:eastAsiaTheme="minorEastAsia" w:hAnsi="Times New Roman" w:cs="Times New Roman"/>
          <w:lang w:val="en-US"/>
        </w:rPr>
        <w:t>log</w:t>
      </w:r>
      <w:proofErr w:type="spellEnd"/>
      <w:r w:rsidR="00210895">
        <w:rPr>
          <w:rFonts w:ascii="Times New Roman" w:eastAsiaTheme="minorEastAsia" w:hAnsi="Times New Roman" w:cs="Times New Roman"/>
          <w:lang w:val="en-US"/>
        </w:rPr>
        <w:t xml:space="preserve"> odds of the outcome</w:t>
      </w:r>
      <w:r w:rsidR="00115A98">
        <w:rPr>
          <w:rFonts w:ascii="Times New Roman" w:eastAsiaTheme="minorEastAsia" w:hAnsi="Times New Roman" w:cs="Times New Roman"/>
          <w:lang w:val="en-US"/>
        </w:rPr>
        <w:t xml:space="preserve"> for a one unit increase in the predictor variable holding other variables constant.</w:t>
      </w:r>
      <w:r w:rsidR="003E50E8">
        <w:rPr>
          <w:rFonts w:ascii="Times New Roman" w:eastAsiaTheme="minorEastAsia" w:hAnsi="Times New Roman" w:cs="Times New Roman"/>
          <w:lang w:val="en-US"/>
        </w:rPr>
        <w:t xml:space="preserve"> </w:t>
      </w:r>
      <w:r w:rsidR="00003E2B">
        <w:rPr>
          <w:rFonts w:ascii="Times New Roman" w:eastAsiaTheme="minorEastAsia" w:hAnsi="Times New Roman" w:cs="Times New Roman"/>
          <w:lang w:val="en-US"/>
        </w:rPr>
        <w:t xml:space="preserve">The coefficients indicate only the direction of the relationship between predictors and marginal effects are used </w:t>
      </w:r>
      <w:r w:rsidR="007811CB">
        <w:rPr>
          <w:rFonts w:ascii="Times New Roman" w:eastAsiaTheme="minorEastAsia" w:hAnsi="Times New Roman" w:cs="Times New Roman"/>
          <w:lang w:val="en-US"/>
        </w:rPr>
        <w:t xml:space="preserve">to quantify the actual influence of change in the probability of success. </w:t>
      </w:r>
      <w:r w:rsidR="007811CB">
        <w:rPr>
          <w:rFonts w:ascii="Times New Roman" w:eastAsiaTheme="minorEastAsia" w:hAnsi="Times New Roman" w:cs="Times New Roman"/>
          <w:lang w:val="en-US"/>
        </w:rPr>
        <w:lastRenderedPageBreak/>
        <w:t xml:space="preserve">In our general model, we would be able to say, that </w:t>
      </w:r>
      <w:r w:rsidR="001C58A4">
        <w:rPr>
          <w:rFonts w:ascii="Times New Roman" w:eastAsiaTheme="minorEastAsia" w:hAnsi="Times New Roman" w:cs="Times New Roman"/>
          <w:lang w:val="en-US"/>
        </w:rPr>
        <w:t xml:space="preserve">being a Male </w:t>
      </w:r>
      <w:r w:rsidR="004D7AE9">
        <w:rPr>
          <w:rFonts w:ascii="Times New Roman" w:eastAsiaTheme="minorEastAsia" w:hAnsi="Times New Roman" w:cs="Times New Roman"/>
          <w:lang w:val="en-US"/>
        </w:rPr>
        <w:t>increases the</w:t>
      </w:r>
      <w:r w:rsidR="001C58A4">
        <w:rPr>
          <w:rFonts w:ascii="Times New Roman" w:eastAsiaTheme="minorEastAsia" w:hAnsi="Times New Roman" w:cs="Times New Roman"/>
          <w:lang w:val="en-US"/>
        </w:rPr>
        <w:t xml:space="preserve"> probability of Churn</w:t>
      </w:r>
      <w:r w:rsidR="00CE7C69">
        <w:rPr>
          <w:rFonts w:ascii="Times New Roman" w:eastAsiaTheme="minorEastAsia" w:hAnsi="Times New Roman" w:cs="Times New Roman"/>
          <w:lang w:val="en-US"/>
        </w:rPr>
        <w:t xml:space="preserve"> and nothing more for now.</w:t>
      </w:r>
      <w:r w:rsidR="006B43B2">
        <w:rPr>
          <w:rFonts w:ascii="Times New Roman" w:eastAsiaTheme="minorEastAsia" w:hAnsi="Times New Roman" w:cs="Times New Roman"/>
          <w:lang w:val="en-US"/>
        </w:rPr>
        <w:t xml:space="preserve"> </w:t>
      </w:r>
      <w:r w:rsidR="006A5C21">
        <w:rPr>
          <w:rFonts w:ascii="Times New Roman" w:eastAsiaTheme="minorEastAsia" w:hAnsi="Times New Roman" w:cs="Times New Roman"/>
          <w:lang w:val="en-US"/>
        </w:rPr>
        <w:t>Also,</w:t>
      </w:r>
      <w:r w:rsidR="00871723">
        <w:rPr>
          <w:rFonts w:ascii="Times New Roman" w:eastAsiaTheme="minorEastAsia" w:hAnsi="Times New Roman" w:cs="Times New Roman"/>
          <w:lang w:val="en-US"/>
        </w:rPr>
        <w:t xml:space="preserve"> logit model expresses the relationship </w:t>
      </w:r>
      <w:r w:rsidR="00CE4B63">
        <w:rPr>
          <w:rFonts w:ascii="Times New Roman" w:eastAsiaTheme="minorEastAsia" w:hAnsi="Times New Roman" w:cs="Times New Roman"/>
          <w:lang w:val="en-US"/>
        </w:rPr>
        <w:t>between the dependent variable and the independent variable as odds</w:t>
      </w:r>
      <w:r w:rsidR="006A5C21">
        <w:rPr>
          <w:rStyle w:val="FootnoteReference"/>
          <w:rFonts w:ascii="Times New Roman" w:eastAsiaTheme="minorEastAsia" w:hAnsi="Times New Roman" w:cs="Times New Roman"/>
          <w:lang w:val="en-US"/>
        </w:rPr>
        <w:footnoteReference w:id="9"/>
      </w:r>
      <w:r w:rsidR="00CE4B63">
        <w:rPr>
          <w:rFonts w:ascii="Times New Roman" w:eastAsiaTheme="minorEastAsia" w:hAnsi="Times New Roman" w:cs="Times New Roman"/>
          <w:lang w:val="en-US"/>
        </w:rPr>
        <w:t xml:space="preserve">. </w:t>
      </w:r>
      <w:r w:rsidR="006F5D42">
        <w:rPr>
          <w:rFonts w:ascii="Times New Roman" w:eastAsiaTheme="minorEastAsia" w:hAnsi="Times New Roman" w:cs="Times New Roman"/>
          <w:lang w:val="en-US"/>
        </w:rPr>
        <w:t>The logit is a natural logarithm of the odds:</w:t>
      </w:r>
    </w:p>
    <w:p w14:paraId="4A92346B" w14:textId="77777777" w:rsidR="006F5D42" w:rsidRPr="006F5D42" w:rsidRDefault="006F5D42" w:rsidP="00423069">
      <w:pPr>
        <w:spacing w:line="360" w:lineRule="auto"/>
        <w:rPr>
          <w:rFonts w:ascii="Open Sans" w:eastAsiaTheme="minorEastAsia" w:hAnsi="Open Sans" w:cs="Open Sans"/>
          <w:color w:val="0D0D0D"/>
          <w:shd w:val="clear" w:color="auto" w:fill="FFFFFF"/>
          <w:lang w:val="en-US"/>
        </w:rPr>
      </w:pPr>
      <m:oMathPara>
        <m:oMath>
          <m:r>
            <w:rPr>
              <w:rFonts w:ascii="Cambria Math" w:hAnsi="Cambria Math" w:cs="Segoe UI"/>
              <w:color w:val="0D0D0D"/>
              <w:shd w:val="clear" w:color="auto" w:fill="FFFFFF"/>
              <w:lang w:val="en-US"/>
            </w:rPr>
            <m:t>logit</m:t>
          </m:r>
          <m:d>
            <m:dPr>
              <m:ctrlPr>
                <w:rPr>
                  <w:rFonts w:ascii="Cambria Math" w:hAnsi="Cambria Math" w:cs="Segoe UI"/>
                  <w:i/>
                  <w:color w:val="0D0D0D"/>
                  <w:shd w:val="clear" w:color="auto" w:fill="FFFFFF"/>
                  <w:lang w:val="en-US"/>
                </w:rPr>
              </m:ctrlPr>
            </m:dPr>
            <m:e>
              <m:r>
                <w:rPr>
                  <w:rFonts w:ascii="Cambria Math" w:hAnsi="Cambria Math" w:cs="Segoe UI"/>
                  <w:color w:val="0D0D0D"/>
                  <w:shd w:val="clear" w:color="auto" w:fill="FFFFFF"/>
                  <w:lang w:val="en-US"/>
                </w:rPr>
                <m:t>P</m:t>
              </m:r>
            </m:e>
          </m:d>
          <m:r>
            <w:rPr>
              <w:rFonts w:ascii="Cambria Math" w:hAnsi="Cambria Math" w:cs="Segoe UI"/>
              <w:color w:val="0D0D0D"/>
              <w:shd w:val="clear" w:color="auto" w:fill="FFFFFF"/>
              <w:lang w:val="en-US"/>
            </w:rPr>
            <m:t>=</m:t>
          </m:r>
          <m:func>
            <m:funcPr>
              <m:ctrlPr>
                <w:rPr>
                  <w:rFonts w:ascii="Cambria Math" w:hAnsi="Cambria Math" w:cs="Segoe UI"/>
                  <w:i/>
                  <w:color w:val="0D0D0D"/>
                  <w:shd w:val="clear" w:color="auto" w:fill="FFFFFF"/>
                  <w:lang w:val="en-US"/>
                </w:rPr>
              </m:ctrlPr>
            </m:funcPr>
            <m:fName>
              <m:r>
                <m:rPr>
                  <m:sty m:val="p"/>
                </m:rPr>
                <w:rPr>
                  <w:rFonts w:ascii="Cambria Math" w:hAnsi="Cambria Math" w:cs="Segoe UI"/>
                  <w:color w:val="0D0D0D"/>
                  <w:shd w:val="clear" w:color="auto" w:fill="FFFFFF"/>
                  <w:lang w:val="en-US"/>
                </w:rPr>
                <m:t>ln</m:t>
              </m:r>
            </m:fName>
            <m:e>
              <m:r>
                <w:rPr>
                  <w:rFonts w:ascii="Cambria Math" w:hAnsi="Cambria Math" w:cs="Segoe UI"/>
                  <w:color w:val="0D0D0D"/>
                  <w:shd w:val="clear" w:color="auto" w:fill="FFFFFF"/>
                  <w:lang w:val="en-US"/>
                </w:rPr>
                <m:t>(</m:t>
              </m:r>
              <m:f>
                <m:fPr>
                  <m:ctrlPr>
                    <w:rPr>
                      <w:rFonts w:ascii="Cambria Math" w:hAnsi="Cambria Math" w:cs="Segoe UI"/>
                      <w:i/>
                      <w:color w:val="0D0D0D"/>
                      <w:shd w:val="clear" w:color="auto" w:fill="FFFFFF"/>
                      <w:lang w:val="en-US"/>
                    </w:rPr>
                  </m:ctrlPr>
                </m:fPr>
                <m:num>
                  <m:r>
                    <w:rPr>
                      <w:rFonts w:ascii="Cambria Math" w:hAnsi="Cambria Math" w:cs="Segoe UI"/>
                      <w:color w:val="0D0D0D"/>
                      <w:shd w:val="clear" w:color="auto" w:fill="FFFFFF"/>
                      <w:lang w:val="en-US"/>
                    </w:rPr>
                    <m:t>P</m:t>
                  </m:r>
                </m:num>
                <m:den>
                  <m:r>
                    <w:rPr>
                      <w:rFonts w:ascii="Cambria Math" w:hAnsi="Cambria Math" w:cs="Segoe UI"/>
                      <w:color w:val="0D0D0D"/>
                      <w:shd w:val="clear" w:color="auto" w:fill="FFFFFF"/>
                      <w:lang w:val="en-US"/>
                    </w:rPr>
                    <m:t>1-P</m:t>
                  </m:r>
                </m:den>
              </m:f>
            </m:e>
          </m:func>
          <m:r>
            <w:rPr>
              <w:rFonts w:ascii="Cambria Math" w:hAnsi="Cambria Math" w:cs="Segoe UI"/>
              <w:color w:val="0D0D0D"/>
              <w:shd w:val="clear" w:color="auto" w:fill="FFFFFF"/>
              <w:lang w:val="en-US"/>
            </w:rPr>
            <m:t>)</m:t>
          </m:r>
        </m:oMath>
      </m:oMathPara>
    </w:p>
    <w:p w14:paraId="5246BAFA" w14:textId="04FD088B" w:rsidR="006F5D42" w:rsidRDefault="006A5C21" w:rsidP="007653DE">
      <w:pPr>
        <w:spacing w:line="360" w:lineRule="auto"/>
        <w:jc w:val="both"/>
        <w:rPr>
          <w:rFonts w:ascii="Times New Roman" w:eastAsiaTheme="minorEastAsia" w:hAnsi="Times New Roman" w:cs="Times New Roman"/>
          <w:lang w:val="en-US"/>
        </w:rPr>
      </w:pPr>
      <w:r w:rsidRPr="006A5C21">
        <w:rPr>
          <w:rFonts w:ascii="Times New Roman" w:eastAsiaTheme="minorEastAsia" w:hAnsi="Times New Roman" w:cs="Times New Roman"/>
          <w:lang w:val="en-US"/>
        </w:rPr>
        <w:t>So, the model can be written as</w:t>
      </w:r>
      <w:r>
        <w:rPr>
          <w:rFonts w:ascii="Times New Roman" w:eastAsiaTheme="minorEastAsia" w:hAnsi="Times New Roman" w:cs="Times New Roman"/>
          <w:lang w:val="en-US"/>
        </w:rPr>
        <w:t>:</w:t>
      </w:r>
    </w:p>
    <w:p w14:paraId="22FD609D" w14:textId="52AFB0A6" w:rsidR="006A5C21" w:rsidRPr="00B90D6A" w:rsidRDefault="006A5C21" w:rsidP="00423069">
      <w:pPr>
        <w:spacing w:line="360" w:lineRule="auto"/>
        <w:rPr>
          <w:rFonts w:ascii="Open Sans" w:eastAsiaTheme="minorEastAsia" w:hAnsi="Open Sans" w:cs="Open Sans"/>
          <w:color w:val="000000"/>
          <w:shd w:val="clear" w:color="auto" w:fill="FFFFFF"/>
          <w:lang w:val="en-US"/>
        </w:rPr>
      </w:pPr>
      <m:oMathPara>
        <m:oMath>
          <m:r>
            <m:rPr>
              <m:sty m:val="p"/>
            </m:rPr>
            <w:rPr>
              <w:rFonts w:ascii="Cambria Math" w:hAnsi="Cambria Math" w:cs="Open Sans"/>
              <w:color w:val="000000"/>
              <w:shd w:val="clear" w:color="auto" w:fill="FFFFFF"/>
              <w:lang w:val="en-US"/>
            </w:rPr>
            <m:t>ln</m:t>
          </m:r>
          <m:d>
            <m:dPr>
              <m:ctrlPr>
                <w:rPr>
                  <w:rFonts w:ascii="Cambria Math" w:hAnsi="Cambria Math" w:cs="Open Sans"/>
                  <w:i/>
                  <w:color w:val="000000"/>
                  <w:shd w:val="clear" w:color="auto" w:fill="FFFFFF"/>
                  <w:lang w:val="en-US"/>
                </w:rPr>
              </m:ctrlPr>
            </m:dPr>
            <m:e>
              <m:f>
                <m:fPr>
                  <m:ctrlPr>
                    <w:rPr>
                      <w:rFonts w:ascii="Cambria Math" w:hAnsi="Cambria Math" w:cs="Open Sans"/>
                      <w:i/>
                      <w:color w:val="000000"/>
                      <w:shd w:val="clear" w:color="auto" w:fill="FFFFFF"/>
                      <w:lang w:val="en-US"/>
                    </w:rPr>
                  </m:ctrlPr>
                </m:fPr>
                <m:num>
                  <m:r>
                    <w:rPr>
                      <w:rFonts w:ascii="Cambria Math" w:hAnsi="Cambria Math" w:cs="Open Sans"/>
                      <w:color w:val="000000"/>
                      <w:shd w:val="clear" w:color="auto" w:fill="FFFFFF"/>
                      <w:lang w:val="en-US"/>
                    </w:rPr>
                    <m:t>P</m:t>
                  </m:r>
                  <m:d>
                    <m:dPr>
                      <m:ctrlPr>
                        <w:rPr>
                          <w:rFonts w:ascii="Cambria Math" w:hAnsi="Cambria Math" w:cs="Open Sans"/>
                          <w:i/>
                          <w:color w:val="000000"/>
                          <w:shd w:val="clear" w:color="auto" w:fill="FFFFFF"/>
                          <w:lang w:val="en-US"/>
                        </w:rPr>
                      </m:ctrlPr>
                    </m:dPr>
                    <m:e>
                      <m:r>
                        <w:rPr>
                          <w:rFonts w:ascii="Cambria Math" w:hAnsi="Cambria Math" w:cs="Open Sans"/>
                          <w:color w:val="000000"/>
                          <w:shd w:val="clear" w:color="auto" w:fill="FFFFFF"/>
                          <w:lang w:val="en-US"/>
                        </w:rPr>
                        <m:t>Y=1</m:t>
                      </m:r>
                    </m:e>
                    <m:e>
                      <m:r>
                        <w:rPr>
                          <w:rFonts w:ascii="Cambria Math" w:hAnsi="Cambria Math" w:cs="Open Sans"/>
                          <w:color w:val="000000"/>
                          <w:shd w:val="clear" w:color="auto" w:fill="FFFFFF"/>
                          <w:lang w:val="en-US"/>
                        </w:rPr>
                        <m:t>X</m:t>
                      </m:r>
                    </m:e>
                  </m:d>
                </m:num>
                <m:den>
                  <m:r>
                    <w:rPr>
                      <w:rFonts w:ascii="Cambria Math" w:hAnsi="Cambria Math" w:cs="Open Sans"/>
                      <w:color w:val="000000"/>
                      <w:shd w:val="clear" w:color="auto" w:fill="FFFFFF"/>
                      <w:lang w:val="en-US"/>
                    </w:rPr>
                    <m:t>1-P</m:t>
                  </m:r>
                  <m:d>
                    <m:dPr>
                      <m:ctrlPr>
                        <w:rPr>
                          <w:rFonts w:ascii="Cambria Math" w:hAnsi="Cambria Math" w:cs="Open Sans"/>
                          <w:i/>
                          <w:color w:val="000000"/>
                          <w:shd w:val="clear" w:color="auto" w:fill="FFFFFF"/>
                          <w:lang w:val="en-US"/>
                        </w:rPr>
                      </m:ctrlPr>
                    </m:dPr>
                    <m:e>
                      <m:r>
                        <w:rPr>
                          <w:rFonts w:ascii="Cambria Math" w:hAnsi="Cambria Math" w:cs="Open Sans"/>
                          <w:color w:val="000000"/>
                          <w:shd w:val="clear" w:color="auto" w:fill="FFFFFF"/>
                          <w:lang w:val="en-US"/>
                        </w:rPr>
                        <m:t>Y=1</m:t>
                      </m:r>
                    </m:e>
                    <m:e>
                      <m:r>
                        <w:rPr>
                          <w:rFonts w:ascii="Cambria Math" w:hAnsi="Cambria Math" w:cs="Open Sans"/>
                          <w:color w:val="000000"/>
                          <w:shd w:val="clear" w:color="auto" w:fill="FFFFFF"/>
                          <w:lang w:val="en-US"/>
                        </w:rPr>
                        <m:t>X</m:t>
                      </m:r>
                    </m:e>
                  </m:d>
                </m:den>
              </m:f>
            </m:e>
          </m:d>
          <m:r>
            <w:rPr>
              <w:rFonts w:ascii="Cambria Math" w:hAnsi="Cambria Math" w:cs="Open Sans"/>
              <w:color w:val="000000"/>
              <w:shd w:val="clear" w:color="auto" w:fill="FFFFFF"/>
              <w:lang w:val="en-US"/>
            </w:rPr>
            <m:t xml:space="preserve">= </m:t>
          </m:r>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β</m:t>
              </m:r>
            </m:e>
            <m:sub>
              <m:r>
                <w:rPr>
                  <w:rFonts w:ascii="Cambria Math" w:hAnsi="Cambria Math" w:cs="Open Sans"/>
                  <w:color w:val="000000"/>
                  <w:shd w:val="clear" w:color="auto" w:fill="FFFFFF"/>
                  <w:lang w:val="en-US"/>
                </w:rPr>
                <m:t>0</m:t>
              </m:r>
            </m:sub>
          </m:sSub>
          <m:r>
            <w:rPr>
              <w:rFonts w:ascii="Cambria Math" w:hAnsi="Cambria Math" w:cs="Open Sans"/>
              <w:color w:val="000000"/>
              <w:shd w:val="clear" w:color="auto" w:fill="FFFFFF"/>
              <w:lang w:val="en-US"/>
            </w:rPr>
            <m:t>+</m:t>
          </m:r>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β</m:t>
              </m:r>
            </m:e>
            <m:sub>
              <m:r>
                <w:rPr>
                  <w:rFonts w:ascii="Cambria Math" w:hAnsi="Cambria Math" w:cs="Open Sans"/>
                  <w:color w:val="000000"/>
                  <w:shd w:val="clear" w:color="auto" w:fill="FFFFFF"/>
                  <w:lang w:val="en-US"/>
                </w:rPr>
                <m:t>1</m:t>
              </m:r>
            </m:sub>
          </m:sSub>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X</m:t>
              </m:r>
            </m:e>
            <m:sub>
              <m:r>
                <w:rPr>
                  <w:rFonts w:ascii="Cambria Math" w:hAnsi="Cambria Math" w:cs="Open Sans"/>
                  <w:color w:val="000000"/>
                  <w:shd w:val="clear" w:color="auto" w:fill="FFFFFF"/>
                  <w:lang w:val="en-US"/>
                </w:rPr>
                <m:t>1</m:t>
              </m:r>
            </m:sub>
          </m:sSub>
          <m:r>
            <w:rPr>
              <w:rFonts w:ascii="Cambria Math" w:hAnsi="Cambria Math" w:cs="Open Sans"/>
              <w:color w:val="000000"/>
              <w:shd w:val="clear" w:color="auto" w:fill="FFFFFF"/>
              <w:lang w:val="en-US"/>
            </w:rPr>
            <m:t>+</m:t>
          </m:r>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β</m:t>
              </m:r>
            </m:e>
            <m:sub>
              <m:r>
                <w:rPr>
                  <w:rFonts w:ascii="Cambria Math" w:hAnsi="Cambria Math" w:cs="Open Sans"/>
                  <w:color w:val="000000"/>
                  <w:shd w:val="clear" w:color="auto" w:fill="FFFFFF"/>
                  <w:lang w:val="en-US"/>
                </w:rPr>
                <m:t>2</m:t>
              </m:r>
            </m:sub>
          </m:sSub>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X</m:t>
              </m:r>
            </m:e>
            <m:sub>
              <m:r>
                <w:rPr>
                  <w:rFonts w:ascii="Cambria Math" w:hAnsi="Cambria Math" w:cs="Open Sans"/>
                  <w:color w:val="000000"/>
                  <w:shd w:val="clear" w:color="auto" w:fill="FFFFFF"/>
                  <w:lang w:val="en-US"/>
                </w:rPr>
                <m:t>2</m:t>
              </m:r>
            </m:sub>
          </m:sSub>
          <m:r>
            <w:rPr>
              <w:rFonts w:ascii="Cambria Math" w:hAnsi="Cambria Math" w:cs="Open Sans"/>
              <w:color w:val="000000"/>
              <w:shd w:val="clear" w:color="auto" w:fill="FFFFFF"/>
              <w:lang w:val="en-US"/>
            </w:rPr>
            <m:t xml:space="preserve">+… </m:t>
          </m:r>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β</m:t>
              </m:r>
            </m:e>
            <m:sub>
              <m:r>
                <w:rPr>
                  <w:rFonts w:ascii="Cambria Math" w:hAnsi="Cambria Math" w:cs="Open Sans"/>
                  <w:color w:val="000000"/>
                  <w:shd w:val="clear" w:color="auto" w:fill="FFFFFF"/>
                  <w:lang w:val="en-US"/>
                </w:rPr>
                <m:t>i</m:t>
              </m:r>
            </m:sub>
          </m:sSub>
          <m:sSub>
            <m:sSubPr>
              <m:ctrlPr>
                <w:rPr>
                  <w:rFonts w:ascii="Cambria Math" w:hAnsi="Cambria Math" w:cs="Open Sans"/>
                  <w:i/>
                  <w:color w:val="000000"/>
                  <w:shd w:val="clear" w:color="auto" w:fill="FFFFFF"/>
                  <w:lang w:val="en-US"/>
                </w:rPr>
              </m:ctrlPr>
            </m:sSubPr>
            <m:e>
              <m:r>
                <w:rPr>
                  <w:rFonts w:ascii="Cambria Math" w:hAnsi="Cambria Math" w:cs="Open Sans"/>
                  <w:color w:val="000000"/>
                  <w:shd w:val="clear" w:color="auto" w:fill="FFFFFF"/>
                  <w:lang w:val="en-US"/>
                </w:rPr>
                <m:t>X</m:t>
              </m:r>
            </m:e>
            <m:sub>
              <m:r>
                <w:rPr>
                  <w:rFonts w:ascii="Cambria Math" w:hAnsi="Cambria Math" w:cs="Open Sans"/>
                  <w:color w:val="000000"/>
                  <w:shd w:val="clear" w:color="auto" w:fill="FFFFFF"/>
                  <w:lang w:val="en-US"/>
                </w:rPr>
                <m:t>i</m:t>
              </m:r>
            </m:sub>
          </m:sSub>
        </m:oMath>
      </m:oMathPara>
    </w:p>
    <w:p w14:paraId="312E498D" w14:textId="3BD6F437" w:rsidR="00B90D6A" w:rsidRPr="005F5CD9" w:rsidRDefault="00B90D6A" w:rsidP="00423069">
      <w:pPr>
        <w:pStyle w:val="Heading2"/>
        <w:spacing w:line="360" w:lineRule="auto"/>
        <w:rPr>
          <w:rFonts w:eastAsiaTheme="minorHAnsi"/>
          <w:shd w:val="clear" w:color="auto" w:fill="FFFFFF"/>
          <w:lang w:val="en-US"/>
        </w:rPr>
      </w:pPr>
      <w:bookmarkStart w:id="15" w:name="_Toc168410956"/>
      <w:r>
        <w:rPr>
          <w:rFonts w:eastAsiaTheme="minorEastAsia"/>
          <w:shd w:val="clear" w:color="auto" w:fill="FFFFFF"/>
          <w:lang w:val="en-US"/>
        </w:rPr>
        <w:t xml:space="preserve">3.2 Testing </w:t>
      </w:r>
      <w:r w:rsidR="000A5B2A">
        <w:rPr>
          <w:rFonts w:eastAsiaTheme="minorEastAsia"/>
          <w:shd w:val="clear" w:color="auto" w:fill="FFFFFF"/>
          <w:lang w:val="en-US"/>
        </w:rPr>
        <w:t>general and null model</w:t>
      </w:r>
      <w:bookmarkEnd w:id="15"/>
    </w:p>
    <w:p w14:paraId="7FB47829" w14:textId="68AB34F0" w:rsidR="00423069" w:rsidRDefault="005A0479"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To</w:t>
      </w:r>
      <w:r w:rsidR="004B1AE3">
        <w:rPr>
          <w:rFonts w:ascii="Times New Roman" w:eastAsiaTheme="minorEastAsia" w:hAnsi="Times New Roman" w:cs="Times New Roman"/>
          <w:lang w:val="en-US"/>
        </w:rPr>
        <w:t xml:space="preserve"> </w:t>
      </w:r>
      <w:r w:rsidR="000528F0">
        <w:rPr>
          <w:rFonts w:ascii="Times New Roman" w:eastAsiaTheme="minorEastAsia" w:hAnsi="Times New Roman" w:cs="Times New Roman"/>
          <w:lang w:val="en-US"/>
        </w:rPr>
        <w:t xml:space="preserve">check whether the </w:t>
      </w:r>
      <w:r w:rsidR="00350FEA">
        <w:rPr>
          <w:rFonts w:ascii="Times New Roman" w:eastAsiaTheme="minorEastAsia" w:hAnsi="Times New Roman" w:cs="Times New Roman"/>
          <w:lang w:val="en-US"/>
        </w:rPr>
        <w:t>general model is statistically better than the nested model</w:t>
      </w:r>
      <w:r w:rsidR="003C45D9">
        <w:rPr>
          <w:rFonts w:ascii="Times New Roman" w:eastAsiaTheme="minorEastAsia" w:hAnsi="Times New Roman" w:cs="Times New Roman"/>
          <w:lang w:val="en-US"/>
        </w:rPr>
        <w:t xml:space="preserve"> – here </w:t>
      </w:r>
      <w:r w:rsidR="00D85DF0">
        <w:rPr>
          <w:rFonts w:ascii="Times New Roman" w:eastAsiaTheme="minorEastAsia" w:hAnsi="Times New Roman" w:cs="Times New Roman"/>
          <w:lang w:val="en-US"/>
        </w:rPr>
        <w:t>is a null</w:t>
      </w:r>
      <w:r w:rsidR="003C45D9">
        <w:rPr>
          <w:rFonts w:ascii="Times New Roman" w:eastAsiaTheme="minorEastAsia" w:hAnsi="Times New Roman" w:cs="Times New Roman"/>
          <w:lang w:val="en-US"/>
        </w:rPr>
        <w:t xml:space="preserve"> model where we estimate the </w:t>
      </w:r>
      <w:r w:rsidR="00C2373E">
        <w:rPr>
          <w:rFonts w:ascii="Times New Roman" w:eastAsiaTheme="minorEastAsia" w:hAnsi="Times New Roman" w:cs="Times New Roman"/>
          <w:lang w:val="en-US"/>
        </w:rPr>
        <w:t xml:space="preserve">outcome only with an intercept – we can perform a likelihood ratio test (LRT). </w:t>
      </w:r>
      <w:r w:rsidR="00B931A6">
        <w:rPr>
          <w:rFonts w:ascii="Times New Roman" w:eastAsiaTheme="minorEastAsia" w:hAnsi="Times New Roman" w:cs="Times New Roman"/>
          <w:lang w:val="en-US"/>
        </w:rPr>
        <w:t>The null</w:t>
      </w:r>
      <w:r w:rsidR="00D85DF0">
        <w:rPr>
          <w:rFonts w:ascii="Times New Roman" w:eastAsiaTheme="minorEastAsia" w:hAnsi="Times New Roman" w:cs="Times New Roman"/>
          <w:lang w:val="en-US"/>
        </w:rPr>
        <w:t xml:space="preserve"> </w:t>
      </w:r>
      <w:r w:rsidR="001E31D2">
        <w:rPr>
          <w:rFonts w:ascii="Times New Roman" w:eastAsiaTheme="minorEastAsia" w:hAnsi="Times New Roman" w:cs="Times New Roman"/>
          <w:lang w:val="en-US"/>
        </w:rPr>
        <w:t xml:space="preserve">hypothesis of the test </w:t>
      </w:r>
      <w:r w:rsidR="00EE0198">
        <w:rPr>
          <w:rFonts w:ascii="Times New Roman" w:eastAsiaTheme="minorEastAsia" w:hAnsi="Times New Roman" w:cs="Times New Roman"/>
          <w:lang w:val="en-US"/>
        </w:rPr>
        <w:t xml:space="preserve">states that the </w:t>
      </w:r>
      <w:r w:rsidR="0068579B">
        <w:rPr>
          <w:rFonts w:ascii="Times New Roman" w:eastAsiaTheme="minorEastAsia" w:hAnsi="Times New Roman" w:cs="Times New Roman"/>
          <w:lang w:val="en-US"/>
        </w:rPr>
        <w:t>simpler model provides an adequate fit to the data</w:t>
      </w:r>
      <w:r w:rsidR="00DD5B35">
        <w:rPr>
          <w:rFonts w:ascii="Times New Roman" w:eastAsiaTheme="minorEastAsia" w:hAnsi="Times New Roman" w:cs="Times New Roman"/>
          <w:lang w:val="en-US"/>
        </w:rPr>
        <w:t xml:space="preserve">, or that adding additional parameters to the model </w:t>
      </w:r>
      <w:r w:rsidR="00491968">
        <w:rPr>
          <w:rFonts w:ascii="Times New Roman" w:eastAsiaTheme="minorEastAsia" w:hAnsi="Times New Roman" w:cs="Times New Roman"/>
          <w:lang w:val="en-US"/>
        </w:rPr>
        <w:t>won’t</w:t>
      </w:r>
      <w:r w:rsidR="00AF0A01">
        <w:rPr>
          <w:rFonts w:ascii="Times New Roman" w:eastAsiaTheme="minorEastAsia" w:hAnsi="Times New Roman" w:cs="Times New Roman"/>
          <w:lang w:val="en-US"/>
        </w:rPr>
        <w:t xml:space="preserve"> improve its quality. </w:t>
      </w:r>
      <w:r w:rsidR="008B7168">
        <w:rPr>
          <w:rFonts w:ascii="Times New Roman" w:eastAsiaTheme="minorEastAsia" w:hAnsi="Times New Roman" w:cs="Times New Roman"/>
          <w:lang w:val="en-US"/>
        </w:rPr>
        <w:t xml:space="preserve">The results of the </w:t>
      </w:r>
      <w:r w:rsidR="005B0C33">
        <w:rPr>
          <w:rFonts w:ascii="Times New Roman" w:eastAsiaTheme="minorEastAsia" w:hAnsi="Times New Roman" w:cs="Times New Roman"/>
          <w:lang w:val="en-US"/>
        </w:rPr>
        <w:t>l</w:t>
      </w:r>
      <w:r w:rsidR="008B7168">
        <w:rPr>
          <w:rFonts w:ascii="Times New Roman" w:eastAsiaTheme="minorEastAsia" w:hAnsi="Times New Roman" w:cs="Times New Roman"/>
          <w:lang w:val="en-US"/>
        </w:rPr>
        <w:t xml:space="preserve">ikelihood </w:t>
      </w:r>
      <w:r w:rsidR="005B0C33">
        <w:rPr>
          <w:rFonts w:ascii="Times New Roman" w:eastAsiaTheme="minorEastAsia" w:hAnsi="Times New Roman" w:cs="Times New Roman"/>
          <w:lang w:val="en-US"/>
        </w:rPr>
        <w:t>r</w:t>
      </w:r>
      <w:r w:rsidR="008B7168">
        <w:rPr>
          <w:rFonts w:ascii="Times New Roman" w:eastAsiaTheme="minorEastAsia" w:hAnsi="Times New Roman" w:cs="Times New Roman"/>
          <w:lang w:val="en-US"/>
        </w:rPr>
        <w:t xml:space="preserve">atio </w:t>
      </w:r>
      <w:r w:rsidR="005B0C33">
        <w:rPr>
          <w:rFonts w:ascii="Times New Roman" w:eastAsiaTheme="minorEastAsia" w:hAnsi="Times New Roman" w:cs="Times New Roman"/>
          <w:lang w:val="en-US"/>
        </w:rPr>
        <w:t>t</w:t>
      </w:r>
      <w:r w:rsidR="008B7168">
        <w:rPr>
          <w:rFonts w:ascii="Times New Roman" w:eastAsiaTheme="minorEastAsia" w:hAnsi="Times New Roman" w:cs="Times New Roman"/>
          <w:lang w:val="en-US"/>
        </w:rPr>
        <w:t>est are shown in Table 2.</w:t>
      </w:r>
    </w:p>
    <w:p w14:paraId="351941C5" w14:textId="34B3789D" w:rsidR="005B0C33" w:rsidRDefault="005B0C33" w:rsidP="00423069">
      <w:pPr>
        <w:rPr>
          <w:rFonts w:ascii="Times New Roman" w:eastAsiaTheme="minorEastAsia" w:hAnsi="Times New Roman" w:cs="Times New Roman"/>
          <w:lang w:val="en-US"/>
        </w:rPr>
      </w:pPr>
    </w:p>
    <w:p w14:paraId="3108FBAB" w14:textId="3A45C4D9" w:rsidR="005B0C33" w:rsidRDefault="005B0C33" w:rsidP="004B37EF">
      <w:pPr>
        <w:pStyle w:val="plot"/>
      </w:pPr>
      <w:r>
        <w:t>Table 2. Likelihood ratio test for general and null model</w:t>
      </w:r>
    </w:p>
    <w:p w14:paraId="6EB03BD8" w14:textId="77777777" w:rsidR="004127AC" w:rsidRPr="00B750AD" w:rsidRDefault="004127AC" w:rsidP="004127AC">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79F4BCBC" w14:textId="77777777" w:rsidR="004127AC" w:rsidRPr="00B750AD" w:rsidRDefault="004127AC" w:rsidP="004127AC">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roofErr w:type="spellStart"/>
      <w:r w:rsidRPr="00B750AD">
        <w:rPr>
          <w:rFonts w:ascii="Courier New" w:hAnsi="Courier New" w:cs="Courier New"/>
          <w:sz w:val="16"/>
          <w:szCs w:val="16"/>
          <w:lang w:val="en-GB"/>
        </w:rPr>
        <w:t>LogLik</w:t>
      </w:r>
      <w:proofErr w:type="spellEnd"/>
      <w:r w:rsidRPr="00B750AD">
        <w:rPr>
          <w:rFonts w:ascii="Courier New" w:hAnsi="Courier New" w:cs="Courier New"/>
          <w:sz w:val="16"/>
          <w:szCs w:val="16"/>
          <w:lang w:val="en-GB"/>
        </w:rPr>
        <w:t xml:space="preserve">   </w:t>
      </w:r>
      <w:proofErr w:type="spellStart"/>
      <w:r w:rsidRPr="00B750AD">
        <w:rPr>
          <w:rFonts w:ascii="Courier New" w:hAnsi="Courier New" w:cs="Courier New"/>
          <w:sz w:val="16"/>
          <w:szCs w:val="16"/>
          <w:lang w:val="en-GB"/>
        </w:rPr>
        <w:t>Df</w:t>
      </w:r>
      <w:proofErr w:type="spellEnd"/>
      <w:r w:rsidRPr="00B750AD">
        <w:rPr>
          <w:rFonts w:ascii="Courier New" w:hAnsi="Courier New" w:cs="Courier New"/>
          <w:sz w:val="16"/>
          <w:szCs w:val="16"/>
          <w:lang w:val="en-GB"/>
        </w:rPr>
        <w:t xml:space="preserve">    </w:t>
      </w:r>
      <w:proofErr w:type="spellStart"/>
      <w:r w:rsidRPr="00B750AD">
        <w:rPr>
          <w:rFonts w:ascii="Courier New" w:hAnsi="Courier New" w:cs="Courier New"/>
          <w:sz w:val="16"/>
          <w:szCs w:val="16"/>
          <w:lang w:val="en-GB"/>
        </w:rPr>
        <w:t>Chisq</w:t>
      </w:r>
      <w:proofErr w:type="spellEnd"/>
      <w:r w:rsidRPr="00B750AD">
        <w:rPr>
          <w:rFonts w:ascii="Courier New" w:hAnsi="Courier New" w:cs="Courier New"/>
          <w:sz w:val="16"/>
          <w:szCs w:val="16"/>
          <w:lang w:val="en-GB"/>
        </w:rPr>
        <w:t xml:space="preserve">   </w:t>
      </w:r>
      <w:proofErr w:type="spellStart"/>
      <w:proofErr w:type="gramStart"/>
      <w:r w:rsidRPr="00B750AD">
        <w:rPr>
          <w:rFonts w:ascii="Courier New" w:hAnsi="Courier New" w:cs="Courier New"/>
          <w:sz w:val="16"/>
          <w:szCs w:val="16"/>
          <w:lang w:val="en-GB"/>
        </w:rPr>
        <w:t>Pr</w:t>
      </w:r>
      <w:proofErr w:type="spellEnd"/>
      <w:r w:rsidRPr="00B750AD">
        <w:rPr>
          <w:rFonts w:ascii="Courier New" w:hAnsi="Courier New" w:cs="Courier New"/>
          <w:sz w:val="16"/>
          <w:szCs w:val="16"/>
          <w:lang w:val="en-GB"/>
        </w:rPr>
        <w:t>(</w:t>
      </w:r>
      <w:proofErr w:type="gramEnd"/>
      <w:r w:rsidRPr="00B750AD">
        <w:rPr>
          <w:rFonts w:ascii="Courier New" w:hAnsi="Courier New" w:cs="Courier New"/>
          <w:sz w:val="16"/>
          <w:szCs w:val="16"/>
          <w:lang w:val="en-GB"/>
        </w:rPr>
        <w:t xml:space="preserve">&gt; </w:t>
      </w:r>
      <w:proofErr w:type="spellStart"/>
      <w:r w:rsidRPr="00B750AD">
        <w:rPr>
          <w:rFonts w:ascii="Courier New" w:hAnsi="Courier New" w:cs="Courier New"/>
          <w:sz w:val="16"/>
          <w:szCs w:val="16"/>
          <w:lang w:val="en-GB"/>
        </w:rPr>
        <w:t>Chisq</w:t>
      </w:r>
      <w:proofErr w:type="spellEnd"/>
      <w:r w:rsidRPr="00B750AD">
        <w:rPr>
          <w:rFonts w:ascii="Courier New" w:hAnsi="Courier New" w:cs="Courier New"/>
          <w:sz w:val="16"/>
          <w:szCs w:val="16"/>
          <w:lang w:val="en-GB"/>
        </w:rPr>
        <w:t>)</w:t>
      </w:r>
    </w:p>
    <w:p w14:paraId="3CF96E76" w14:textId="77777777" w:rsidR="004127AC" w:rsidRPr="00B750AD" w:rsidRDefault="004127AC" w:rsidP="004127AC">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480F6994" w14:textId="77777777" w:rsidR="004127AC" w:rsidRPr="00B750AD" w:rsidRDefault="004127AC" w:rsidP="004127AC">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1 31 -1,541.030                          </w:t>
      </w:r>
    </w:p>
    <w:p w14:paraId="12521BE6" w14:textId="77777777" w:rsidR="004127AC" w:rsidRPr="00B750AD" w:rsidRDefault="004127AC" w:rsidP="003E4D3B">
      <w:pPr>
        <w:pStyle w:val="PlainText"/>
        <w:pBdr>
          <w:bottom w:val="single" w:sz="6" w:space="4" w:color="auto"/>
        </w:pBdr>
        <w:rPr>
          <w:rFonts w:ascii="Courier New" w:hAnsi="Courier New" w:cs="Courier New"/>
          <w:sz w:val="16"/>
          <w:szCs w:val="16"/>
          <w:lang w:val="en-GB"/>
        </w:rPr>
      </w:pPr>
      <w:r w:rsidRPr="00B750AD">
        <w:rPr>
          <w:rFonts w:ascii="Courier New" w:hAnsi="Courier New" w:cs="Courier New"/>
          <w:sz w:val="16"/>
          <w:szCs w:val="16"/>
          <w:lang w:val="en-GB"/>
        </w:rPr>
        <w:t xml:space="preserve">2 </w:t>
      </w:r>
      <w:proofErr w:type="gramStart"/>
      <w:r w:rsidRPr="00B750AD">
        <w:rPr>
          <w:rFonts w:ascii="Courier New" w:hAnsi="Courier New" w:cs="Courier New"/>
          <w:sz w:val="16"/>
          <w:szCs w:val="16"/>
          <w:lang w:val="en-GB"/>
        </w:rPr>
        <w:t>1  -</w:t>
      </w:r>
      <w:proofErr w:type="gramEnd"/>
      <w:r w:rsidRPr="00B750AD">
        <w:rPr>
          <w:rFonts w:ascii="Courier New" w:hAnsi="Courier New" w:cs="Courier New"/>
          <w:sz w:val="16"/>
          <w:szCs w:val="16"/>
          <w:lang w:val="en-GB"/>
        </w:rPr>
        <w:t xml:space="preserve">2,552.158 -30 2,022.257      0     </w:t>
      </w:r>
    </w:p>
    <w:p w14:paraId="5EEB9406" w14:textId="77777777" w:rsidR="004127AC" w:rsidRDefault="004127AC" w:rsidP="004127AC">
      <w:pPr>
        <w:pStyle w:val="PlainText"/>
        <w:rPr>
          <w:rFonts w:ascii="Courier New" w:hAnsi="Courier New" w:cs="Courier New"/>
          <w:lang w:val="en-GB"/>
        </w:rPr>
      </w:pPr>
    </w:p>
    <w:p w14:paraId="2C74E856" w14:textId="77777777" w:rsidR="00D87D09" w:rsidRPr="004127AC" w:rsidRDefault="00D87D09" w:rsidP="004127AC">
      <w:pPr>
        <w:pStyle w:val="PlainText"/>
        <w:rPr>
          <w:rFonts w:ascii="Courier New" w:hAnsi="Courier New" w:cs="Courier New"/>
          <w:lang w:val="en-GB"/>
        </w:rPr>
      </w:pPr>
    </w:p>
    <w:p w14:paraId="714622A7" w14:textId="43335AE0" w:rsidR="00B23D20" w:rsidRDefault="008B7168"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As the p-value of the test is 0, we can reject the null hypothesis</w:t>
      </w:r>
      <w:r w:rsidR="00EF422B">
        <w:rPr>
          <w:rFonts w:ascii="Times New Roman" w:eastAsiaTheme="minorEastAsia" w:hAnsi="Times New Roman" w:cs="Times New Roman"/>
          <w:lang w:val="en-US"/>
        </w:rPr>
        <w:t>, and state that the general model is better than the null model only with an intercept.</w:t>
      </w:r>
    </w:p>
    <w:p w14:paraId="2C74B944" w14:textId="462DC126" w:rsidR="000A5B2A" w:rsidRDefault="000A5B2A" w:rsidP="00423069">
      <w:pPr>
        <w:pStyle w:val="Heading2"/>
        <w:spacing w:line="360" w:lineRule="auto"/>
        <w:rPr>
          <w:rFonts w:eastAsiaTheme="minorEastAsia"/>
          <w:lang w:val="en-US"/>
        </w:rPr>
      </w:pPr>
      <w:bookmarkStart w:id="16" w:name="_Toc168410957"/>
      <w:r>
        <w:rPr>
          <w:rFonts w:eastAsiaTheme="minorEastAsia"/>
          <w:lang w:val="en-US"/>
        </w:rPr>
        <w:t>3.3 General to specific variable selection</w:t>
      </w:r>
      <w:bookmarkEnd w:id="16"/>
    </w:p>
    <w:p w14:paraId="4FCA02C2" w14:textId="47B2CF08" w:rsidR="00E030FB" w:rsidRDefault="00485C96"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Knowing that the general model is </w:t>
      </w:r>
      <w:r w:rsidR="00C475E7">
        <w:rPr>
          <w:rFonts w:ascii="Times New Roman" w:eastAsiaTheme="minorEastAsia" w:hAnsi="Times New Roman" w:cs="Times New Roman"/>
          <w:lang w:val="en-US"/>
        </w:rPr>
        <w:t>of better quality than the null one, we can no</w:t>
      </w:r>
      <w:r w:rsidR="00102CA6">
        <w:rPr>
          <w:rFonts w:ascii="Times New Roman" w:eastAsiaTheme="minorEastAsia" w:hAnsi="Times New Roman" w:cs="Times New Roman"/>
          <w:lang w:val="en-US"/>
        </w:rPr>
        <w:t>w</w:t>
      </w:r>
      <w:r w:rsidR="00C475E7">
        <w:rPr>
          <w:rFonts w:ascii="Times New Roman" w:eastAsiaTheme="minorEastAsia" w:hAnsi="Times New Roman" w:cs="Times New Roman"/>
          <w:lang w:val="en-US"/>
        </w:rPr>
        <w:t xml:space="preserve"> focus on improving its quality further, by proper variable selection. </w:t>
      </w:r>
      <w:r w:rsidR="00A8781D">
        <w:rPr>
          <w:rFonts w:ascii="Times New Roman" w:eastAsiaTheme="minorEastAsia" w:hAnsi="Times New Roman" w:cs="Times New Roman"/>
          <w:lang w:val="en-US"/>
        </w:rPr>
        <w:t>First,</w:t>
      </w:r>
      <w:r w:rsidR="00E92403">
        <w:rPr>
          <w:rFonts w:ascii="Times New Roman" w:eastAsiaTheme="minorEastAsia" w:hAnsi="Times New Roman" w:cs="Times New Roman"/>
          <w:lang w:val="en-US"/>
        </w:rPr>
        <w:t xml:space="preserve"> we need to ensure that all insignificant variables in the model are jointly significant</w:t>
      </w:r>
      <w:r w:rsidR="000A1728">
        <w:rPr>
          <w:rFonts w:ascii="Times New Roman" w:eastAsiaTheme="minorEastAsia" w:hAnsi="Times New Roman" w:cs="Times New Roman"/>
          <w:lang w:val="en-US"/>
        </w:rPr>
        <w:t xml:space="preserve">. For this </w:t>
      </w:r>
      <w:r w:rsidR="00A8781D">
        <w:rPr>
          <w:rFonts w:ascii="Times New Roman" w:eastAsiaTheme="minorEastAsia" w:hAnsi="Times New Roman" w:cs="Times New Roman"/>
          <w:lang w:val="en-US"/>
        </w:rPr>
        <w:t>purpose,</w:t>
      </w:r>
      <w:r w:rsidR="000A1728">
        <w:rPr>
          <w:rFonts w:ascii="Times New Roman" w:eastAsiaTheme="minorEastAsia" w:hAnsi="Times New Roman" w:cs="Times New Roman"/>
          <w:lang w:val="en-US"/>
        </w:rPr>
        <w:t xml:space="preserve"> we will evaluate a model with Churn as a dependent variable and </w:t>
      </w:r>
      <w:r w:rsidR="00A8781D">
        <w:rPr>
          <w:rFonts w:ascii="Times New Roman" w:eastAsiaTheme="minorEastAsia" w:hAnsi="Times New Roman" w:cs="Times New Roman"/>
          <w:lang w:val="en-US"/>
        </w:rPr>
        <w:t xml:space="preserve">all the insignificant variables will be predictors. </w:t>
      </w:r>
      <w:r w:rsidR="000A1728">
        <w:rPr>
          <w:rFonts w:ascii="Times New Roman" w:eastAsiaTheme="minorEastAsia" w:hAnsi="Times New Roman" w:cs="Times New Roman"/>
          <w:lang w:val="en-US"/>
        </w:rPr>
        <w:t xml:space="preserve"> </w:t>
      </w:r>
      <w:r w:rsidR="00A8781D">
        <w:rPr>
          <w:rFonts w:ascii="Times New Roman" w:eastAsiaTheme="minorEastAsia" w:hAnsi="Times New Roman" w:cs="Times New Roman"/>
          <w:lang w:val="en-US"/>
        </w:rPr>
        <w:t xml:space="preserve">Then we compare two models using </w:t>
      </w:r>
      <w:r w:rsidR="00312972">
        <w:rPr>
          <w:rFonts w:ascii="Times New Roman" w:eastAsiaTheme="minorEastAsia" w:hAnsi="Times New Roman" w:cs="Times New Roman"/>
          <w:lang w:val="en-US"/>
        </w:rPr>
        <w:t>ANOVA test</w:t>
      </w:r>
      <w:r w:rsidR="00D66206">
        <w:rPr>
          <w:rFonts w:ascii="Times New Roman" w:eastAsiaTheme="minorEastAsia" w:hAnsi="Times New Roman" w:cs="Times New Roman"/>
          <w:lang w:val="en-US"/>
        </w:rPr>
        <w:t xml:space="preserve">, with null hypothesis stating that the simpler, </w:t>
      </w:r>
      <w:r w:rsidR="00D66206">
        <w:rPr>
          <w:rFonts w:ascii="Times New Roman" w:eastAsiaTheme="minorEastAsia" w:hAnsi="Times New Roman" w:cs="Times New Roman"/>
          <w:lang w:val="en-US"/>
        </w:rPr>
        <w:lastRenderedPageBreak/>
        <w:t>reduced model fits the data as well as the general model</w:t>
      </w:r>
      <w:r w:rsidR="00EE6608">
        <w:rPr>
          <w:rFonts w:ascii="Times New Roman" w:eastAsiaTheme="minorEastAsia" w:hAnsi="Times New Roman" w:cs="Times New Roman"/>
          <w:lang w:val="en-US"/>
        </w:rPr>
        <w:t>.</w:t>
      </w:r>
      <w:r w:rsidR="007722D9">
        <w:rPr>
          <w:rFonts w:ascii="Times New Roman" w:eastAsiaTheme="minorEastAsia" w:hAnsi="Times New Roman" w:cs="Times New Roman"/>
          <w:lang w:val="en-US"/>
        </w:rPr>
        <w:t xml:space="preserve"> The</w:t>
      </w:r>
      <w:r w:rsidR="00D32FCE">
        <w:rPr>
          <w:rFonts w:ascii="Times New Roman" w:eastAsiaTheme="minorEastAsia" w:hAnsi="Times New Roman" w:cs="Times New Roman"/>
          <w:lang w:val="en-US"/>
        </w:rPr>
        <w:t xml:space="preserve"> p-value equal to 0 provides </w:t>
      </w:r>
      <w:r w:rsidR="00326EB9">
        <w:rPr>
          <w:rFonts w:ascii="Times New Roman" w:eastAsiaTheme="minorEastAsia" w:hAnsi="Times New Roman" w:cs="Times New Roman"/>
          <w:lang w:val="en-US"/>
        </w:rPr>
        <w:t>strong evidence</w:t>
      </w:r>
      <w:r w:rsidR="00D32FCE">
        <w:rPr>
          <w:rFonts w:ascii="Times New Roman" w:eastAsiaTheme="minorEastAsia" w:hAnsi="Times New Roman" w:cs="Times New Roman"/>
          <w:lang w:val="en-US"/>
        </w:rPr>
        <w:t xml:space="preserve"> to reject the null hypothesis</w:t>
      </w:r>
      <w:r w:rsidR="007722D9">
        <w:rPr>
          <w:rFonts w:ascii="Times New Roman" w:eastAsiaTheme="minorEastAsia" w:hAnsi="Times New Roman" w:cs="Times New Roman"/>
          <w:lang w:val="en-US"/>
        </w:rPr>
        <w:t xml:space="preserve">, which means we will need to take a general to specific approach to </w:t>
      </w:r>
      <w:r w:rsidR="005F5EB4">
        <w:rPr>
          <w:rFonts w:ascii="Times New Roman" w:eastAsiaTheme="minorEastAsia" w:hAnsi="Times New Roman" w:cs="Times New Roman"/>
          <w:lang w:val="en-US"/>
        </w:rPr>
        <w:t xml:space="preserve">reduce the </w:t>
      </w:r>
      <w:r w:rsidR="00F22614">
        <w:rPr>
          <w:rFonts w:ascii="Times New Roman" w:eastAsiaTheme="minorEastAsia" w:hAnsi="Times New Roman" w:cs="Times New Roman"/>
          <w:lang w:val="en-US"/>
        </w:rPr>
        <w:t xml:space="preserve">number of variables, keeping the quality of the model. Such approach </w:t>
      </w:r>
      <w:r w:rsidR="00326EB9">
        <w:rPr>
          <w:rFonts w:ascii="Times New Roman" w:eastAsiaTheme="minorEastAsia" w:hAnsi="Times New Roman" w:cs="Times New Roman"/>
          <w:lang w:val="en-US"/>
        </w:rPr>
        <w:t>consists</w:t>
      </w:r>
      <w:r w:rsidR="00F22614">
        <w:rPr>
          <w:rFonts w:ascii="Times New Roman" w:eastAsiaTheme="minorEastAsia" w:hAnsi="Times New Roman" w:cs="Times New Roman"/>
          <w:lang w:val="en-US"/>
        </w:rPr>
        <w:t xml:space="preserve"> of multiple steps:</w:t>
      </w:r>
    </w:p>
    <w:p w14:paraId="707F7F5D" w14:textId="6882CD95" w:rsidR="00F22614" w:rsidRDefault="005C51A2" w:rsidP="007653DE">
      <w:pPr>
        <w:pStyle w:val="ListParagraph"/>
        <w:numPr>
          <w:ilvl w:val="0"/>
          <w:numId w:val="5"/>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We find the independent variable with the highest p-value</w:t>
      </w:r>
      <w:r w:rsidR="00326EB9">
        <w:rPr>
          <w:rFonts w:ascii="Times New Roman" w:eastAsiaTheme="minorEastAsia" w:hAnsi="Times New Roman" w:cs="Times New Roman"/>
          <w:lang w:val="en-US"/>
        </w:rPr>
        <w:t>,</w:t>
      </w:r>
    </w:p>
    <w:p w14:paraId="4007819C" w14:textId="7D15A970" w:rsidR="005C51A2" w:rsidRDefault="005C51A2" w:rsidP="007653DE">
      <w:pPr>
        <w:pStyle w:val="ListParagraph"/>
        <w:numPr>
          <w:ilvl w:val="0"/>
          <w:numId w:val="5"/>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We evaluate the general model</w:t>
      </w:r>
      <w:r w:rsidR="00326EB9">
        <w:rPr>
          <w:rFonts w:ascii="Times New Roman" w:eastAsiaTheme="minorEastAsia" w:hAnsi="Times New Roman" w:cs="Times New Roman"/>
          <w:lang w:val="en-US"/>
        </w:rPr>
        <w:t xml:space="preserve"> without the chosen variable,</w:t>
      </w:r>
    </w:p>
    <w:p w14:paraId="2A356410" w14:textId="334AC2AC" w:rsidR="00326EB9" w:rsidRDefault="00326EB9" w:rsidP="007653DE">
      <w:pPr>
        <w:pStyle w:val="ListParagraph"/>
        <w:numPr>
          <w:ilvl w:val="0"/>
          <w:numId w:val="5"/>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w:t>
      </w:r>
      <w:r w:rsidR="00AF0205">
        <w:rPr>
          <w:rFonts w:ascii="Times New Roman" w:eastAsiaTheme="minorEastAsia" w:hAnsi="Times New Roman" w:cs="Times New Roman"/>
          <w:lang w:val="en-US"/>
        </w:rPr>
        <w:t xml:space="preserve">use ANOVA test to determine whether the reduced model is </w:t>
      </w:r>
      <w:r w:rsidR="00BF20AD">
        <w:rPr>
          <w:rFonts w:ascii="Times New Roman" w:eastAsiaTheme="minorEastAsia" w:hAnsi="Times New Roman" w:cs="Times New Roman"/>
          <w:lang w:val="en-US"/>
        </w:rPr>
        <w:t>as good as the general model,</w:t>
      </w:r>
    </w:p>
    <w:p w14:paraId="37548B67" w14:textId="429A5742" w:rsidR="00BF20AD" w:rsidRDefault="00BF20AD" w:rsidP="007653DE">
      <w:pPr>
        <w:pStyle w:val="ListParagraph"/>
        <w:numPr>
          <w:ilvl w:val="0"/>
          <w:numId w:val="5"/>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We continue this process until there are no insignificant variables in the model.</w:t>
      </w:r>
    </w:p>
    <w:p w14:paraId="0D2792A6" w14:textId="00E95223" w:rsidR="0027239F" w:rsidRDefault="00F44080"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Table </w:t>
      </w:r>
      <w:r w:rsidR="0027239F">
        <w:rPr>
          <w:rFonts w:ascii="Times New Roman" w:eastAsiaTheme="minorEastAsia" w:hAnsi="Times New Roman" w:cs="Times New Roman"/>
          <w:lang w:val="en-US"/>
        </w:rPr>
        <w:t>3 Shows the comparison of the general model and the final model.</w:t>
      </w:r>
    </w:p>
    <w:p w14:paraId="42C1A425" w14:textId="77777777" w:rsidR="004B37EF" w:rsidRDefault="004B37EF" w:rsidP="00423069">
      <w:pPr>
        <w:spacing w:line="360" w:lineRule="auto"/>
        <w:rPr>
          <w:rFonts w:ascii="Times New Roman" w:eastAsiaTheme="minorEastAsia" w:hAnsi="Times New Roman" w:cs="Times New Roman"/>
          <w:lang w:val="en-US"/>
        </w:rPr>
      </w:pPr>
    </w:p>
    <w:p w14:paraId="058FF28C" w14:textId="3D92D17B" w:rsidR="0027239F" w:rsidRDefault="0027239F" w:rsidP="004B37EF">
      <w:pPr>
        <w:pStyle w:val="plot"/>
      </w:pPr>
      <w:r>
        <w:t>Table 3. General and Final model comparison</w:t>
      </w:r>
    </w:p>
    <w:p w14:paraId="4D161F8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64C56CAA"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Dependent variable:     </w:t>
      </w:r>
    </w:p>
    <w:p w14:paraId="04E6AD0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0895F6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Churn            </w:t>
      </w:r>
    </w:p>
    <w:p w14:paraId="511ED008"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General </w:t>
      </w:r>
      <w:proofErr w:type="gramStart"/>
      <w:r w:rsidRPr="00B750AD">
        <w:rPr>
          <w:rFonts w:ascii="Courier New" w:hAnsi="Courier New" w:cs="Courier New"/>
          <w:sz w:val="16"/>
          <w:szCs w:val="16"/>
          <w:lang w:val="en-GB"/>
        </w:rPr>
        <w:t>Model  Final</w:t>
      </w:r>
      <w:proofErr w:type="gramEnd"/>
      <w:r w:rsidRPr="00B750AD">
        <w:rPr>
          <w:rFonts w:ascii="Courier New" w:hAnsi="Courier New" w:cs="Courier New"/>
          <w:sz w:val="16"/>
          <w:szCs w:val="16"/>
          <w:lang w:val="en-GB"/>
        </w:rPr>
        <w:t xml:space="preserve"> Model </w:t>
      </w:r>
    </w:p>
    <w:p w14:paraId="261FB147"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2)     </w:t>
      </w:r>
    </w:p>
    <w:p w14:paraId="28E0B9A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503DF7E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Tenure                                        -0.226***     -0.225***  </w:t>
      </w:r>
    </w:p>
    <w:p w14:paraId="745B5AE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0.011)   </w:t>
      </w:r>
    </w:p>
    <w:p w14:paraId="6FBAA2B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601F244"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0.027***       0.027***  </w:t>
      </w:r>
    </w:p>
    <w:p w14:paraId="73B81129"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(0.005)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0.005)   </w:t>
      </w:r>
    </w:p>
    <w:p w14:paraId="777758C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8952F3F"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Gender                                          0.155         0.149    </w:t>
      </w:r>
    </w:p>
    <w:p w14:paraId="4E4247D9"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(0.125)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0.125)   </w:t>
      </w:r>
    </w:p>
    <w:p w14:paraId="5FCB200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E97ADD8"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HourSpendOnApp</w:t>
      </w:r>
      <w:proofErr w:type="spellEnd"/>
      <w:r w:rsidRPr="00B750AD">
        <w:rPr>
          <w:rFonts w:ascii="Courier New" w:hAnsi="Courier New" w:cs="Courier New"/>
          <w:sz w:val="16"/>
          <w:szCs w:val="16"/>
          <w:lang w:val="en-GB"/>
        </w:rPr>
        <w:t xml:space="preserve">                                 -0.027                  </w:t>
      </w:r>
    </w:p>
    <w:p w14:paraId="6BF4E506"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(0.055)                 </w:t>
      </w:r>
    </w:p>
    <w:p w14:paraId="2D0301C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7690198"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0.709***       0.700***  </w:t>
      </w:r>
    </w:p>
    <w:p w14:paraId="426F022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(0.130)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0.129)   </w:t>
      </w:r>
    </w:p>
    <w:p w14:paraId="37B3700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9DCD9A2"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0.604***       0.608***  </w:t>
      </w:r>
    </w:p>
    <w:p w14:paraId="2896250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(0.143)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0.143)   </w:t>
      </w:r>
    </w:p>
    <w:p w14:paraId="2318075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BDD6C9D"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0.243***       0.241***  </w:t>
      </w:r>
    </w:p>
    <w:p w14:paraId="289CBA19"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0.019)   </w:t>
      </w:r>
    </w:p>
    <w:p w14:paraId="1F9C1CB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30549FA"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Complain                                      1.550***       1.541***  </w:t>
      </w:r>
    </w:p>
    <w:p w14:paraId="3CF3E4F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(0.153)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0.153)   </w:t>
      </w:r>
    </w:p>
    <w:p w14:paraId="73A2EBA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C387543"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OrderAmountHikeFromlastYear</w:t>
      </w:r>
      <w:proofErr w:type="spellEnd"/>
      <w:r w:rsidRPr="00B750AD">
        <w:rPr>
          <w:rFonts w:ascii="Courier New" w:hAnsi="Courier New" w:cs="Courier New"/>
          <w:sz w:val="16"/>
          <w:szCs w:val="16"/>
          <w:lang w:val="en-GB"/>
        </w:rPr>
        <w:t xml:space="preserve">                    -0.005                  </w:t>
      </w:r>
    </w:p>
    <w:p w14:paraId="2CF75957"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(0.012)                 </w:t>
      </w:r>
    </w:p>
    <w:p w14:paraId="282B3BD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DA29945"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CouponUsed</w:t>
      </w:r>
      <w:proofErr w:type="spellEnd"/>
      <w:r w:rsidRPr="00B750AD">
        <w:rPr>
          <w:rFonts w:ascii="Courier New" w:hAnsi="Courier New" w:cs="Courier New"/>
          <w:sz w:val="16"/>
          <w:szCs w:val="16"/>
          <w:lang w:val="en-GB"/>
        </w:rPr>
        <w:t xml:space="preserve">                                     0.063*                  </w:t>
      </w:r>
    </w:p>
    <w:p w14:paraId="01DEA577"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(0.034)                 </w:t>
      </w:r>
    </w:p>
    <w:p w14:paraId="557E7EF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0D91D5F"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0.052        0.085***  </w:t>
      </w:r>
    </w:p>
    <w:p w14:paraId="5448C856"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0.028)   </w:t>
      </w:r>
    </w:p>
    <w:p w14:paraId="073A6AC8"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71F1E78" w14:textId="6583B8AE" w:rsidR="00A3766A" w:rsidRPr="00B750AD" w:rsidRDefault="00A3766A" w:rsidP="00A3766A">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Complain:Gender</w:t>
      </w:r>
      <w:proofErr w:type="spellEnd"/>
      <w:proofErr w:type="gramEnd"/>
      <w:r w:rsidRPr="00B750AD">
        <w:rPr>
          <w:rFonts w:ascii="Courier New" w:hAnsi="Courier New" w:cs="Courier New"/>
          <w:sz w:val="16"/>
          <w:szCs w:val="16"/>
          <w:lang w:val="en-GB"/>
        </w:rPr>
        <w:t xml:space="preserve">                                 </w:t>
      </w:r>
      <w:r w:rsidR="005F1A63" w:rsidRPr="00B750AD">
        <w:rPr>
          <w:rFonts w:ascii="Courier New" w:hAnsi="Courier New" w:cs="Courier New"/>
          <w:sz w:val="16"/>
          <w:szCs w:val="16"/>
          <w:lang w:val="en-GB"/>
        </w:rPr>
        <w:t>0</w:t>
      </w:r>
      <w:r w:rsidR="00243AED" w:rsidRPr="00B750AD">
        <w:rPr>
          <w:rFonts w:ascii="Courier New" w:hAnsi="Courier New" w:cs="Courier New"/>
          <w:sz w:val="16"/>
          <w:szCs w:val="16"/>
          <w:lang w:val="en-GB"/>
        </w:rPr>
        <w:t>.475**</w:t>
      </w:r>
      <w:r w:rsidRPr="00B750AD">
        <w:rPr>
          <w:rFonts w:ascii="Courier New" w:hAnsi="Courier New" w:cs="Courier New"/>
          <w:sz w:val="16"/>
          <w:szCs w:val="16"/>
          <w:lang w:val="en-GB"/>
        </w:rPr>
        <w:t xml:space="preserve">      0.477**   </w:t>
      </w:r>
    </w:p>
    <w:p w14:paraId="2FE0DB0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(0.193)   </w:t>
      </w:r>
    </w:p>
    <w:p w14:paraId="60406C6B"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28C37E3" w14:textId="77777777" w:rsidR="00A3766A" w:rsidRPr="00B750AD" w:rsidRDefault="00A3766A" w:rsidP="00A3766A">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DaySinceLastOrder:OrderCount</w:t>
      </w:r>
      <w:proofErr w:type="spellEnd"/>
      <w:proofErr w:type="gramEnd"/>
      <w:r w:rsidRPr="00B750AD">
        <w:rPr>
          <w:rFonts w:ascii="Courier New" w:hAnsi="Courier New" w:cs="Courier New"/>
          <w:sz w:val="16"/>
          <w:szCs w:val="16"/>
          <w:lang w:val="en-GB"/>
        </w:rPr>
        <w:t xml:space="preserve">                                 0.010***  </w:t>
      </w:r>
    </w:p>
    <w:p w14:paraId="7848D25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
    <w:p w14:paraId="1CBA030A"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lastRenderedPageBreak/>
        <w:t xml:space="preserve">                                                                       </w:t>
      </w:r>
    </w:p>
    <w:p w14:paraId="2713495C"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-0.127***     -0.124***  </w:t>
      </w:r>
    </w:p>
    <w:p w14:paraId="29F2272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(0.023)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0.023)   </w:t>
      </w:r>
    </w:p>
    <w:p w14:paraId="49D445F4"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F8C6C1E"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-0.014***     -0.012***  </w:t>
      </w:r>
    </w:p>
    <w:p w14:paraId="791CA9DD"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0.003)   </w:t>
      </w:r>
    </w:p>
    <w:p w14:paraId="5BAD83F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AAB6362"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LoginDevice_MPhone</w:t>
      </w:r>
      <w:proofErr w:type="spellEnd"/>
      <w:r w:rsidRPr="00B750AD">
        <w:rPr>
          <w:rFonts w:ascii="Courier New" w:hAnsi="Courier New" w:cs="Courier New"/>
          <w:sz w:val="16"/>
          <w:szCs w:val="16"/>
          <w:lang w:val="en-GB"/>
        </w:rPr>
        <w:t xml:space="preserve">                            -0.416***     -0.436***  </w:t>
      </w:r>
    </w:p>
    <w:p w14:paraId="0C106E3D"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(0.114)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0.113)   </w:t>
      </w:r>
    </w:p>
    <w:p w14:paraId="6D61C02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A154F2A"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xml:space="preserve">                             -0.468***     -0.454***  </w:t>
      </w:r>
    </w:p>
    <w:p w14:paraId="7E8AE4A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0.128)   </w:t>
      </w:r>
    </w:p>
    <w:p w14:paraId="3173F307"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83F2B49"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xml:space="preserve">                             -0.691***     -0.734***  </w:t>
      </w:r>
    </w:p>
    <w:p w14:paraId="3A6C5DE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(0.166)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0.137)   </w:t>
      </w:r>
    </w:p>
    <w:p w14:paraId="6A5AF3E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E4AE8D6"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PaymentMode_DCard</w:t>
      </w:r>
      <w:proofErr w:type="spellEnd"/>
      <w:r w:rsidRPr="00B750AD">
        <w:rPr>
          <w:rFonts w:ascii="Courier New" w:hAnsi="Courier New" w:cs="Courier New"/>
          <w:sz w:val="16"/>
          <w:szCs w:val="16"/>
          <w:lang w:val="en-GB"/>
        </w:rPr>
        <w:t xml:space="preserve">                             -0.499***     -0.542***  </w:t>
      </w:r>
    </w:p>
    <w:p w14:paraId="5AD33B5F"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(0.161)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0.128)   </w:t>
      </w:r>
    </w:p>
    <w:p w14:paraId="74999F59"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483127E"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PaymentMode_EWallet</w:t>
      </w:r>
      <w:proofErr w:type="spellEnd"/>
      <w:r w:rsidRPr="00B750AD">
        <w:rPr>
          <w:rFonts w:ascii="Courier New" w:hAnsi="Courier New" w:cs="Courier New"/>
          <w:sz w:val="16"/>
          <w:szCs w:val="16"/>
          <w:lang w:val="en-GB"/>
        </w:rPr>
        <w:t xml:space="preserve">                             0.087                  </w:t>
      </w:r>
    </w:p>
    <w:p w14:paraId="73693AA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(0.208)                 </w:t>
      </w:r>
    </w:p>
    <w:p w14:paraId="26FCBC97"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8DBBA1B"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xml:space="preserve">                               -0.817***     -0.851***  </w:t>
      </w:r>
    </w:p>
    <w:p w14:paraId="307F821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(0.232)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0.212)   </w:t>
      </w:r>
    </w:p>
    <w:p w14:paraId="26AD7B01"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8548B0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CityTier2                                     0.841***       0.839***  </w:t>
      </w:r>
    </w:p>
    <w:p w14:paraId="0E65CE08"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(0.234)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0.233)   </w:t>
      </w:r>
    </w:p>
    <w:p w14:paraId="729DB78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795F5A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CityTier3                                     0.661***       0.677***  </w:t>
      </w:r>
    </w:p>
    <w:p w14:paraId="3EFEED0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0.115)   </w:t>
      </w:r>
    </w:p>
    <w:p w14:paraId="54D6FC34"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696439C"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OrderCat_Grocery</w:t>
      </w:r>
      <w:proofErr w:type="spellEnd"/>
      <w:r w:rsidRPr="00B750AD">
        <w:rPr>
          <w:rFonts w:ascii="Courier New" w:hAnsi="Courier New" w:cs="Courier New"/>
          <w:sz w:val="16"/>
          <w:szCs w:val="16"/>
          <w:lang w:val="en-GB"/>
        </w:rPr>
        <w:t xml:space="preserve">                               0.620*                  </w:t>
      </w:r>
    </w:p>
    <w:p w14:paraId="5DACA704"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(0.363)                 </w:t>
      </w:r>
    </w:p>
    <w:p w14:paraId="43901B2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A6E3A5A"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xml:space="preserve">                               -1.706***     -1.705***  </w:t>
      </w:r>
    </w:p>
    <w:p w14:paraId="41C1555A"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(0.191)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0.189)   </w:t>
      </w:r>
    </w:p>
    <w:p w14:paraId="30F4428D"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5A9E16F"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xml:space="preserve">                               -0.831***     -0.790***  </w:t>
      </w:r>
    </w:p>
    <w:p w14:paraId="013A1A5F"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(0.229)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0.225)   </w:t>
      </w:r>
    </w:p>
    <w:p w14:paraId="2D126716"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6096FCA"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w:t>
      </w:r>
      <w:proofErr w:type="gramStart"/>
      <w:r w:rsidRPr="00B750AD">
        <w:rPr>
          <w:rFonts w:ascii="Courier New" w:hAnsi="Courier New" w:cs="Courier New"/>
          <w:sz w:val="16"/>
          <w:szCs w:val="16"/>
          <w:lang w:val="en-GB"/>
        </w:rPr>
        <w:t>Other</w:t>
      </w:r>
      <w:proofErr w:type="spellEnd"/>
      <w:proofErr w:type="gramEnd"/>
      <w:r w:rsidRPr="00B750AD">
        <w:rPr>
          <w:rFonts w:ascii="Courier New" w:hAnsi="Courier New" w:cs="Courier New"/>
          <w:sz w:val="16"/>
          <w:szCs w:val="16"/>
          <w:lang w:val="en-GB"/>
        </w:rPr>
        <w:t xml:space="preserve">                                2.312***       2.065***  </w:t>
      </w:r>
    </w:p>
    <w:p w14:paraId="23127196"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(0.447)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0.393)   </w:t>
      </w:r>
    </w:p>
    <w:p w14:paraId="159C578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9D63C7E"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xml:space="preserve">                              -0.726***     -0.727***  </w:t>
      </w:r>
    </w:p>
    <w:p w14:paraId="1ADB89F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(0.140)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0.140)   </w:t>
      </w:r>
    </w:p>
    <w:p w14:paraId="73477FB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8FAC2C2" w14:textId="77777777" w:rsidR="00A3766A" w:rsidRPr="00B750AD" w:rsidRDefault="00A3766A" w:rsidP="00A3766A">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xml:space="preserve">                               -1.027***     -1.028***  </w:t>
      </w:r>
    </w:p>
    <w:p w14:paraId="670E3FF3"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(0.102)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0.102)   </w:t>
      </w:r>
    </w:p>
    <w:p w14:paraId="28B84550"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047E774" w14:textId="77777777" w:rsidR="00A3766A" w:rsidRPr="00B750AD" w:rsidRDefault="00A3766A" w:rsidP="00A3766A">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Gender:Complain</w:t>
      </w:r>
      <w:proofErr w:type="spellEnd"/>
      <w:proofErr w:type="gramEnd"/>
      <w:r w:rsidRPr="00B750AD">
        <w:rPr>
          <w:rFonts w:ascii="Courier New" w:hAnsi="Courier New" w:cs="Courier New"/>
          <w:sz w:val="16"/>
          <w:szCs w:val="16"/>
          <w:lang w:val="en-GB"/>
        </w:rPr>
        <w:t xml:space="preserve">                                0.475**                 </w:t>
      </w:r>
    </w:p>
    <w:p w14:paraId="21871B5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(0.194)                 </w:t>
      </w:r>
    </w:p>
    <w:p w14:paraId="5731B0E6"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85C59E6" w14:textId="77777777" w:rsidR="00A3766A" w:rsidRPr="00B750AD" w:rsidRDefault="00A3766A" w:rsidP="00A3766A">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OrderCount:DaySinceLastOrder</w:t>
      </w:r>
      <w:proofErr w:type="spellEnd"/>
      <w:proofErr w:type="gramEnd"/>
      <w:r w:rsidRPr="00B750AD">
        <w:rPr>
          <w:rFonts w:ascii="Courier New" w:hAnsi="Courier New" w:cs="Courier New"/>
          <w:sz w:val="16"/>
          <w:szCs w:val="16"/>
          <w:lang w:val="en-GB"/>
        </w:rPr>
        <w:t xml:space="preserve">                  0.010***                 </w:t>
      </w:r>
    </w:p>
    <w:p w14:paraId="79F1871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
    <w:p w14:paraId="41D7B86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BCADCE2" w14:textId="77777777" w:rsidR="00A3766A" w:rsidRPr="00B750AD" w:rsidRDefault="00A3766A" w:rsidP="00A3766A">
      <w:pPr>
        <w:pStyle w:val="PlainText"/>
        <w:rPr>
          <w:rFonts w:ascii="Courier New" w:hAnsi="Courier New" w:cs="Courier New"/>
          <w:sz w:val="16"/>
          <w:szCs w:val="16"/>
          <w:lang w:val="en-GB"/>
        </w:rPr>
      </w:pPr>
      <w:proofErr w:type="gramStart"/>
      <w:r w:rsidRPr="00B750AD">
        <w:rPr>
          <w:rFonts w:ascii="Courier New" w:hAnsi="Courier New" w:cs="Courier New"/>
          <w:sz w:val="16"/>
          <w:szCs w:val="16"/>
          <w:lang w:val="en-GB"/>
        </w:rPr>
        <w:t>NumberOfDeviceRegistered:SatisfactionScore</w:t>
      </w:r>
      <w:proofErr w:type="gramEnd"/>
      <w:r w:rsidRPr="00B750AD">
        <w:rPr>
          <w:rFonts w:ascii="Courier New" w:hAnsi="Courier New" w:cs="Courier New"/>
          <w:sz w:val="16"/>
          <w:szCs w:val="16"/>
          <w:lang w:val="en-GB"/>
        </w:rPr>
        <w:t xml:space="preserve">    -0.086**       -0.088**  </w:t>
      </w:r>
    </w:p>
    <w:p w14:paraId="00886ED2"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(0.036)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0.036)   </w:t>
      </w:r>
    </w:p>
    <w:p w14:paraId="0D1021EB"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EF1ED9E"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Constant                                      -1.588**      -1.930***  </w:t>
      </w:r>
    </w:p>
    <w:p w14:paraId="6235A30C"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(0.734)    </w:t>
      </w:r>
      <w:proofErr w:type="gramStart"/>
      <w:r w:rsidRPr="00B750AD">
        <w:rPr>
          <w:rFonts w:ascii="Courier New" w:hAnsi="Courier New" w:cs="Courier New"/>
          <w:sz w:val="16"/>
          <w:szCs w:val="16"/>
          <w:lang w:val="en-GB"/>
        </w:rPr>
        <w:t xml:space="preserve">   (</w:t>
      </w:r>
      <w:proofErr w:type="gramEnd"/>
      <w:r w:rsidRPr="00B750AD">
        <w:rPr>
          <w:rFonts w:ascii="Courier New" w:hAnsi="Courier New" w:cs="Courier New"/>
          <w:sz w:val="16"/>
          <w:szCs w:val="16"/>
          <w:lang w:val="en-GB"/>
        </w:rPr>
        <w:t xml:space="preserve">0.699)   </w:t>
      </w:r>
    </w:p>
    <w:p w14:paraId="3EBCE105"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F11589A"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0780F958"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Observations                                    5,630         5,630    </w:t>
      </w:r>
    </w:p>
    <w:p w14:paraId="79EA5FEF"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Log Likelihood                               -1,541.030     -1,544.271 </w:t>
      </w:r>
    </w:p>
    <w:p w14:paraId="2F6F5228"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Akaike Inf. Crit.                             3,144.059     3,140.543  </w:t>
      </w:r>
    </w:p>
    <w:p w14:paraId="5CAF8599" w14:textId="77777777" w:rsidR="00A3766A" w:rsidRPr="00B750AD" w:rsidRDefault="00A3766A" w:rsidP="00A3766A">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76D53364" w14:textId="77777777" w:rsidR="00BF20AD" w:rsidRPr="00E14176" w:rsidRDefault="00BF20AD" w:rsidP="00423069">
      <w:pPr>
        <w:spacing w:line="360" w:lineRule="auto"/>
        <w:rPr>
          <w:rFonts w:ascii="Times New Roman" w:eastAsiaTheme="minorEastAsia" w:hAnsi="Times New Roman" w:cs="Times New Roman"/>
          <w:lang w:val="en-GB"/>
        </w:rPr>
      </w:pPr>
    </w:p>
    <w:p w14:paraId="037EB027" w14:textId="77777777" w:rsidR="00B750AD" w:rsidRDefault="00B750AD">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39B45BA1" w14:textId="6FC569F4" w:rsidR="005F5CD9" w:rsidRDefault="00266725"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The final </w:t>
      </w:r>
      <w:r w:rsidR="000B4FDE">
        <w:rPr>
          <w:rFonts w:ascii="Times New Roman" w:eastAsiaTheme="minorEastAsia" w:hAnsi="Times New Roman" w:cs="Times New Roman"/>
          <w:lang w:val="en-US"/>
        </w:rPr>
        <w:t>improved the information criteria</w:t>
      </w:r>
      <w:r w:rsidR="00243AED">
        <w:rPr>
          <w:rFonts w:ascii="Times New Roman" w:eastAsiaTheme="minorEastAsia" w:hAnsi="Times New Roman" w:cs="Times New Roman"/>
          <w:lang w:val="en-US"/>
        </w:rPr>
        <w:t xml:space="preserve"> to 3140</w:t>
      </w:r>
      <w:r w:rsidR="003462DC">
        <w:rPr>
          <w:rFonts w:ascii="Times New Roman" w:eastAsiaTheme="minorEastAsia" w:hAnsi="Times New Roman" w:cs="Times New Roman"/>
          <w:lang w:val="en-US"/>
        </w:rPr>
        <w:t xml:space="preserve">, which means the final model better </w:t>
      </w:r>
      <w:r w:rsidR="00CB1302">
        <w:rPr>
          <w:rFonts w:ascii="Times New Roman" w:eastAsiaTheme="minorEastAsia" w:hAnsi="Times New Roman" w:cs="Times New Roman"/>
          <w:lang w:val="en-US"/>
        </w:rPr>
        <w:t>fits</w:t>
      </w:r>
      <w:r w:rsidR="003462DC">
        <w:rPr>
          <w:rFonts w:ascii="Times New Roman" w:eastAsiaTheme="minorEastAsia" w:hAnsi="Times New Roman" w:cs="Times New Roman"/>
          <w:lang w:val="en-US"/>
        </w:rPr>
        <w:t xml:space="preserve"> the data.</w:t>
      </w:r>
      <w:r w:rsidR="00CB1302">
        <w:rPr>
          <w:rFonts w:ascii="Times New Roman" w:eastAsiaTheme="minorEastAsia" w:hAnsi="Times New Roman" w:cs="Times New Roman"/>
          <w:lang w:val="en-US"/>
        </w:rPr>
        <w:t xml:space="preserve"> </w:t>
      </w:r>
      <w:r w:rsidR="00980F3E">
        <w:rPr>
          <w:rFonts w:ascii="Times New Roman" w:eastAsiaTheme="minorEastAsia" w:hAnsi="Times New Roman" w:cs="Times New Roman"/>
          <w:lang w:val="en-US"/>
        </w:rPr>
        <w:t xml:space="preserve">It now </w:t>
      </w:r>
      <w:r w:rsidR="00CE4311">
        <w:rPr>
          <w:rFonts w:ascii="Times New Roman" w:eastAsiaTheme="minorEastAsia" w:hAnsi="Times New Roman" w:cs="Times New Roman"/>
          <w:lang w:val="en-US"/>
        </w:rPr>
        <w:t>consists</w:t>
      </w:r>
      <w:r w:rsidR="00980F3E">
        <w:rPr>
          <w:rFonts w:ascii="Times New Roman" w:eastAsiaTheme="minorEastAsia" w:hAnsi="Times New Roman" w:cs="Times New Roman"/>
          <w:lang w:val="en-US"/>
        </w:rPr>
        <w:t xml:space="preserve"> of 1</w:t>
      </w:r>
      <w:r w:rsidR="00824C57">
        <w:rPr>
          <w:rFonts w:ascii="Times New Roman" w:eastAsiaTheme="minorEastAsia" w:hAnsi="Times New Roman" w:cs="Times New Roman"/>
          <w:lang w:val="en-US"/>
        </w:rPr>
        <w:t>3</w:t>
      </w:r>
      <w:r w:rsidR="00980F3E">
        <w:rPr>
          <w:rFonts w:ascii="Times New Roman" w:eastAsiaTheme="minorEastAsia" w:hAnsi="Times New Roman" w:cs="Times New Roman"/>
          <w:lang w:val="en-US"/>
        </w:rPr>
        <w:t xml:space="preserve"> dummy variables</w:t>
      </w:r>
      <w:r w:rsidR="00E66AD0">
        <w:rPr>
          <w:rFonts w:ascii="Times New Roman" w:eastAsiaTheme="minorEastAsia" w:hAnsi="Times New Roman" w:cs="Times New Roman"/>
          <w:lang w:val="en-US"/>
        </w:rPr>
        <w:t>,</w:t>
      </w:r>
      <w:r w:rsidR="004E7032">
        <w:rPr>
          <w:rFonts w:ascii="Times New Roman" w:eastAsiaTheme="minorEastAsia" w:hAnsi="Times New Roman" w:cs="Times New Roman"/>
          <w:lang w:val="en-US"/>
        </w:rPr>
        <w:t xml:space="preserve"> </w:t>
      </w:r>
      <w:r w:rsidR="00E66AD0">
        <w:rPr>
          <w:rFonts w:ascii="Times New Roman" w:eastAsiaTheme="minorEastAsia" w:hAnsi="Times New Roman" w:cs="Times New Roman"/>
          <w:lang w:val="en-US"/>
        </w:rPr>
        <w:t>7</w:t>
      </w:r>
      <w:r w:rsidR="004E7032">
        <w:rPr>
          <w:rFonts w:ascii="Times New Roman" w:eastAsiaTheme="minorEastAsia" w:hAnsi="Times New Roman" w:cs="Times New Roman"/>
          <w:lang w:val="en-US"/>
        </w:rPr>
        <w:t xml:space="preserve"> </w:t>
      </w:r>
      <w:r w:rsidR="007354D2">
        <w:rPr>
          <w:rFonts w:ascii="Times New Roman" w:eastAsiaTheme="minorEastAsia" w:hAnsi="Times New Roman" w:cs="Times New Roman"/>
          <w:lang w:val="en-US"/>
        </w:rPr>
        <w:t>continuous</w:t>
      </w:r>
      <w:r w:rsidR="004E7032">
        <w:rPr>
          <w:rFonts w:ascii="Times New Roman" w:eastAsiaTheme="minorEastAsia" w:hAnsi="Times New Roman" w:cs="Times New Roman"/>
          <w:lang w:val="en-US"/>
        </w:rPr>
        <w:t xml:space="preserve"> variables </w:t>
      </w:r>
      <w:r w:rsidR="00E66AD0">
        <w:rPr>
          <w:rFonts w:ascii="Times New Roman" w:eastAsiaTheme="minorEastAsia" w:hAnsi="Times New Roman" w:cs="Times New Roman"/>
          <w:lang w:val="en-US"/>
        </w:rPr>
        <w:t xml:space="preserve">and 3 interactions. </w:t>
      </w:r>
      <w:r w:rsidR="00CB1302">
        <w:rPr>
          <w:rFonts w:ascii="Times New Roman" w:eastAsiaTheme="minorEastAsia" w:hAnsi="Times New Roman" w:cs="Times New Roman"/>
          <w:lang w:val="en-US"/>
        </w:rPr>
        <w:t>The approach hel</w:t>
      </w:r>
      <w:r w:rsidR="005B77CD">
        <w:rPr>
          <w:rFonts w:ascii="Times New Roman" w:eastAsiaTheme="minorEastAsia" w:hAnsi="Times New Roman" w:cs="Times New Roman"/>
          <w:lang w:val="en-US"/>
        </w:rPr>
        <w:t xml:space="preserve">ped </w:t>
      </w:r>
      <w:r w:rsidR="00C12746">
        <w:rPr>
          <w:rFonts w:ascii="Times New Roman" w:eastAsiaTheme="minorEastAsia" w:hAnsi="Times New Roman" w:cs="Times New Roman"/>
          <w:lang w:val="en-US"/>
        </w:rPr>
        <w:t>remove</w:t>
      </w:r>
      <w:r w:rsidR="005B77CD">
        <w:rPr>
          <w:rFonts w:ascii="Times New Roman" w:eastAsiaTheme="minorEastAsia" w:hAnsi="Times New Roman" w:cs="Times New Roman"/>
          <w:lang w:val="en-US"/>
        </w:rPr>
        <w:t xml:space="preserve"> irrelevant variables</w:t>
      </w:r>
      <w:r w:rsidR="00C12746">
        <w:rPr>
          <w:rFonts w:ascii="Times New Roman" w:eastAsiaTheme="minorEastAsia" w:hAnsi="Times New Roman" w:cs="Times New Roman"/>
          <w:lang w:val="en-US"/>
        </w:rPr>
        <w:t xml:space="preserve"> that could lead to overfitting, while still capturing key drivers of the outcome variable.</w:t>
      </w:r>
      <w:r w:rsidR="00CF0B66">
        <w:rPr>
          <w:rFonts w:ascii="Times New Roman" w:eastAsiaTheme="minorEastAsia" w:hAnsi="Times New Roman" w:cs="Times New Roman"/>
          <w:lang w:val="en-US"/>
        </w:rPr>
        <w:t xml:space="preserve"> </w:t>
      </w:r>
    </w:p>
    <w:p w14:paraId="331590DD" w14:textId="77777777" w:rsidR="00B23D20" w:rsidRDefault="00B23D20" w:rsidP="00423069">
      <w:pPr>
        <w:spacing w:line="360" w:lineRule="auto"/>
        <w:rPr>
          <w:rFonts w:ascii="Times New Roman" w:eastAsiaTheme="minorEastAsia" w:hAnsi="Times New Roman" w:cs="Times New Roman"/>
          <w:lang w:val="en-US"/>
        </w:rPr>
      </w:pPr>
    </w:p>
    <w:p w14:paraId="50751438" w14:textId="1510A777" w:rsidR="00491968" w:rsidRDefault="008E5082" w:rsidP="00423069">
      <w:pPr>
        <w:pStyle w:val="Heading2"/>
        <w:spacing w:line="360" w:lineRule="auto"/>
        <w:rPr>
          <w:rFonts w:eastAsiaTheme="minorEastAsia"/>
          <w:lang w:val="en-US"/>
        </w:rPr>
      </w:pPr>
      <w:bookmarkStart w:id="17" w:name="_Toc168410958"/>
      <w:r>
        <w:rPr>
          <w:rFonts w:eastAsiaTheme="minorEastAsia"/>
          <w:lang w:val="en-US"/>
        </w:rPr>
        <w:t>3.4 Model Evaluation</w:t>
      </w:r>
      <w:bookmarkEnd w:id="17"/>
    </w:p>
    <w:p w14:paraId="29E67EFF" w14:textId="5517B57F" w:rsidR="007354D2" w:rsidRDefault="007354D2"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To </w:t>
      </w:r>
      <w:r w:rsidR="000F4F37">
        <w:rPr>
          <w:rFonts w:ascii="Times New Roman" w:eastAsiaTheme="minorEastAsia" w:hAnsi="Times New Roman" w:cs="Times New Roman"/>
          <w:lang w:val="en-US"/>
        </w:rPr>
        <w:t>be certain of the goodness of the model, we must evaluate it based on the following criteria:</w:t>
      </w:r>
    </w:p>
    <w:p w14:paraId="497797FF" w14:textId="28876AF3" w:rsidR="000F4F37" w:rsidRDefault="000F4F37" w:rsidP="007653DE">
      <w:pPr>
        <w:pStyle w:val="ListParagraph"/>
        <w:numPr>
          <w:ilvl w:val="0"/>
          <w:numId w:val="6"/>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Pseudo R-Squared</w:t>
      </w:r>
      <w:r w:rsidR="00B606CB">
        <w:rPr>
          <w:rFonts w:ascii="Times New Roman" w:eastAsiaTheme="minorEastAsia" w:hAnsi="Times New Roman" w:cs="Times New Roman"/>
          <w:lang w:val="en-US"/>
        </w:rPr>
        <w:t xml:space="preserve"> </w:t>
      </w:r>
      <w:r w:rsidR="00806D8B">
        <w:rPr>
          <w:rFonts w:ascii="Times New Roman" w:eastAsiaTheme="minorEastAsia" w:hAnsi="Times New Roman" w:cs="Times New Roman"/>
          <w:lang w:val="en-US"/>
        </w:rPr>
        <w:t>–</w:t>
      </w:r>
      <w:r w:rsidR="00B606CB">
        <w:rPr>
          <w:rFonts w:ascii="Times New Roman" w:eastAsiaTheme="minorEastAsia" w:hAnsi="Times New Roman" w:cs="Times New Roman"/>
          <w:lang w:val="en-US"/>
        </w:rPr>
        <w:t xml:space="preserve"> </w:t>
      </w:r>
      <w:r w:rsidR="00806D8B">
        <w:rPr>
          <w:rFonts w:ascii="Times New Roman" w:eastAsiaTheme="minorEastAsia" w:hAnsi="Times New Roman" w:cs="Times New Roman"/>
          <w:lang w:val="en-US"/>
        </w:rPr>
        <w:t>how good the model fits the data (</w:t>
      </w:r>
      <w:r w:rsidR="00074C05">
        <w:rPr>
          <w:rFonts w:ascii="Times New Roman" w:eastAsiaTheme="minorEastAsia" w:hAnsi="Times New Roman" w:cs="Times New Roman"/>
          <w:lang w:val="en-US"/>
        </w:rPr>
        <w:t>Tjur</w:t>
      </w:r>
      <w:r w:rsidR="0046789A">
        <w:rPr>
          <w:rFonts w:ascii="Times New Roman" w:eastAsiaTheme="minorEastAsia" w:hAnsi="Times New Roman" w:cs="Times New Roman"/>
          <w:lang w:val="en-US"/>
        </w:rPr>
        <w:t xml:space="preserve">, </w:t>
      </w:r>
      <w:r w:rsidR="00A7576F">
        <w:rPr>
          <w:rFonts w:ascii="Times New Roman" w:eastAsiaTheme="minorEastAsia" w:hAnsi="Times New Roman" w:cs="Times New Roman"/>
          <w:lang w:val="en-US"/>
        </w:rPr>
        <w:t>McKelvey-</w:t>
      </w:r>
      <w:proofErr w:type="spellStart"/>
      <w:r w:rsidR="00A7576F">
        <w:rPr>
          <w:rFonts w:ascii="Times New Roman" w:eastAsiaTheme="minorEastAsia" w:hAnsi="Times New Roman" w:cs="Times New Roman"/>
          <w:lang w:val="en-US"/>
        </w:rPr>
        <w:t>Zavoina</w:t>
      </w:r>
      <w:proofErr w:type="spellEnd"/>
      <w:r w:rsidR="00506F2E">
        <w:rPr>
          <w:rFonts w:ascii="Times New Roman" w:eastAsiaTheme="minorEastAsia" w:hAnsi="Times New Roman" w:cs="Times New Roman"/>
          <w:lang w:val="en-US"/>
        </w:rPr>
        <w:t>, Count R-squared, Adjusted Count R-squared</w:t>
      </w:r>
      <w:r w:rsidR="00870AE6">
        <w:rPr>
          <w:rFonts w:ascii="Times New Roman" w:eastAsiaTheme="minorEastAsia" w:hAnsi="Times New Roman" w:cs="Times New Roman"/>
          <w:lang w:val="en-US"/>
        </w:rPr>
        <w:t>),</w:t>
      </w:r>
    </w:p>
    <w:p w14:paraId="320CB0E4" w14:textId="5A964656" w:rsidR="000F4F37" w:rsidRDefault="000F4F37" w:rsidP="007653DE">
      <w:pPr>
        <w:pStyle w:val="ListParagraph"/>
        <w:numPr>
          <w:ilvl w:val="0"/>
          <w:numId w:val="6"/>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Goodness of fit tests</w:t>
      </w:r>
      <w:r w:rsidR="00870AE6">
        <w:rPr>
          <w:rFonts w:ascii="Times New Roman" w:eastAsiaTheme="minorEastAsia" w:hAnsi="Times New Roman" w:cs="Times New Roman"/>
          <w:lang w:val="en-US"/>
        </w:rPr>
        <w:t xml:space="preserve"> - how good the model fits the data (Hosmer-</w:t>
      </w:r>
      <w:proofErr w:type="spellStart"/>
      <w:r w:rsidR="00870AE6">
        <w:rPr>
          <w:rFonts w:ascii="Times New Roman" w:eastAsiaTheme="minorEastAsia" w:hAnsi="Times New Roman" w:cs="Times New Roman"/>
          <w:lang w:val="en-US"/>
        </w:rPr>
        <w:t>Lemeshow</w:t>
      </w:r>
      <w:proofErr w:type="spellEnd"/>
      <w:r w:rsidR="00870AE6">
        <w:rPr>
          <w:rFonts w:ascii="Times New Roman" w:eastAsiaTheme="minorEastAsia" w:hAnsi="Times New Roman" w:cs="Times New Roman"/>
          <w:lang w:val="en-US"/>
        </w:rPr>
        <w:t xml:space="preserve">, </w:t>
      </w:r>
      <w:proofErr w:type="spellStart"/>
      <w:r w:rsidR="00870AE6">
        <w:rPr>
          <w:rFonts w:ascii="Times New Roman" w:eastAsiaTheme="minorEastAsia" w:hAnsi="Times New Roman" w:cs="Times New Roman"/>
          <w:lang w:val="en-US"/>
        </w:rPr>
        <w:t>Osius</w:t>
      </w:r>
      <w:proofErr w:type="spellEnd"/>
      <w:r w:rsidR="00870AE6">
        <w:rPr>
          <w:rFonts w:ascii="Times New Roman" w:eastAsiaTheme="minorEastAsia" w:hAnsi="Times New Roman" w:cs="Times New Roman"/>
          <w:lang w:val="en-US"/>
        </w:rPr>
        <w:t>-Rojek test),</w:t>
      </w:r>
    </w:p>
    <w:p w14:paraId="12C78F81" w14:textId="67E6E2F6" w:rsidR="000F4F37" w:rsidRDefault="000F4F37" w:rsidP="007653DE">
      <w:pPr>
        <w:pStyle w:val="ListParagraph"/>
        <w:numPr>
          <w:ilvl w:val="0"/>
          <w:numId w:val="6"/>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Link test</w:t>
      </w:r>
      <w:r w:rsidR="00870AE6">
        <w:rPr>
          <w:rFonts w:ascii="Times New Roman" w:eastAsiaTheme="minorEastAsia" w:hAnsi="Times New Roman" w:cs="Times New Roman"/>
          <w:lang w:val="en-US"/>
        </w:rPr>
        <w:t xml:space="preserve"> </w:t>
      </w:r>
      <w:r w:rsidR="00F267B6">
        <w:rPr>
          <w:rFonts w:ascii="Times New Roman" w:eastAsiaTheme="minorEastAsia" w:hAnsi="Times New Roman" w:cs="Times New Roman"/>
          <w:lang w:val="en-US"/>
        </w:rPr>
        <w:t>–</w:t>
      </w:r>
      <w:r w:rsidR="00870AE6">
        <w:rPr>
          <w:rFonts w:ascii="Times New Roman" w:eastAsiaTheme="minorEastAsia" w:hAnsi="Times New Roman" w:cs="Times New Roman"/>
          <w:lang w:val="en-US"/>
        </w:rPr>
        <w:t xml:space="preserve"> </w:t>
      </w:r>
      <w:r w:rsidR="00F267B6">
        <w:rPr>
          <w:rFonts w:ascii="Times New Roman" w:eastAsiaTheme="minorEastAsia" w:hAnsi="Times New Roman" w:cs="Times New Roman"/>
          <w:lang w:val="en-US"/>
        </w:rPr>
        <w:t>evaluates the specification of the link function in a regression model</w:t>
      </w:r>
      <w:r w:rsidR="00251146">
        <w:rPr>
          <w:rFonts w:ascii="Times New Roman" w:eastAsiaTheme="minorEastAsia" w:hAnsi="Times New Roman" w:cs="Times New Roman"/>
          <w:lang w:val="en-US"/>
        </w:rPr>
        <w:t>,</w:t>
      </w:r>
    </w:p>
    <w:p w14:paraId="196FE76A" w14:textId="44305F09" w:rsidR="000F4F37" w:rsidRDefault="000F4F37" w:rsidP="007653DE">
      <w:pPr>
        <w:pStyle w:val="ListParagraph"/>
        <w:numPr>
          <w:ilvl w:val="0"/>
          <w:numId w:val="6"/>
        </w:num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Wald test</w:t>
      </w:r>
      <w:r w:rsidR="00251146">
        <w:rPr>
          <w:rFonts w:ascii="Times New Roman" w:eastAsiaTheme="minorEastAsia" w:hAnsi="Times New Roman" w:cs="Times New Roman"/>
          <w:lang w:val="en-US"/>
        </w:rPr>
        <w:t xml:space="preserve"> – assesses the significance of individual predictors in</w:t>
      </w:r>
      <w:r w:rsidR="006927BE">
        <w:rPr>
          <w:rFonts w:ascii="Times New Roman" w:eastAsiaTheme="minorEastAsia" w:hAnsi="Times New Roman" w:cs="Times New Roman"/>
          <w:lang w:val="en-US"/>
        </w:rPr>
        <w:t xml:space="preserve"> a regression model.</w:t>
      </w:r>
    </w:p>
    <w:p w14:paraId="5D551727" w14:textId="3F0C5B09" w:rsidR="006705FE" w:rsidRDefault="006766C1"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tests will help us understand </w:t>
      </w:r>
      <w:r w:rsidR="001B7372">
        <w:rPr>
          <w:rFonts w:ascii="Times New Roman" w:eastAsiaTheme="minorEastAsia" w:hAnsi="Times New Roman" w:cs="Times New Roman"/>
          <w:lang w:val="en-US"/>
        </w:rPr>
        <w:t>how well th</w:t>
      </w:r>
      <w:r w:rsidR="00ED2801">
        <w:rPr>
          <w:rFonts w:ascii="Times New Roman" w:eastAsiaTheme="minorEastAsia" w:hAnsi="Times New Roman" w:cs="Times New Roman"/>
          <w:lang w:val="en-US"/>
        </w:rPr>
        <w:t xml:space="preserve">e specified form of the model fits the data, and the importance of individual predictors in the model. </w:t>
      </w:r>
      <w:r w:rsidR="006705FE">
        <w:rPr>
          <w:rFonts w:ascii="Times New Roman" w:eastAsiaTheme="minorEastAsia" w:hAnsi="Times New Roman" w:cs="Times New Roman"/>
          <w:lang w:val="en-US"/>
        </w:rPr>
        <w:t>Knowing the AIC for the model is high</w:t>
      </w:r>
      <w:r w:rsidR="00A86C6E">
        <w:rPr>
          <w:rFonts w:ascii="Times New Roman" w:eastAsiaTheme="minorEastAsia" w:hAnsi="Times New Roman" w:cs="Times New Roman"/>
          <w:lang w:val="en-US"/>
        </w:rPr>
        <w:t>, we expect that the tests will also reflect the poor fit of the data to the model.</w:t>
      </w:r>
      <w:r>
        <w:rPr>
          <w:rFonts w:ascii="Times New Roman" w:eastAsiaTheme="minorEastAsia" w:hAnsi="Times New Roman" w:cs="Times New Roman"/>
          <w:lang w:val="en-US"/>
        </w:rPr>
        <w:t xml:space="preserve"> </w:t>
      </w:r>
    </w:p>
    <w:p w14:paraId="40B99480" w14:textId="77777777" w:rsidR="00B23D20" w:rsidRDefault="00B23D20" w:rsidP="00423069">
      <w:pPr>
        <w:spacing w:line="360" w:lineRule="auto"/>
        <w:rPr>
          <w:rFonts w:ascii="Times New Roman" w:eastAsiaTheme="minorEastAsia" w:hAnsi="Times New Roman" w:cs="Times New Roman"/>
          <w:lang w:val="en-US"/>
        </w:rPr>
      </w:pPr>
    </w:p>
    <w:p w14:paraId="0E46AE03" w14:textId="69B825F9" w:rsidR="00ED2801" w:rsidRDefault="00ED2801" w:rsidP="00423069">
      <w:pPr>
        <w:pStyle w:val="Heading3"/>
        <w:spacing w:line="360" w:lineRule="auto"/>
        <w:rPr>
          <w:rFonts w:eastAsiaTheme="minorEastAsia"/>
          <w:lang w:val="en-US"/>
        </w:rPr>
      </w:pPr>
      <w:bookmarkStart w:id="18" w:name="_Toc168410959"/>
      <w:bookmarkStart w:id="19" w:name="_Toc168411507"/>
      <w:r>
        <w:rPr>
          <w:rFonts w:eastAsiaTheme="minorEastAsia"/>
          <w:lang w:val="en-US"/>
        </w:rPr>
        <w:t>3.4.1 Pseudo R-Squared</w:t>
      </w:r>
      <w:bookmarkEnd w:id="18"/>
      <w:bookmarkEnd w:id="19"/>
    </w:p>
    <w:p w14:paraId="7D35D28C" w14:textId="31276B1C" w:rsidR="00A86C6E" w:rsidRPr="006705FE" w:rsidRDefault="00FA03E7"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The logistic regression models</w:t>
      </w:r>
      <w:r w:rsidR="00CE0D62">
        <w:rPr>
          <w:rFonts w:ascii="Times New Roman" w:eastAsiaTheme="minorEastAsia" w:hAnsi="Times New Roman" w:cs="Times New Roman"/>
          <w:lang w:val="en-US"/>
        </w:rPr>
        <w:t xml:space="preserve"> don’t have a true R-squared </w:t>
      </w:r>
      <w:r>
        <w:rPr>
          <w:rFonts w:ascii="Times New Roman" w:eastAsiaTheme="minorEastAsia" w:hAnsi="Times New Roman" w:cs="Times New Roman"/>
          <w:lang w:val="en-US"/>
        </w:rPr>
        <w:t>measure because</w:t>
      </w:r>
      <w:r w:rsidR="00393EDF">
        <w:rPr>
          <w:rFonts w:ascii="Times New Roman" w:eastAsiaTheme="minorEastAsia" w:hAnsi="Times New Roman" w:cs="Times New Roman"/>
          <w:lang w:val="en-US"/>
        </w:rPr>
        <w:t xml:space="preserve"> </w:t>
      </w:r>
      <w:r w:rsidR="008C1518">
        <w:rPr>
          <w:rFonts w:ascii="Times New Roman" w:eastAsiaTheme="minorEastAsia" w:hAnsi="Times New Roman" w:cs="Times New Roman"/>
          <w:lang w:val="en-US"/>
        </w:rPr>
        <w:t xml:space="preserve">they model the log odds of a binary outcome </w:t>
      </w:r>
      <w:r w:rsidR="001C4DE3">
        <w:rPr>
          <w:rFonts w:ascii="Times New Roman" w:eastAsiaTheme="minorEastAsia" w:hAnsi="Times New Roman" w:cs="Times New Roman"/>
          <w:lang w:val="en-US"/>
        </w:rPr>
        <w:t>as a linear combination of the predictors, not directly modeling the outcome variable itself.</w:t>
      </w:r>
      <w:r>
        <w:rPr>
          <w:rFonts w:ascii="Times New Roman" w:eastAsiaTheme="minorEastAsia" w:hAnsi="Times New Roman" w:cs="Times New Roman"/>
          <w:lang w:val="en-US"/>
        </w:rPr>
        <w:t xml:space="preserve"> In linear regression</w:t>
      </w:r>
      <w:r w:rsidR="0021245E">
        <w:rPr>
          <w:rFonts w:ascii="Times New Roman" w:eastAsiaTheme="minorEastAsia" w:hAnsi="Times New Roman" w:cs="Times New Roman"/>
          <w:lang w:val="en-US"/>
        </w:rPr>
        <w:t xml:space="preserve"> R-squared represents a proportion of variance in the outcome explained by the predictors, which </w:t>
      </w:r>
      <w:r w:rsidR="00FF6C58">
        <w:rPr>
          <w:rFonts w:ascii="Times New Roman" w:eastAsiaTheme="minorEastAsia" w:hAnsi="Times New Roman" w:cs="Times New Roman"/>
          <w:lang w:val="en-US"/>
        </w:rPr>
        <w:t>can’t</w:t>
      </w:r>
      <w:r w:rsidR="0021245E">
        <w:rPr>
          <w:rFonts w:ascii="Times New Roman" w:eastAsiaTheme="minorEastAsia" w:hAnsi="Times New Roman" w:cs="Times New Roman"/>
          <w:lang w:val="en-US"/>
        </w:rPr>
        <w:t xml:space="preserve"> be directly achieved </w:t>
      </w:r>
      <w:r w:rsidR="00FF6C58">
        <w:rPr>
          <w:rFonts w:ascii="Times New Roman" w:eastAsiaTheme="minorEastAsia" w:hAnsi="Times New Roman" w:cs="Times New Roman"/>
          <w:lang w:val="en-US"/>
        </w:rPr>
        <w:t xml:space="preserve">in logistic regression. </w:t>
      </w:r>
      <w:r w:rsidR="00934E90">
        <w:rPr>
          <w:rFonts w:ascii="Times New Roman" w:eastAsiaTheme="minorEastAsia" w:hAnsi="Times New Roman" w:cs="Times New Roman"/>
          <w:lang w:val="en-US"/>
        </w:rPr>
        <w:t>Also,</w:t>
      </w:r>
      <w:r w:rsidR="00FF6C58">
        <w:rPr>
          <w:rFonts w:ascii="Times New Roman" w:eastAsiaTheme="minorEastAsia" w:hAnsi="Times New Roman" w:cs="Times New Roman"/>
          <w:lang w:val="en-US"/>
        </w:rPr>
        <w:t xml:space="preserve"> the logistic model assumes a non-linear relationship between the predictors and the output probability, which violates the linear assumption of the R-squared calculation. </w:t>
      </w:r>
      <w:r w:rsidR="00934E90">
        <w:rPr>
          <w:rFonts w:ascii="Times New Roman" w:eastAsiaTheme="minorEastAsia" w:hAnsi="Times New Roman" w:cs="Times New Roman"/>
          <w:lang w:val="en-US"/>
        </w:rPr>
        <w:t xml:space="preserve">The </w:t>
      </w:r>
      <w:proofErr w:type="gramStart"/>
      <w:r w:rsidR="00CE63EC">
        <w:rPr>
          <w:rFonts w:ascii="Times New Roman" w:eastAsiaTheme="minorEastAsia" w:hAnsi="Times New Roman" w:cs="Times New Roman"/>
          <w:lang w:val="en-US"/>
        </w:rPr>
        <w:t>pseudo R</w:t>
      </w:r>
      <w:proofErr w:type="gramEnd"/>
      <w:r w:rsidR="00CE63EC">
        <w:rPr>
          <w:rFonts w:ascii="Times New Roman" w:eastAsiaTheme="minorEastAsia" w:hAnsi="Times New Roman" w:cs="Times New Roman"/>
          <w:lang w:val="en-US"/>
        </w:rPr>
        <w:t>-squared statistics</w:t>
      </w:r>
      <w:r w:rsidR="006B0229">
        <w:rPr>
          <w:rFonts w:ascii="Times New Roman" w:eastAsiaTheme="minorEastAsia" w:hAnsi="Times New Roman" w:cs="Times New Roman"/>
          <w:lang w:val="en-US"/>
        </w:rPr>
        <w:t>, based on the log-likelihood function</w:t>
      </w:r>
      <w:r w:rsidR="00CE63EC">
        <w:rPr>
          <w:rFonts w:ascii="Times New Roman" w:eastAsiaTheme="minorEastAsia" w:hAnsi="Times New Roman" w:cs="Times New Roman"/>
          <w:lang w:val="en-US"/>
        </w:rPr>
        <w:t xml:space="preserve"> have been proposed as approximations to </w:t>
      </w:r>
      <w:r w:rsidR="006F3D50">
        <w:rPr>
          <w:rFonts w:ascii="Times New Roman" w:eastAsiaTheme="minorEastAsia" w:hAnsi="Times New Roman" w:cs="Times New Roman"/>
          <w:lang w:val="en-US"/>
        </w:rPr>
        <w:t xml:space="preserve">quantify the goodness of fit of logistic regression models. </w:t>
      </w:r>
      <w:r w:rsidR="00D6358C">
        <w:rPr>
          <w:rFonts w:ascii="Times New Roman" w:eastAsiaTheme="minorEastAsia" w:hAnsi="Times New Roman" w:cs="Times New Roman"/>
          <w:lang w:val="en-US"/>
        </w:rPr>
        <w:t>All</w:t>
      </w:r>
      <w:r w:rsidR="001D19B9">
        <w:rPr>
          <w:rFonts w:ascii="Times New Roman" w:eastAsiaTheme="minorEastAsia" w:hAnsi="Times New Roman" w:cs="Times New Roman"/>
          <w:lang w:val="en-US"/>
        </w:rPr>
        <w:t xml:space="preserve"> the </w:t>
      </w:r>
      <w:r w:rsidR="00D6358C">
        <w:rPr>
          <w:rFonts w:ascii="Times New Roman" w:eastAsiaTheme="minorEastAsia" w:hAnsi="Times New Roman" w:cs="Times New Roman"/>
          <w:lang w:val="en-US"/>
        </w:rPr>
        <w:t>calculated</w:t>
      </w:r>
      <w:r w:rsidR="001D19B9">
        <w:rPr>
          <w:rFonts w:ascii="Times New Roman" w:eastAsiaTheme="minorEastAsia" w:hAnsi="Times New Roman" w:cs="Times New Roman"/>
          <w:lang w:val="en-US"/>
        </w:rPr>
        <w:t xml:space="preserve"> R-squared measures are shown in Table </w:t>
      </w:r>
      <w:r w:rsidR="002E4139">
        <w:rPr>
          <w:rFonts w:ascii="Times New Roman" w:eastAsiaTheme="minorEastAsia" w:hAnsi="Times New Roman" w:cs="Times New Roman"/>
          <w:lang w:val="en-US"/>
        </w:rPr>
        <w:t>4.</w:t>
      </w:r>
    </w:p>
    <w:p w14:paraId="45F1CF95" w14:textId="0A3EC4CB" w:rsidR="00CB786D" w:rsidRDefault="00CB786D"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ab/>
      </w:r>
    </w:p>
    <w:p w14:paraId="7C1D5D87" w14:textId="77777777" w:rsidR="003D1300" w:rsidRDefault="003D1300">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490EE39F" w14:textId="186BD6D5" w:rsidR="00BB326F" w:rsidRDefault="00BB326F" w:rsidP="004B37EF">
      <w:pPr>
        <w:pStyle w:val="plot"/>
      </w:pPr>
      <w:r>
        <w:lastRenderedPageBreak/>
        <w:t xml:space="preserve">Table 4. Different </w:t>
      </w:r>
      <w:proofErr w:type="gramStart"/>
      <w:r>
        <w:t>pseudo R</w:t>
      </w:r>
      <w:proofErr w:type="gramEnd"/>
      <w:r>
        <w:t xml:space="preserve">-squared statistics </w:t>
      </w:r>
    </w:p>
    <w:tbl>
      <w:tblPr>
        <w:tblStyle w:val="TableGrid"/>
        <w:tblW w:w="0" w:type="auto"/>
        <w:tblLook w:val="04A0" w:firstRow="1" w:lastRow="0" w:firstColumn="1" w:lastColumn="0" w:noHBand="0" w:noVBand="1"/>
      </w:tblPr>
      <w:tblGrid>
        <w:gridCol w:w="1666"/>
        <w:gridCol w:w="2016"/>
        <w:gridCol w:w="2016"/>
        <w:gridCol w:w="1692"/>
      </w:tblGrid>
      <w:tr w:rsidR="00BB326F" w14:paraId="12F38426" w14:textId="77777777" w:rsidTr="00001F68">
        <w:tc>
          <w:tcPr>
            <w:tcW w:w="1666" w:type="dxa"/>
          </w:tcPr>
          <w:p w14:paraId="5B3F299F" w14:textId="77777777" w:rsidR="00BB326F" w:rsidRDefault="00BB326F" w:rsidP="00423069">
            <w:pPr>
              <w:spacing w:line="360" w:lineRule="auto"/>
              <w:rPr>
                <w:rFonts w:ascii="Times New Roman" w:eastAsiaTheme="minorEastAsia" w:hAnsi="Times New Roman" w:cs="Times New Roman"/>
                <w:lang w:val="en-US"/>
              </w:rPr>
            </w:pPr>
            <w:r w:rsidRPr="00801A31">
              <w:rPr>
                <w:rFonts w:ascii="Times New Roman" w:eastAsiaTheme="minorEastAsia" w:hAnsi="Times New Roman" w:cs="Times New Roman"/>
                <w:lang w:val="en-US"/>
              </w:rPr>
              <w:t>Tjur</w:t>
            </w:r>
          </w:p>
        </w:tc>
        <w:tc>
          <w:tcPr>
            <w:tcW w:w="2016" w:type="dxa"/>
          </w:tcPr>
          <w:p w14:paraId="212C90F4" w14:textId="77777777" w:rsidR="00BB326F" w:rsidRDefault="00BB326F" w:rsidP="00423069">
            <w:pPr>
              <w:spacing w:line="360" w:lineRule="auto"/>
              <w:rPr>
                <w:rFonts w:ascii="Times New Roman" w:eastAsiaTheme="minorEastAsia" w:hAnsi="Times New Roman" w:cs="Times New Roman"/>
                <w:lang w:val="en-US"/>
              </w:rPr>
            </w:pPr>
            <w:proofErr w:type="spellStart"/>
            <w:r w:rsidRPr="00801A31">
              <w:rPr>
                <w:rFonts w:ascii="Times New Roman" w:eastAsiaTheme="minorEastAsia" w:hAnsi="Times New Roman" w:cs="Times New Roman"/>
                <w:lang w:val="en-US"/>
              </w:rPr>
              <w:t>McKelveyZavoina</w:t>
            </w:r>
            <w:proofErr w:type="spellEnd"/>
          </w:p>
        </w:tc>
        <w:tc>
          <w:tcPr>
            <w:tcW w:w="2016" w:type="dxa"/>
          </w:tcPr>
          <w:p w14:paraId="45C1B276" w14:textId="77777777" w:rsidR="00BB326F" w:rsidRDefault="00BB326F"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Count R2</w:t>
            </w:r>
          </w:p>
        </w:tc>
        <w:tc>
          <w:tcPr>
            <w:tcW w:w="1692" w:type="dxa"/>
          </w:tcPr>
          <w:p w14:paraId="32E84032" w14:textId="77777777" w:rsidR="00BB326F" w:rsidRDefault="00BB326F"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Adj Count R2</w:t>
            </w:r>
          </w:p>
        </w:tc>
      </w:tr>
      <w:tr w:rsidR="00BB326F" w14:paraId="6C5327DF" w14:textId="77777777" w:rsidTr="00001F68">
        <w:tc>
          <w:tcPr>
            <w:tcW w:w="1666" w:type="dxa"/>
          </w:tcPr>
          <w:p w14:paraId="2321724F" w14:textId="6656C67D" w:rsidR="00BB326F" w:rsidRDefault="00BB326F" w:rsidP="00423069">
            <w:pPr>
              <w:spacing w:line="360" w:lineRule="auto"/>
              <w:rPr>
                <w:rFonts w:ascii="Times New Roman" w:eastAsiaTheme="minorEastAsia" w:hAnsi="Times New Roman" w:cs="Times New Roman"/>
                <w:lang w:val="en-US"/>
              </w:rPr>
            </w:pPr>
            <w:r w:rsidRPr="00801A31">
              <w:rPr>
                <w:rFonts w:ascii="Times New Roman" w:eastAsiaTheme="minorEastAsia" w:hAnsi="Times New Roman" w:cs="Times New Roman"/>
                <w:lang w:val="en-US"/>
              </w:rPr>
              <w:t>0.</w:t>
            </w:r>
            <w:r w:rsidR="003D1300">
              <w:rPr>
                <w:rFonts w:ascii="Times New Roman" w:eastAsiaTheme="minorEastAsia" w:hAnsi="Times New Roman" w:cs="Times New Roman"/>
                <w:lang w:val="en-US"/>
              </w:rPr>
              <w:t>4120765</w:t>
            </w:r>
          </w:p>
        </w:tc>
        <w:tc>
          <w:tcPr>
            <w:tcW w:w="2016" w:type="dxa"/>
          </w:tcPr>
          <w:p w14:paraId="552B05A2" w14:textId="1B11CD81" w:rsidR="00BB326F" w:rsidRDefault="00BB326F" w:rsidP="00423069">
            <w:pPr>
              <w:spacing w:line="360" w:lineRule="auto"/>
              <w:rPr>
                <w:rFonts w:ascii="Times New Roman" w:eastAsiaTheme="minorEastAsia" w:hAnsi="Times New Roman" w:cs="Times New Roman"/>
                <w:lang w:val="en-US"/>
              </w:rPr>
            </w:pPr>
            <w:r w:rsidRPr="00801A31">
              <w:rPr>
                <w:rFonts w:ascii="Times New Roman" w:eastAsiaTheme="minorEastAsia" w:hAnsi="Times New Roman" w:cs="Times New Roman"/>
                <w:lang w:val="en-US"/>
              </w:rPr>
              <w:t>0.</w:t>
            </w:r>
            <w:r w:rsidR="003D1300">
              <w:rPr>
                <w:rFonts w:ascii="Times New Roman" w:eastAsiaTheme="minorEastAsia" w:hAnsi="Times New Roman" w:cs="Times New Roman"/>
                <w:lang w:val="en-US"/>
              </w:rPr>
              <w:t>6519</w:t>
            </w:r>
            <w:r w:rsidR="00E53514">
              <w:rPr>
                <w:rFonts w:ascii="Times New Roman" w:eastAsiaTheme="minorEastAsia" w:hAnsi="Times New Roman" w:cs="Times New Roman"/>
                <w:lang w:val="en-US"/>
              </w:rPr>
              <w:t>568</w:t>
            </w:r>
          </w:p>
        </w:tc>
        <w:tc>
          <w:tcPr>
            <w:tcW w:w="2016" w:type="dxa"/>
          </w:tcPr>
          <w:p w14:paraId="6E83F5E2" w14:textId="6635C88A" w:rsidR="00BB326F" w:rsidRPr="00F668C5" w:rsidRDefault="00BB326F" w:rsidP="00423069">
            <w:pPr>
              <w:spacing w:line="360" w:lineRule="auto"/>
              <w:rPr>
                <w:rFonts w:ascii="Times New Roman" w:eastAsiaTheme="minorEastAsia" w:hAnsi="Times New Roman" w:cs="Times New Roman"/>
              </w:rPr>
            </w:pPr>
            <w:r w:rsidRPr="00F668C5">
              <w:rPr>
                <w:rFonts w:ascii="Times New Roman" w:eastAsiaTheme="minorEastAsia" w:hAnsi="Times New Roman" w:cs="Times New Roman"/>
              </w:rPr>
              <w:t>0.8</w:t>
            </w:r>
            <w:r w:rsidR="00E53514">
              <w:rPr>
                <w:rFonts w:ascii="Times New Roman" w:eastAsiaTheme="minorEastAsia" w:hAnsi="Times New Roman" w:cs="Times New Roman"/>
              </w:rPr>
              <w:t>912966</w:t>
            </w:r>
          </w:p>
        </w:tc>
        <w:tc>
          <w:tcPr>
            <w:tcW w:w="1692" w:type="dxa"/>
          </w:tcPr>
          <w:p w14:paraId="577CDDBB" w14:textId="1709AE59" w:rsidR="00BB326F" w:rsidRPr="00E918D8" w:rsidRDefault="00BB326F" w:rsidP="00423069">
            <w:pPr>
              <w:spacing w:line="360" w:lineRule="auto"/>
              <w:rPr>
                <w:rFonts w:ascii="Times New Roman" w:eastAsiaTheme="minorEastAsia" w:hAnsi="Times New Roman" w:cs="Times New Roman"/>
              </w:rPr>
            </w:pPr>
            <w:r w:rsidRPr="00E918D8">
              <w:rPr>
                <w:rFonts w:ascii="Times New Roman" w:eastAsiaTheme="minorEastAsia" w:hAnsi="Times New Roman" w:cs="Times New Roman"/>
              </w:rPr>
              <w:t>0.</w:t>
            </w:r>
            <w:r w:rsidR="00E53514">
              <w:rPr>
                <w:rFonts w:ascii="Times New Roman" w:eastAsiaTheme="minorEastAsia" w:hAnsi="Times New Roman" w:cs="Times New Roman"/>
              </w:rPr>
              <w:t>3544304</w:t>
            </w:r>
          </w:p>
        </w:tc>
      </w:tr>
    </w:tbl>
    <w:p w14:paraId="4D2D8727" w14:textId="77777777" w:rsidR="00BB326F" w:rsidRDefault="00BB326F" w:rsidP="00423069">
      <w:pPr>
        <w:spacing w:line="360" w:lineRule="auto"/>
        <w:rPr>
          <w:rFonts w:ascii="Times New Roman" w:eastAsiaTheme="minorEastAsia" w:hAnsi="Times New Roman" w:cs="Times New Roman"/>
          <w:lang w:val="en-US"/>
        </w:rPr>
      </w:pPr>
    </w:p>
    <w:p w14:paraId="66A6C7CB" w14:textId="36B80139" w:rsidR="00BB326F" w:rsidRDefault="00BB326F"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Many </w:t>
      </w:r>
      <w:proofErr w:type="gramStart"/>
      <w:r>
        <w:rPr>
          <w:rFonts w:ascii="Times New Roman" w:eastAsiaTheme="minorEastAsia" w:hAnsi="Times New Roman" w:cs="Times New Roman"/>
          <w:lang w:val="en-US"/>
        </w:rPr>
        <w:t>pseudo R</w:t>
      </w:r>
      <w:proofErr w:type="gramEnd"/>
      <w:r>
        <w:rPr>
          <w:rFonts w:ascii="Times New Roman" w:eastAsiaTheme="minorEastAsia" w:hAnsi="Times New Roman" w:cs="Times New Roman"/>
          <w:lang w:val="en-US"/>
        </w:rPr>
        <w:t xml:space="preserve">-squared statistics are not interpretable, but the one listed above has a logical interpretation. The first one shows how well the model </w:t>
      </w:r>
      <w:r w:rsidR="00E95EFE">
        <w:rPr>
          <w:rFonts w:ascii="Times New Roman" w:eastAsiaTheme="minorEastAsia" w:hAnsi="Times New Roman" w:cs="Times New Roman"/>
          <w:lang w:val="en-US"/>
        </w:rPr>
        <w:t>discriminates</w:t>
      </w:r>
      <w:r>
        <w:rPr>
          <w:rFonts w:ascii="Times New Roman" w:eastAsiaTheme="minorEastAsia" w:hAnsi="Times New Roman" w:cs="Times New Roman"/>
          <w:lang w:val="en-US"/>
        </w:rPr>
        <w:t xml:space="preserve"> between success and failure, </w:t>
      </w:r>
      <w:r w:rsidR="00493C48">
        <w:rPr>
          <w:rFonts w:ascii="Times New Roman" w:eastAsiaTheme="minorEastAsia" w:hAnsi="Times New Roman" w:cs="Times New Roman"/>
          <w:lang w:val="en-US"/>
        </w:rPr>
        <w:t>where</w:t>
      </w:r>
      <w:r>
        <w:rPr>
          <w:rFonts w:ascii="Times New Roman" w:eastAsiaTheme="minorEastAsia" w:hAnsi="Times New Roman" w:cs="Times New Roman"/>
          <w:lang w:val="en-US"/>
        </w:rPr>
        <w:t xml:space="preserve"> the value Tjur R-square = 0.</w:t>
      </w:r>
      <w:r w:rsidR="00E53514">
        <w:rPr>
          <w:rFonts w:ascii="Times New Roman" w:eastAsiaTheme="minorEastAsia" w:hAnsi="Times New Roman" w:cs="Times New Roman"/>
          <w:lang w:val="en-US"/>
        </w:rPr>
        <w:t>412</w:t>
      </w:r>
      <w:r>
        <w:rPr>
          <w:rFonts w:ascii="Times New Roman" w:eastAsiaTheme="minorEastAsia" w:hAnsi="Times New Roman" w:cs="Times New Roman"/>
          <w:lang w:val="en-US"/>
        </w:rPr>
        <w:t xml:space="preserve"> indicates that the discrimination is not very sufficient.  </w:t>
      </w:r>
    </w:p>
    <w:p w14:paraId="274BB4C7" w14:textId="7421FFF2" w:rsidR="00BB326F" w:rsidRDefault="00BB326F"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McKelvey-</w:t>
      </w:r>
      <w:proofErr w:type="spellStart"/>
      <w:r>
        <w:rPr>
          <w:rFonts w:ascii="Times New Roman" w:eastAsiaTheme="minorEastAsia" w:hAnsi="Times New Roman" w:cs="Times New Roman"/>
          <w:lang w:val="en-US"/>
        </w:rPr>
        <w:t>Zavoina</w:t>
      </w:r>
      <w:proofErr w:type="spellEnd"/>
      <w:r>
        <w:rPr>
          <w:rFonts w:ascii="Times New Roman" w:eastAsiaTheme="minorEastAsia" w:hAnsi="Times New Roman" w:cs="Times New Roman"/>
          <w:lang w:val="en-US"/>
        </w:rPr>
        <w:t xml:space="preserve"> can be interpreted similarly to the R-squared in linear regression models, which indicate the proportion of variance in the latent variable that the model explains. With the value 0.</w:t>
      </w:r>
      <w:r w:rsidR="00EB2261">
        <w:rPr>
          <w:rFonts w:ascii="Times New Roman" w:eastAsiaTheme="minorEastAsia" w:hAnsi="Times New Roman" w:cs="Times New Roman"/>
          <w:lang w:val="en-US"/>
        </w:rPr>
        <w:t>652</w:t>
      </w:r>
      <w:r>
        <w:rPr>
          <w:rFonts w:ascii="Times New Roman" w:eastAsiaTheme="minorEastAsia" w:hAnsi="Times New Roman" w:cs="Times New Roman"/>
          <w:lang w:val="en-US"/>
        </w:rPr>
        <w:t xml:space="preserve"> we can</w:t>
      </w:r>
      <w:r w:rsidR="00EB2261">
        <w:rPr>
          <w:rFonts w:ascii="Times New Roman" w:eastAsiaTheme="minorEastAsia" w:hAnsi="Times New Roman" w:cs="Times New Roman"/>
          <w:lang w:val="en-US"/>
        </w:rPr>
        <w:t xml:space="preserve"> conclude</w:t>
      </w:r>
      <w:r>
        <w:rPr>
          <w:rFonts w:ascii="Times New Roman" w:eastAsiaTheme="minorEastAsia" w:hAnsi="Times New Roman" w:cs="Times New Roman"/>
          <w:lang w:val="en-US"/>
        </w:rPr>
        <w:t xml:space="preserve"> that the model explains over </w:t>
      </w:r>
      <w:r w:rsidR="00261693">
        <w:rPr>
          <w:rFonts w:ascii="Times New Roman" w:eastAsiaTheme="minorEastAsia" w:hAnsi="Times New Roman" w:cs="Times New Roman"/>
          <w:lang w:val="en-US"/>
        </w:rPr>
        <w:t>65%</w:t>
      </w:r>
      <w:r>
        <w:rPr>
          <w:rFonts w:ascii="Times New Roman" w:eastAsiaTheme="minorEastAsia" w:hAnsi="Times New Roman" w:cs="Times New Roman"/>
          <w:lang w:val="en-US"/>
        </w:rPr>
        <w:t xml:space="preserve"> of the variance in the unobserved tendency of a client to churn. </w:t>
      </w:r>
    </w:p>
    <w:p w14:paraId="1E62FDB4" w14:textId="3966F74E" w:rsidR="00BB326F" w:rsidRDefault="00BB326F"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Count R-squared assesses the accuracy of predictions made by the model in terms of counts or frequency of events.  High value of this statistic – 0.8</w:t>
      </w:r>
      <w:r w:rsidR="00261693">
        <w:rPr>
          <w:rFonts w:ascii="Times New Roman" w:eastAsiaTheme="minorEastAsia" w:hAnsi="Times New Roman" w:cs="Times New Roman"/>
          <w:lang w:val="en-US"/>
        </w:rPr>
        <w:t>91</w:t>
      </w:r>
      <w:r>
        <w:rPr>
          <w:rFonts w:ascii="Times New Roman" w:eastAsiaTheme="minorEastAsia" w:hAnsi="Times New Roman" w:cs="Times New Roman"/>
          <w:lang w:val="en-US"/>
        </w:rPr>
        <w:t xml:space="preserve"> indicates that the model predicts the observed count well, but it is very likely due to the fact of unbalanced data, where success event occurs only around </w:t>
      </w:r>
      <w:r w:rsidR="00FF493D">
        <w:rPr>
          <w:rFonts w:ascii="Times New Roman" w:eastAsiaTheme="minorEastAsia" w:hAnsi="Times New Roman" w:cs="Times New Roman"/>
          <w:lang w:val="en-US"/>
        </w:rPr>
        <w:t>17</w:t>
      </w:r>
      <w:r>
        <w:rPr>
          <w:rFonts w:ascii="Times New Roman" w:eastAsiaTheme="minorEastAsia" w:hAnsi="Times New Roman" w:cs="Times New Roman"/>
          <w:lang w:val="en-US"/>
        </w:rPr>
        <w:t xml:space="preserve">% of the time. </w:t>
      </w:r>
    </w:p>
    <w:p w14:paraId="56AB99D6" w14:textId="7B4079E4" w:rsidR="00BB326F" w:rsidRDefault="00BB326F"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To counteract this imbalance, we can calculate Adjusted Count R-squared. It adjusts the Count R-squared by considering the most frequent outcome to provide a more accurate assessment of the models’ predictive performance. As we can see it dropped significantly to 0.</w:t>
      </w:r>
      <w:r w:rsidR="00FF493D">
        <w:rPr>
          <w:rFonts w:ascii="Times New Roman" w:eastAsiaTheme="minorEastAsia" w:hAnsi="Times New Roman" w:cs="Times New Roman"/>
          <w:lang w:val="en-US"/>
        </w:rPr>
        <w:t>354</w:t>
      </w:r>
      <w:r>
        <w:rPr>
          <w:rFonts w:ascii="Times New Roman" w:eastAsiaTheme="minorEastAsia" w:hAnsi="Times New Roman" w:cs="Times New Roman"/>
          <w:lang w:val="en-US"/>
        </w:rPr>
        <w:t>, therefore we can conclude that the model struggles to predict the success event correctly and creates many false positives.</w:t>
      </w:r>
    </w:p>
    <w:p w14:paraId="78084A36" w14:textId="77777777" w:rsidR="00B23D20" w:rsidRDefault="00B23D20" w:rsidP="00423069">
      <w:pPr>
        <w:spacing w:line="360" w:lineRule="auto"/>
        <w:rPr>
          <w:rFonts w:ascii="Times New Roman" w:eastAsiaTheme="minorEastAsia" w:hAnsi="Times New Roman" w:cs="Times New Roman"/>
          <w:lang w:val="en-US"/>
        </w:rPr>
      </w:pPr>
    </w:p>
    <w:p w14:paraId="4B69B8F1" w14:textId="0ABD6D4A" w:rsidR="0001753E" w:rsidRDefault="0001753E" w:rsidP="00423069">
      <w:pPr>
        <w:pStyle w:val="Heading3"/>
        <w:spacing w:line="360" w:lineRule="auto"/>
        <w:rPr>
          <w:rFonts w:eastAsiaTheme="minorEastAsia"/>
          <w:lang w:val="en-US"/>
        </w:rPr>
      </w:pPr>
      <w:bookmarkStart w:id="20" w:name="_Toc168410960"/>
      <w:bookmarkStart w:id="21" w:name="_Toc168411508"/>
      <w:r>
        <w:rPr>
          <w:rFonts w:eastAsiaTheme="minorEastAsia"/>
          <w:lang w:val="en-US"/>
        </w:rPr>
        <w:t xml:space="preserve">3.4.2 </w:t>
      </w:r>
      <w:r w:rsidR="00562BF2">
        <w:rPr>
          <w:rFonts w:eastAsiaTheme="minorEastAsia"/>
          <w:lang w:val="en-US"/>
        </w:rPr>
        <w:t>Goodness of fit</w:t>
      </w:r>
      <w:bookmarkEnd w:id="20"/>
      <w:bookmarkEnd w:id="21"/>
      <w:r w:rsidR="00562BF2">
        <w:rPr>
          <w:rFonts w:eastAsiaTheme="minorEastAsia"/>
          <w:lang w:val="en-US"/>
        </w:rPr>
        <w:t xml:space="preserve"> </w:t>
      </w:r>
    </w:p>
    <w:p w14:paraId="08C8CA0E" w14:textId="2A291612" w:rsidR="00111E56" w:rsidRDefault="00562BF2"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sidR="0026743B">
        <w:rPr>
          <w:rFonts w:ascii="Times New Roman" w:eastAsiaTheme="minorEastAsia" w:hAnsi="Times New Roman" w:cs="Times New Roman"/>
          <w:lang w:val="en-US"/>
        </w:rPr>
        <w:t>A goodness of fit (GOF) test evalu</w:t>
      </w:r>
      <w:r w:rsidR="00D86E28">
        <w:rPr>
          <w:rFonts w:ascii="Times New Roman" w:eastAsiaTheme="minorEastAsia" w:hAnsi="Times New Roman" w:cs="Times New Roman"/>
          <w:lang w:val="en-US"/>
        </w:rPr>
        <w:t>ates how accurately a model represents a set of observations. It measures the difference between observed values and the values predicted by the model, summarizing the overall fit.</w:t>
      </w:r>
      <w:r w:rsidR="00D46B73">
        <w:rPr>
          <w:rStyle w:val="FootnoteReference"/>
          <w:rFonts w:ascii="Times New Roman" w:eastAsiaTheme="minorEastAsia" w:hAnsi="Times New Roman" w:cs="Times New Roman"/>
          <w:lang w:val="en-US"/>
        </w:rPr>
        <w:footnoteReference w:id="10"/>
      </w:r>
      <w:r w:rsidR="00D86E28">
        <w:rPr>
          <w:rFonts w:ascii="Times New Roman" w:eastAsiaTheme="minorEastAsia" w:hAnsi="Times New Roman" w:cs="Times New Roman"/>
          <w:lang w:val="en-US"/>
        </w:rPr>
        <w:t xml:space="preserve"> </w:t>
      </w:r>
      <w:r w:rsidR="0005355C">
        <w:rPr>
          <w:rFonts w:ascii="Times New Roman" w:eastAsiaTheme="minorEastAsia" w:hAnsi="Times New Roman" w:cs="Times New Roman"/>
          <w:lang w:val="en-US"/>
        </w:rPr>
        <w:t>All GOF tests state a null hypothesis that the fitted model is</w:t>
      </w:r>
      <w:r w:rsidR="004170F1">
        <w:rPr>
          <w:rFonts w:ascii="Times New Roman" w:eastAsiaTheme="minorEastAsia" w:hAnsi="Times New Roman" w:cs="Times New Roman"/>
          <w:lang w:val="en-US"/>
        </w:rPr>
        <w:t xml:space="preserve"> correct in all aspects,</w:t>
      </w:r>
      <w:r w:rsidR="008F4F02">
        <w:rPr>
          <w:rFonts w:ascii="Times New Roman" w:eastAsiaTheme="minorEastAsia" w:hAnsi="Times New Roman" w:cs="Times New Roman"/>
          <w:lang w:val="en-US"/>
        </w:rPr>
        <w:t xml:space="preserve"> </w:t>
      </w:r>
      <w:r w:rsidR="000E63B8">
        <w:rPr>
          <w:rFonts w:ascii="Times New Roman" w:eastAsiaTheme="minorEastAsia" w:hAnsi="Times New Roman" w:cs="Times New Roman"/>
          <w:lang w:val="en-US"/>
        </w:rPr>
        <w:t>so it fits the data well.</w:t>
      </w:r>
      <w:r w:rsidR="009D3515">
        <w:rPr>
          <w:rFonts w:ascii="Times New Roman" w:eastAsiaTheme="minorEastAsia" w:hAnsi="Times New Roman" w:cs="Times New Roman"/>
          <w:lang w:val="en-US"/>
        </w:rPr>
        <w:t xml:space="preserve"> </w:t>
      </w:r>
      <w:r w:rsidR="00DA76BE">
        <w:rPr>
          <w:rFonts w:ascii="Times New Roman" w:eastAsiaTheme="minorEastAsia" w:hAnsi="Times New Roman" w:cs="Times New Roman"/>
          <w:lang w:val="en-US"/>
        </w:rPr>
        <w:t xml:space="preserve">We performed two different tests to measure the goodness of fit. </w:t>
      </w:r>
      <w:r w:rsidR="00111E56">
        <w:rPr>
          <w:rFonts w:ascii="Times New Roman" w:eastAsiaTheme="minorEastAsia" w:hAnsi="Times New Roman" w:cs="Times New Roman"/>
          <w:lang w:val="en-US"/>
        </w:rPr>
        <w:t xml:space="preserve">Their results can be seen in Table 5. </w:t>
      </w:r>
    </w:p>
    <w:p w14:paraId="72410D3B" w14:textId="313D1F29" w:rsidR="00790EF9" w:rsidRDefault="00574759" w:rsidP="004B37EF">
      <w:pPr>
        <w:pStyle w:val="plot"/>
      </w:pPr>
      <w:r>
        <w:br w:type="page"/>
      </w:r>
      <w:r w:rsidR="00790EF9">
        <w:lastRenderedPageBreak/>
        <w:t>Table 5. Goodness of fit tests</w:t>
      </w:r>
      <w:r w:rsidR="00F37883">
        <w:t xml:space="preserve"> results</w:t>
      </w:r>
    </w:p>
    <w:tbl>
      <w:tblPr>
        <w:tblStyle w:val="TableGrid"/>
        <w:tblW w:w="0" w:type="auto"/>
        <w:tblLook w:val="04A0" w:firstRow="1" w:lastRow="0" w:firstColumn="1" w:lastColumn="0" w:noHBand="0" w:noVBand="1"/>
      </w:tblPr>
      <w:tblGrid>
        <w:gridCol w:w="2122"/>
        <w:gridCol w:w="1502"/>
        <w:gridCol w:w="1812"/>
        <w:gridCol w:w="1813"/>
      </w:tblGrid>
      <w:tr w:rsidR="002F7B50" w14:paraId="0D3EAA1E" w14:textId="77777777" w:rsidTr="00F37883">
        <w:tc>
          <w:tcPr>
            <w:tcW w:w="2122" w:type="dxa"/>
          </w:tcPr>
          <w:p w14:paraId="218EE397" w14:textId="729DA85D"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Test</w:t>
            </w:r>
          </w:p>
        </w:tc>
        <w:tc>
          <w:tcPr>
            <w:tcW w:w="1502" w:type="dxa"/>
          </w:tcPr>
          <w:p w14:paraId="01BDDE5E" w14:textId="29F00003"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Statistic</w:t>
            </w:r>
          </w:p>
        </w:tc>
        <w:tc>
          <w:tcPr>
            <w:tcW w:w="1812" w:type="dxa"/>
          </w:tcPr>
          <w:p w14:paraId="6C086CB3" w14:textId="5595B404"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Value</w:t>
            </w:r>
          </w:p>
        </w:tc>
        <w:tc>
          <w:tcPr>
            <w:tcW w:w="1813" w:type="dxa"/>
          </w:tcPr>
          <w:p w14:paraId="1A3F03D8" w14:textId="7806E586"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p-value</w:t>
            </w:r>
          </w:p>
        </w:tc>
      </w:tr>
      <w:tr w:rsidR="002F7B50" w14:paraId="0FFA788C" w14:textId="77777777" w:rsidTr="00F37883">
        <w:tc>
          <w:tcPr>
            <w:tcW w:w="2122" w:type="dxa"/>
          </w:tcPr>
          <w:p w14:paraId="3810FD5E" w14:textId="23B55D77"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Hosmer </w:t>
            </w:r>
            <w:proofErr w:type="spellStart"/>
            <w:r>
              <w:rPr>
                <w:rFonts w:ascii="Times New Roman" w:eastAsiaTheme="minorEastAsia" w:hAnsi="Times New Roman" w:cs="Times New Roman"/>
                <w:lang w:val="en-US"/>
              </w:rPr>
              <w:t>Lemeshow</w:t>
            </w:r>
            <w:proofErr w:type="spellEnd"/>
          </w:p>
        </w:tc>
        <w:tc>
          <w:tcPr>
            <w:tcW w:w="1502" w:type="dxa"/>
          </w:tcPr>
          <w:p w14:paraId="7ED4C906" w14:textId="6C0F3A2A"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Chi Square</w:t>
            </w:r>
          </w:p>
        </w:tc>
        <w:tc>
          <w:tcPr>
            <w:tcW w:w="1812" w:type="dxa"/>
          </w:tcPr>
          <w:p w14:paraId="4430EF21" w14:textId="217B6099" w:rsidR="002F7B50" w:rsidRDefault="00D155B9"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151.73</w:t>
            </w:r>
          </w:p>
        </w:tc>
        <w:tc>
          <w:tcPr>
            <w:tcW w:w="1813" w:type="dxa"/>
          </w:tcPr>
          <w:p w14:paraId="245299E2" w14:textId="1B7A83D5"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0</w:t>
            </w:r>
            <w:r w:rsidR="00D155B9">
              <w:rPr>
                <w:rFonts w:ascii="Times New Roman" w:eastAsiaTheme="minorEastAsia" w:hAnsi="Times New Roman" w:cs="Times New Roman"/>
                <w:lang w:val="en-US"/>
              </w:rPr>
              <w:t>.00000</w:t>
            </w:r>
          </w:p>
        </w:tc>
      </w:tr>
      <w:tr w:rsidR="002F7B50" w14:paraId="4C058666" w14:textId="77777777" w:rsidTr="00F37883">
        <w:tc>
          <w:tcPr>
            <w:tcW w:w="2122" w:type="dxa"/>
          </w:tcPr>
          <w:p w14:paraId="20F334E7" w14:textId="0A3724AF" w:rsidR="002F7B50" w:rsidRDefault="002F7B50" w:rsidP="00423069">
            <w:pPr>
              <w:spacing w:line="360" w:lineRule="auto"/>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Osius</w:t>
            </w:r>
            <w:proofErr w:type="spellEnd"/>
            <w:r>
              <w:rPr>
                <w:rFonts w:ascii="Times New Roman" w:eastAsiaTheme="minorEastAsia" w:hAnsi="Times New Roman" w:cs="Times New Roman"/>
                <w:lang w:val="en-US"/>
              </w:rPr>
              <w:t xml:space="preserve"> Rojek</w:t>
            </w:r>
          </w:p>
        </w:tc>
        <w:tc>
          <w:tcPr>
            <w:tcW w:w="1502" w:type="dxa"/>
          </w:tcPr>
          <w:p w14:paraId="2D414E6C" w14:textId="1F374363" w:rsidR="002F7B50" w:rsidRDefault="002F7B50"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Z</w:t>
            </w:r>
          </w:p>
        </w:tc>
        <w:tc>
          <w:tcPr>
            <w:tcW w:w="1812" w:type="dxa"/>
          </w:tcPr>
          <w:p w14:paraId="3D6A4A2B" w14:textId="4A186F10" w:rsidR="002F7B50" w:rsidRDefault="00D155B9"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1.385</w:t>
            </w:r>
          </w:p>
        </w:tc>
        <w:tc>
          <w:tcPr>
            <w:tcW w:w="1813" w:type="dxa"/>
          </w:tcPr>
          <w:p w14:paraId="31AC31A8" w14:textId="2C8A4CD6" w:rsidR="002F7B50" w:rsidRDefault="00D155B9" w:rsidP="00423069">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0.</w:t>
            </w:r>
            <w:r w:rsidR="00EB546A">
              <w:rPr>
                <w:rFonts w:ascii="Times New Roman" w:eastAsiaTheme="minorEastAsia" w:hAnsi="Times New Roman" w:cs="Times New Roman"/>
                <w:lang w:val="en-US"/>
              </w:rPr>
              <w:t>1658</w:t>
            </w:r>
          </w:p>
        </w:tc>
      </w:tr>
    </w:tbl>
    <w:p w14:paraId="597C8A77" w14:textId="77777777" w:rsidR="00F37883" w:rsidRDefault="00F37883" w:rsidP="00423069">
      <w:pPr>
        <w:spacing w:line="360" w:lineRule="auto"/>
        <w:rPr>
          <w:rFonts w:ascii="Times New Roman" w:eastAsiaTheme="minorEastAsia" w:hAnsi="Times New Roman" w:cs="Times New Roman"/>
          <w:lang w:val="en-US"/>
        </w:rPr>
      </w:pPr>
    </w:p>
    <w:p w14:paraId="3E42840D" w14:textId="136676F7" w:rsidR="008C3723" w:rsidRDefault="00DA76BE"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first one </w:t>
      </w:r>
      <w:r w:rsidR="00BA1E6A">
        <w:rPr>
          <w:rFonts w:ascii="Times New Roman" w:eastAsiaTheme="minorEastAsia" w:hAnsi="Times New Roman" w:cs="Times New Roman"/>
          <w:lang w:val="en-US"/>
        </w:rPr>
        <w:t>in use is Hosmer-</w:t>
      </w:r>
      <w:proofErr w:type="spellStart"/>
      <w:r w:rsidR="00BA1E6A">
        <w:rPr>
          <w:rFonts w:ascii="Times New Roman" w:eastAsiaTheme="minorEastAsia" w:hAnsi="Times New Roman" w:cs="Times New Roman"/>
          <w:lang w:val="en-US"/>
        </w:rPr>
        <w:t>Lemeshow</w:t>
      </w:r>
      <w:proofErr w:type="spellEnd"/>
      <w:r w:rsidR="000812C2">
        <w:rPr>
          <w:rFonts w:ascii="Times New Roman" w:eastAsiaTheme="minorEastAsia" w:hAnsi="Times New Roman" w:cs="Times New Roman"/>
          <w:lang w:val="en-US"/>
        </w:rPr>
        <w:t xml:space="preserve"> which is commonly used due to its </w:t>
      </w:r>
      <w:r w:rsidR="00493C48">
        <w:rPr>
          <w:rFonts w:ascii="Times New Roman" w:eastAsiaTheme="minorEastAsia" w:hAnsi="Times New Roman" w:cs="Times New Roman"/>
          <w:lang w:val="en-US"/>
        </w:rPr>
        <w:t>simplicity,</w:t>
      </w:r>
      <w:r w:rsidR="002B503A">
        <w:rPr>
          <w:rFonts w:ascii="Times New Roman" w:eastAsiaTheme="minorEastAsia" w:hAnsi="Times New Roman" w:cs="Times New Roman"/>
          <w:lang w:val="en-US"/>
        </w:rPr>
        <w:t xml:space="preserve"> and it is useful for detecting overall lack of fit</w:t>
      </w:r>
      <w:r w:rsidR="005858BB">
        <w:rPr>
          <w:rFonts w:ascii="Times New Roman" w:eastAsiaTheme="minorEastAsia" w:hAnsi="Times New Roman" w:cs="Times New Roman"/>
          <w:lang w:val="en-US"/>
        </w:rPr>
        <w:t xml:space="preserve">. It is </w:t>
      </w:r>
      <w:r w:rsidR="00422A36">
        <w:rPr>
          <w:rFonts w:ascii="Times New Roman" w:eastAsiaTheme="minorEastAsia" w:hAnsi="Times New Roman" w:cs="Times New Roman"/>
          <w:lang w:val="en-US"/>
        </w:rPr>
        <w:t xml:space="preserve">sensitive to </w:t>
      </w:r>
      <w:r w:rsidR="001151F6">
        <w:rPr>
          <w:rFonts w:ascii="Times New Roman" w:eastAsiaTheme="minorEastAsia" w:hAnsi="Times New Roman" w:cs="Times New Roman"/>
          <w:lang w:val="en-US"/>
        </w:rPr>
        <w:t>miss</w:t>
      </w:r>
      <w:r w:rsidR="00432646">
        <w:rPr>
          <w:rFonts w:ascii="Times New Roman" w:eastAsiaTheme="minorEastAsia" w:hAnsi="Times New Roman" w:cs="Times New Roman"/>
          <w:lang w:val="en-US"/>
        </w:rPr>
        <w:t xml:space="preserve">pecification like incorrect link function, lack of significant predictor interactions or incorrect distribution assumption. </w:t>
      </w:r>
      <w:r w:rsidR="006E5740">
        <w:rPr>
          <w:rFonts w:ascii="Times New Roman" w:eastAsiaTheme="minorEastAsia" w:hAnsi="Times New Roman" w:cs="Times New Roman"/>
          <w:lang w:val="en-US"/>
        </w:rPr>
        <w:t xml:space="preserve">Our calculation resulted in a p-value of the test </w:t>
      </w:r>
      <w:r w:rsidR="00490A08">
        <w:rPr>
          <w:rFonts w:ascii="Times New Roman" w:eastAsiaTheme="minorEastAsia" w:hAnsi="Times New Roman" w:cs="Times New Roman"/>
          <w:lang w:val="en-US"/>
        </w:rPr>
        <w:t xml:space="preserve">under the significant level, so the null hypothesis can be rejected. The results show that the model </w:t>
      </w:r>
      <w:r w:rsidR="00493C48">
        <w:rPr>
          <w:rFonts w:ascii="Times New Roman" w:eastAsiaTheme="minorEastAsia" w:hAnsi="Times New Roman" w:cs="Times New Roman"/>
          <w:lang w:val="en-US"/>
        </w:rPr>
        <w:t>lacks</w:t>
      </w:r>
      <w:r w:rsidR="00490A08">
        <w:rPr>
          <w:rFonts w:ascii="Times New Roman" w:eastAsiaTheme="minorEastAsia" w:hAnsi="Times New Roman" w:cs="Times New Roman"/>
          <w:lang w:val="en-US"/>
        </w:rPr>
        <w:t xml:space="preserve"> fit to the data. </w:t>
      </w:r>
    </w:p>
    <w:p w14:paraId="272FD5EE" w14:textId="44C2CFCE" w:rsidR="00B23D20" w:rsidRDefault="008C3723" w:rsidP="007653DE">
      <w:pPr>
        <w:spacing w:line="360" w:lineRule="auto"/>
        <w:ind w:firstLine="708"/>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Osius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Rojekt</w:t>
      </w:r>
      <w:proofErr w:type="spellEnd"/>
      <w:r>
        <w:rPr>
          <w:rFonts w:ascii="Times New Roman" w:eastAsiaTheme="minorEastAsia" w:hAnsi="Times New Roman" w:cs="Times New Roman"/>
          <w:lang w:val="en-US"/>
        </w:rPr>
        <w:t xml:space="preserve"> test </w:t>
      </w:r>
      <w:r w:rsidR="00AD561A">
        <w:rPr>
          <w:rFonts w:ascii="Times New Roman" w:eastAsiaTheme="minorEastAsia" w:hAnsi="Times New Roman" w:cs="Times New Roman"/>
          <w:lang w:val="en-US"/>
        </w:rPr>
        <w:t>tries to assess the fi</w:t>
      </w:r>
      <w:r w:rsidR="0060135B">
        <w:rPr>
          <w:rFonts w:ascii="Times New Roman" w:eastAsiaTheme="minorEastAsia" w:hAnsi="Times New Roman" w:cs="Times New Roman"/>
          <w:lang w:val="en-US"/>
        </w:rPr>
        <w:t>t</w:t>
      </w:r>
      <w:r w:rsidR="00AD561A">
        <w:rPr>
          <w:rFonts w:ascii="Times New Roman" w:eastAsiaTheme="minorEastAsia" w:hAnsi="Times New Roman" w:cs="Times New Roman"/>
          <w:lang w:val="en-US"/>
        </w:rPr>
        <w:t xml:space="preserve"> of the model by comparing the observed and expected frequencies across all possible covariate patterns</w:t>
      </w:r>
      <w:r w:rsidR="009733E8">
        <w:rPr>
          <w:rStyle w:val="FootnoteReference"/>
          <w:rFonts w:ascii="Times New Roman" w:eastAsiaTheme="minorEastAsia" w:hAnsi="Times New Roman" w:cs="Times New Roman"/>
          <w:lang w:val="en-US"/>
        </w:rPr>
        <w:footnoteReference w:id="11"/>
      </w:r>
      <w:r w:rsidR="00AD561A">
        <w:rPr>
          <w:rFonts w:ascii="Times New Roman" w:eastAsiaTheme="minorEastAsia" w:hAnsi="Times New Roman" w:cs="Times New Roman"/>
          <w:lang w:val="en-US"/>
        </w:rPr>
        <w:t>.</w:t>
      </w:r>
      <w:r w:rsidR="003E2127">
        <w:rPr>
          <w:rFonts w:ascii="Times New Roman" w:eastAsiaTheme="minorEastAsia" w:hAnsi="Times New Roman" w:cs="Times New Roman"/>
          <w:lang w:val="en-US"/>
        </w:rPr>
        <w:t xml:space="preserve"> The test is more powerful than the Hosmer-</w:t>
      </w:r>
      <w:proofErr w:type="spellStart"/>
      <w:r w:rsidR="003E2127">
        <w:rPr>
          <w:rFonts w:ascii="Times New Roman" w:eastAsiaTheme="minorEastAsia" w:hAnsi="Times New Roman" w:cs="Times New Roman"/>
          <w:lang w:val="en-US"/>
        </w:rPr>
        <w:t>Lemeshow</w:t>
      </w:r>
      <w:proofErr w:type="spellEnd"/>
      <w:r w:rsidR="00D563AA">
        <w:rPr>
          <w:rFonts w:ascii="Times New Roman" w:eastAsiaTheme="minorEastAsia" w:hAnsi="Times New Roman" w:cs="Times New Roman"/>
          <w:lang w:val="en-US"/>
        </w:rPr>
        <w:t xml:space="preserve"> in determining the misspecifications of the model. </w:t>
      </w:r>
      <w:r w:rsidR="008E636C">
        <w:rPr>
          <w:rFonts w:ascii="Times New Roman" w:eastAsiaTheme="minorEastAsia" w:hAnsi="Times New Roman" w:cs="Times New Roman"/>
          <w:lang w:val="en-US"/>
        </w:rPr>
        <w:t xml:space="preserve">A p-value higher than the significance level </w:t>
      </w:r>
      <w:r w:rsidR="00493C48">
        <w:rPr>
          <w:rFonts w:ascii="Times New Roman" w:eastAsiaTheme="minorEastAsia" w:hAnsi="Times New Roman" w:cs="Times New Roman"/>
          <w:lang w:val="en-US"/>
        </w:rPr>
        <w:t>means</w:t>
      </w:r>
      <w:r w:rsidR="007868A6">
        <w:rPr>
          <w:rFonts w:ascii="Times New Roman" w:eastAsiaTheme="minorEastAsia" w:hAnsi="Times New Roman" w:cs="Times New Roman"/>
          <w:lang w:val="en-US"/>
        </w:rPr>
        <w:t xml:space="preserve"> we fail to reject the null hypothesis</w:t>
      </w:r>
      <w:r w:rsidR="00736C29">
        <w:rPr>
          <w:rFonts w:ascii="Times New Roman" w:eastAsiaTheme="minorEastAsia" w:hAnsi="Times New Roman" w:cs="Times New Roman"/>
          <w:lang w:val="en-US"/>
        </w:rPr>
        <w:t xml:space="preserve"> stating that the </w:t>
      </w:r>
      <w:r w:rsidR="00937D28">
        <w:rPr>
          <w:rFonts w:ascii="Times New Roman" w:eastAsiaTheme="minorEastAsia" w:hAnsi="Times New Roman" w:cs="Times New Roman"/>
          <w:lang w:val="en-US"/>
        </w:rPr>
        <w:t>model fits the data well</w:t>
      </w:r>
      <w:r w:rsidR="00564A21">
        <w:rPr>
          <w:rFonts w:ascii="Times New Roman" w:eastAsiaTheme="minorEastAsia" w:hAnsi="Times New Roman" w:cs="Times New Roman"/>
          <w:lang w:val="en-US"/>
        </w:rPr>
        <w:t xml:space="preserve">. </w:t>
      </w:r>
      <w:r w:rsidR="007C6317">
        <w:rPr>
          <w:rFonts w:ascii="Times New Roman" w:eastAsiaTheme="minorEastAsia" w:hAnsi="Times New Roman" w:cs="Times New Roman"/>
          <w:lang w:val="en-US"/>
        </w:rPr>
        <w:t xml:space="preserve">It suggests that the data is </w:t>
      </w:r>
      <w:r w:rsidR="008305D8">
        <w:rPr>
          <w:rFonts w:ascii="Times New Roman" w:eastAsiaTheme="minorEastAsia" w:hAnsi="Times New Roman" w:cs="Times New Roman"/>
          <w:lang w:val="en-US"/>
        </w:rPr>
        <w:t xml:space="preserve">not </w:t>
      </w:r>
      <w:r w:rsidR="007C6317">
        <w:rPr>
          <w:rFonts w:ascii="Times New Roman" w:eastAsiaTheme="minorEastAsia" w:hAnsi="Times New Roman" w:cs="Times New Roman"/>
          <w:lang w:val="en-US"/>
        </w:rPr>
        <w:t>significantly different from what would be expected under the null hypothesis</w:t>
      </w:r>
      <w:r w:rsidR="00AA0227">
        <w:rPr>
          <w:rFonts w:ascii="Times New Roman" w:eastAsiaTheme="minorEastAsia" w:hAnsi="Times New Roman" w:cs="Times New Roman"/>
          <w:lang w:val="en-US"/>
        </w:rPr>
        <w:t xml:space="preserve">, and that there is </w:t>
      </w:r>
      <w:r w:rsidR="008305D8">
        <w:rPr>
          <w:rFonts w:ascii="Times New Roman" w:eastAsiaTheme="minorEastAsia" w:hAnsi="Times New Roman" w:cs="Times New Roman"/>
          <w:lang w:val="en-US"/>
        </w:rPr>
        <w:t>16.58%</w:t>
      </w:r>
      <w:r w:rsidR="00AA0227">
        <w:rPr>
          <w:rFonts w:ascii="Times New Roman" w:eastAsiaTheme="minorEastAsia" w:hAnsi="Times New Roman" w:cs="Times New Roman"/>
          <w:lang w:val="en-US"/>
        </w:rPr>
        <w:t xml:space="preserve"> probability of obtaining a test statistic at least as extreme as the </w:t>
      </w:r>
      <w:r w:rsidR="00AA41A9">
        <w:rPr>
          <w:rFonts w:ascii="Times New Roman" w:eastAsiaTheme="minorEastAsia" w:hAnsi="Times New Roman" w:cs="Times New Roman"/>
          <w:lang w:val="en-US"/>
        </w:rPr>
        <w:t>one calculated from the observed data.</w:t>
      </w:r>
    </w:p>
    <w:p w14:paraId="52A7C37A" w14:textId="77777777" w:rsidR="009D36FB" w:rsidRPr="00491ABC" w:rsidRDefault="009D36FB" w:rsidP="00423069">
      <w:pPr>
        <w:pStyle w:val="Heading3"/>
        <w:spacing w:line="360" w:lineRule="auto"/>
        <w:rPr>
          <w:rFonts w:eastAsiaTheme="minorEastAsia"/>
          <w:lang w:val="en-US"/>
        </w:rPr>
      </w:pPr>
      <w:bookmarkStart w:id="22" w:name="_Toc168410961"/>
      <w:bookmarkStart w:id="23" w:name="_Toc168411509"/>
      <w:r w:rsidRPr="00491ABC">
        <w:rPr>
          <w:rFonts w:eastAsiaTheme="minorEastAsia"/>
          <w:lang w:val="en-US"/>
        </w:rPr>
        <w:t>3.4.3 Link Test</w:t>
      </w:r>
      <w:bookmarkEnd w:id="22"/>
      <w:bookmarkEnd w:id="23"/>
    </w:p>
    <w:p w14:paraId="100A6B3F" w14:textId="77777777" w:rsidR="00937D28" w:rsidRDefault="00023A14" w:rsidP="007653DE">
      <w:pPr>
        <w:spacing w:line="360" w:lineRule="auto"/>
        <w:jc w:val="both"/>
        <w:rPr>
          <w:rFonts w:ascii="Times New Roman" w:eastAsiaTheme="minorEastAsia" w:hAnsi="Times New Roman" w:cs="Times New Roman"/>
          <w:lang w:val="en-US"/>
        </w:rPr>
      </w:pPr>
      <w:r>
        <w:rPr>
          <w:lang w:val="en-US"/>
        </w:rPr>
        <w:tab/>
      </w:r>
      <w:r w:rsidRPr="00023A14">
        <w:rPr>
          <w:rFonts w:ascii="Times New Roman" w:eastAsiaTheme="minorEastAsia" w:hAnsi="Times New Roman" w:cs="Times New Roman"/>
          <w:lang w:val="en-US"/>
        </w:rPr>
        <w:t>Link</w:t>
      </w:r>
      <w:r w:rsidR="00575406">
        <w:rPr>
          <w:rFonts w:ascii="Times New Roman" w:eastAsiaTheme="minorEastAsia" w:hAnsi="Times New Roman" w:cs="Times New Roman"/>
          <w:lang w:val="en-US"/>
        </w:rPr>
        <w:t xml:space="preserve"> </w:t>
      </w:r>
      <w:r w:rsidRPr="00023A14">
        <w:rPr>
          <w:rFonts w:ascii="Times New Roman" w:eastAsiaTheme="minorEastAsia" w:hAnsi="Times New Roman" w:cs="Times New Roman"/>
          <w:lang w:val="en-US"/>
        </w:rPr>
        <w:t>test</w:t>
      </w:r>
      <w:r>
        <w:rPr>
          <w:rFonts w:ascii="Times New Roman" w:eastAsiaTheme="minorEastAsia" w:hAnsi="Times New Roman" w:cs="Times New Roman"/>
          <w:lang w:val="en-US"/>
        </w:rPr>
        <w:t xml:space="preserve"> is a diagnostic tool used to </w:t>
      </w:r>
      <w:r w:rsidR="00C27F30">
        <w:rPr>
          <w:rFonts w:ascii="Times New Roman" w:eastAsiaTheme="minorEastAsia" w:hAnsi="Times New Roman" w:cs="Times New Roman"/>
          <w:lang w:val="en-US"/>
        </w:rPr>
        <w:t>check</w:t>
      </w:r>
      <w:r>
        <w:rPr>
          <w:rFonts w:ascii="Times New Roman" w:eastAsiaTheme="minorEastAsia" w:hAnsi="Times New Roman" w:cs="Times New Roman"/>
          <w:lang w:val="en-US"/>
        </w:rPr>
        <w:t xml:space="preserve"> for model specification errors by com</w:t>
      </w:r>
      <w:r w:rsidR="00C27F30">
        <w:rPr>
          <w:rFonts w:ascii="Times New Roman" w:eastAsiaTheme="minorEastAsia" w:hAnsi="Times New Roman" w:cs="Times New Roman"/>
          <w:lang w:val="en-US"/>
        </w:rPr>
        <w:t xml:space="preserve">paring the predicted values and their squared terms. Its null hypothesis states that </w:t>
      </w:r>
      <w:r w:rsidR="00721449">
        <w:rPr>
          <w:rFonts w:ascii="Times New Roman" w:eastAsiaTheme="minorEastAsia" w:hAnsi="Times New Roman" w:cs="Times New Roman"/>
          <w:lang w:val="en-US"/>
        </w:rPr>
        <w:t xml:space="preserve">the model is properly specified, and the used function is adequate to the specificity of the data. </w:t>
      </w:r>
      <w:r w:rsidR="003C62AC">
        <w:rPr>
          <w:rFonts w:ascii="Times New Roman" w:eastAsiaTheme="minorEastAsia" w:hAnsi="Times New Roman" w:cs="Times New Roman"/>
          <w:lang w:val="en-US"/>
        </w:rPr>
        <w:t>Table 6 shows the output of the link test</w:t>
      </w:r>
      <w:r w:rsidR="009D1362">
        <w:rPr>
          <w:rFonts w:ascii="Times New Roman" w:eastAsiaTheme="minorEastAsia" w:hAnsi="Times New Roman" w:cs="Times New Roman"/>
          <w:lang w:val="en-US"/>
        </w:rPr>
        <w:t>.</w:t>
      </w:r>
    </w:p>
    <w:p w14:paraId="58C7C2AC" w14:textId="77777777" w:rsidR="00937D28" w:rsidRDefault="00937D28" w:rsidP="00423069">
      <w:pPr>
        <w:spacing w:line="360" w:lineRule="auto"/>
        <w:rPr>
          <w:rFonts w:ascii="Times New Roman" w:eastAsiaTheme="minorEastAsia" w:hAnsi="Times New Roman" w:cs="Times New Roman"/>
          <w:lang w:val="en-US"/>
        </w:rPr>
      </w:pPr>
    </w:p>
    <w:p w14:paraId="7C907048" w14:textId="7AC0FD71" w:rsidR="003C62AC" w:rsidRDefault="003C62AC" w:rsidP="004B37EF">
      <w:pPr>
        <w:pStyle w:val="plot"/>
      </w:pPr>
      <w:r>
        <w:t>Table 6. Link test results</w:t>
      </w:r>
    </w:p>
    <w:p w14:paraId="250E434B" w14:textId="220EBD6B" w:rsidR="007C1BBD" w:rsidRPr="00B750AD" w:rsidRDefault="007C1BBD"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r w:rsidR="00575406" w:rsidRPr="00B750AD">
        <w:rPr>
          <w:rFonts w:ascii="Courier New" w:hAnsi="Courier New" w:cs="Courier New"/>
          <w:kern w:val="0"/>
          <w:sz w:val="16"/>
          <w:szCs w:val="16"/>
          <w:lang w:val="en-US"/>
        </w:rPr>
        <w:t>=================</w:t>
      </w:r>
    </w:p>
    <w:p w14:paraId="2F3863F9" w14:textId="0FFBE270" w:rsidR="007C1BBD" w:rsidRPr="00B750AD" w:rsidRDefault="007C1BBD"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 xml:space="preserve">       </w:t>
      </w:r>
      <w:r w:rsidR="00575406" w:rsidRPr="00B750AD">
        <w:rPr>
          <w:rFonts w:ascii="Courier New" w:hAnsi="Courier New" w:cs="Courier New"/>
          <w:kern w:val="0"/>
          <w:sz w:val="16"/>
          <w:szCs w:val="16"/>
          <w:lang w:val="en-US"/>
        </w:rPr>
        <w:tab/>
        <w:t>Estimate</w:t>
      </w:r>
      <w:r w:rsidRPr="00B750AD">
        <w:rPr>
          <w:rFonts w:ascii="Courier New" w:hAnsi="Courier New" w:cs="Courier New"/>
          <w:kern w:val="0"/>
          <w:sz w:val="16"/>
          <w:szCs w:val="16"/>
          <w:lang w:val="en-US"/>
        </w:rPr>
        <w:t xml:space="preserve">   </w:t>
      </w:r>
      <w:r w:rsidR="00575406" w:rsidRPr="00B750AD">
        <w:rPr>
          <w:rFonts w:ascii="Courier New" w:hAnsi="Courier New" w:cs="Courier New"/>
          <w:kern w:val="0"/>
          <w:sz w:val="16"/>
          <w:szCs w:val="16"/>
          <w:lang w:val="en-US"/>
        </w:rPr>
        <w:t>Std. Error</w:t>
      </w:r>
      <w:r w:rsidRPr="00B750AD">
        <w:rPr>
          <w:rFonts w:ascii="Courier New" w:hAnsi="Courier New" w:cs="Courier New"/>
          <w:kern w:val="0"/>
          <w:sz w:val="16"/>
          <w:szCs w:val="16"/>
          <w:lang w:val="en-US"/>
        </w:rPr>
        <w:t xml:space="preserve">    </w:t>
      </w:r>
      <w:r w:rsidR="00575406" w:rsidRPr="00B750AD">
        <w:rPr>
          <w:rFonts w:ascii="Courier New" w:hAnsi="Courier New" w:cs="Courier New"/>
          <w:kern w:val="0"/>
          <w:sz w:val="16"/>
          <w:szCs w:val="16"/>
          <w:lang w:val="en-US"/>
        </w:rPr>
        <w:t xml:space="preserve">z </w:t>
      </w:r>
      <w:proofErr w:type="gramStart"/>
      <w:r w:rsidR="00575406" w:rsidRPr="00B750AD">
        <w:rPr>
          <w:rFonts w:ascii="Courier New" w:hAnsi="Courier New" w:cs="Courier New"/>
          <w:kern w:val="0"/>
          <w:sz w:val="16"/>
          <w:szCs w:val="16"/>
          <w:lang w:val="en-US"/>
        </w:rPr>
        <w:t>value</w:t>
      </w:r>
      <w:r w:rsidRPr="00B750AD">
        <w:rPr>
          <w:rFonts w:ascii="Courier New" w:hAnsi="Courier New" w:cs="Courier New"/>
          <w:kern w:val="0"/>
          <w:sz w:val="16"/>
          <w:szCs w:val="16"/>
          <w:lang w:val="en-US"/>
        </w:rPr>
        <w:t xml:space="preserve">  </w:t>
      </w:r>
      <w:proofErr w:type="spellStart"/>
      <w:r w:rsidRPr="00B750AD">
        <w:rPr>
          <w:rFonts w:ascii="Courier New" w:hAnsi="Courier New" w:cs="Courier New"/>
          <w:kern w:val="0"/>
          <w:sz w:val="16"/>
          <w:szCs w:val="16"/>
          <w:lang w:val="en-US"/>
        </w:rPr>
        <w:t>Pr</w:t>
      </w:r>
      <w:proofErr w:type="spellEnd"/>
      <w:proofErr w:type="gramEnd"/>
      <w:r w:rsidRPr="00B750AD">
        <w:rPr>
          <w:rFonts w:ascii="Courier New" w:hAnsi="Courier New" w:cs="Courier New"/>
          <w:kern w:val="0"/>
          <w:sz w:val="16"/>
          <w:szCs w:val="16"/>
          <w:lang w:val="en-US"/>
        </w:rPr>
        <w:t xml:space="preserve">(&gt; </w:t>
      </w:r>
      <w:proofErr w:type="spellStart"/>
      <w:r w:rsidRPr="00B750AD">
        <w:rPr>
          <w:rFonts w:ascii="Courier New" w:hAnsi="Courier New" w:cs="Courier New"/>
          <w:kern w:val="0"/>
          <w:sz w:val="16"/>
          <w:szCs w:val="16"/>
          <w:lang w:val="en-US"/>
        </w:rPr>
        <w:t>Chisq</w:t>
      </w:r>
      <w:proofErr w:type="spellEnd"/>
      <w:r w:rsidRPr="00B750AD">
        <w:rPr>
          <w:rFonts w:ascii="Courier New" w:hAnsi="Courier New" w:cs="Courier New"/>
          <w:kern w:val="0"/>
          <w:sz w:val="16"/>
          <w:szCs w:val="16"/>
          <w:lang w:val="en-US"/>
        </w:rPr>
        <w:t>)</w:t>
      </w:r>
    </w:p>
    <w:p w14:paraId="21600520" w14:textId="0D00C677" w:rsidR="007C1BBD" w:rsidRPr="00B750AD" w:rsidRDefault="007C1BBD"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r w:rsidR="00575406" w:rsidRPr="00B750AD">
        <w:rPr>
          <w:rFonts w:ascii="Courier New" w:hAnsi="Courier New" w:cs="Courier New"/>
          <w:kern w:val="0"/>
          <w:sz w:val="16"/>
          <w:szCs w:val="16"/>
          <w:lang w:val="en-US"/>
        </w:rPr>
        <w:t>-----------------</w:t>
      </w:r>
    </w:p>
    <w:p w14:paraId="7BB162E8" w14:textId="1270C2F2" w:rsidR="007C1BBD" w:rsidRPr="00B750AD" w:rsidRDefault="00575406"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(Intercept</w:t>
      </w:r>
      <w:proofErr w:type="gramStart"/>
      <w:r w:rsidRPr="00B750AD">
        <w:rPr>
          <w:rFonts w:ascii="Courier New" w:hAnsi="Courier New" w:cs="Courier New"/>
          <w:kern w:val="0"/>
          <w:sz w:val="16"/>
          <w:szCs w:val="16"/>
          <w:lang w:val="en-US"/>
        </w:rPr>
        <w:t>)</w:t>
      </w:r>
      <w:r w:rsidR="007C1BBD" w:rsidRPr="00B750AD">
        <w:rPr>
          <w:rFonts w:ascii="Courier New" w:hAnsi="Courier New" w:cs="Courier New"/>
          <w:kern w:val="0"/>
          <w:sz w:val="16"/>
          <w:szCs w:val="16"/>
          <w:lang w:val="en-US"/>
        </w:rPr>
        <w:t xml:space="preserve"> </w:t>
      </w:r>
      <w:r w:rsidRPr="00B750AD">
        <w:rPr>
          <w:rFonts w:ascii="Courier New" w:hAnsi="Courier New" w:cs="Courier New"/>
          <w:kern w:val="0"/>
          <w:sz w:val="16"/>
          <w:szCs w:val="16"/>
          <w:lang w:val="en-US"/>
        </w:rPr>
        <w:t xml:space="preserve"> -</w:t>
      </w:r>
      <w:proofErr w:type="gramEnd"/>
      <w:r w:rsidRPr="00B750AD">
        <w:rPr>
          <w:rFonts w:ascii="Courier New" w:hAnsi="Courier New" w:cs="Courier New"/>
          <w:kern w:val="0"/>
          <w:sz w:val="16"/>
          <w:szCs w:val="16"/>
          <w:lang w:val="en-US"/>
        </w:rPr>
        <w:t>0.0</w:t>
      </w:r>
      <w:r w:rsidR="00B6473A" w:rsidRPr="00B750AD">
        <w:rPr>
          <w:rFonts w:ascii="Courier New" w:hAnsi="Courier New" w:cs="Courier New"/>
          <w:kern w:val="0"/>
          <w:sz w:val="16"/>
          <w:szCs w:val="16"/>
          <w:lang w:val="en-US"/>
        </w:rPr>
        <w:t>1025</w:t>
      </w:r>
      <w:r w:rsidRPr="00B750AD">
        <w:rPr>
          <w:rFonts w:ascii="Courier New" w:hAnsi="Courier New" w:cs="Courier New"/>
          <w:kern w:val="0"/>
          <w:sz w:val="16"/>
          <w:szCs w:val="16"/>
          <w:lang w:val="en-US"/>
        </w:rPr>
        <w:t xml:space="preserve">     </w:t>
      </w:r>
      <w:r w:rsidR="002C49AE" w:rsidRPr="00B750AD">
        <w:rPr>
          <w:rFonts w:ascii="Courier New" w:hAnsi="Courier New" w:cs="Courier New"/>
          <w:kern w:val="0"/>
          <w:sz w:val="16"/>
          <w:szCs w:val="16"/>
          <w:lang w:val="en-US"/>
        </w:rPr>
        <w:t>0.0</w:t>
      </w:r>
      <w:r w:rsidR="00B6473A" w:rsidRPr="00B750AD">
        <w:rPr>
          <w:rFonts w:ascii="Courier New" w:hAnsi="Courier New" w:cs="Courier New"/>
          <w:kern w:val="0"/>
          <w:sz w:val="16"/>
          <w:szCs w:val="16"/>
          <w:lang w:val="en-US"/>
        </w:rPr>
        <w:t>5724</w:t>
      </w:r>
      <w:r w:rsidR="002C49AE" w:rsidRPr="00B750AD">
        <w:rPr>
          <w:rFonts w:ascii="Courier New" w:hAnsi="Courier New" w:cs="Courier New"/>
          <w:kern w:val="0"/>
          <w:sz w:val="16"/>
          <w:szCs w:val="16"/>
          <w:lang w:val="en-US"/>
        </w:rPr>
        <w:t xml:space="preserve">     -0.</w:t>
      </w:r>
      <w:r w:rsidR="00B6473A" w:rsidRPr="00B750AD">
        <w:rPr>
          <w:rFonts w:ascii="Courier New" w:hAnsi="Courier New" w:cs="Courier New"/>
          <w:kern w:val="0"/>
          <w:sz w:val="16"/>
          <w:szCs w:val="16"/>
          <w:lang w:val="en-US"/>
        </w:rPr>
        <w:t>179</w:t>
      </w:r>
      <w:r w:rsidR="002C49AE" w:rsidRPr="00B750AD">
        <w:rPr>
          <w:rFonts w:ascii="Courier New" w:hAnsi="Courier New" w:cs="Courier New"/>
          <w:kern w:val="0"/>
          <w:sz w:val="16"/>
          <w:szCs w:val="16"/>
          <w:lang w:val="en-US"/>
        </w:rPr>
        <w:t xml:space="preserve">     0.</w:t>
      </w:r>
      <w:r w:rsidR="00930E2D" w:rsidRPr="00B750AD">
        <w:rPr>
          <w:rFonts w:ascii="Courier New" w:hAnsi="Courier New" w:cs="Courier New"/>
          <w:kern w:val="0"/>
          <w:sz w:val="16"/>
          <w:szCs w:val="16"/>
          <w:lang w:val="en-US"/>
        </w:rPr>
        <w:t>858</w:t>
      </w:r>
    </w:p>
    <w:p w14:paraId="2B4E7217" w14:textId="27365D4A" w:rsidR="00575406" w:rsidRPr="00B750AD" w:rsidRDefault="00575406" w:rsidP="00B23D20">
      <w:pPr>
        <w:autoSpaceDE w:val="0"/>
        <w:autoSpaceDN w:val="0"/>
        <w:adjustRightInd w:val="0"/>
        <w:spacing w:after="0" w:line="240" w:lineRule="auto"/>
        <w:rPr>
          <w:rFonts w:ascii="Courier New" w:hAnsi="Courier New" w:cs="Courier New"/>
          <w:kern w:val="0"/>
          <w:sz w:val="16"/>
          <w:szCs w:val="16"/>
          <w:lang w:val="en-US"/>
        </w:rPr>
      </w:pPr>
      <w:proofErr w:type="spellStart"/>
      <w:r w:rsidRPr="00B750AD">
        <w:rPr>
          <w:rFonts w:ascii="Courier New" w:hAnsi="Courier New" w:cs="Courier New"/>
          <w:kern w:val="0"/>
          <w:sz w:val="16"/>
          <w:szCs w:val="16"/>
          <w:lang w:val="en-US"/>
        </w:rPr>
        <w:t>yhat</w:t>
      </w:r>
      <w:proofErr w:type="spellEnd"/>
      <w:r w:rsidRPr="00B750AD">
        <w:rPr>
          <w:rFonts w:ascii="Courier New" w:hAnsi="Courier New" w:cs="Courier New"/>
          <w:kern w:val="0"/>
          <w:sz w:val="16"/>
          <w:szCs w:val="16"/>
          <w:lang w:val="en-US"/>
        </w:rPr>
        <w:t xml:space="preserve">  </w:t>
      </w:r>
      <w:r w:rsidR="002C49AE" w:rsidRPr="00B750AD">
        <w:rPr>
          <w:rFonts w:ascii="Courier New" w:hAnsi="Courier New" w:cs="Courier New"/>
          <w:kern w:val="0"/>
          <w:sz w:val="16"/>
          <w:szCs w:val="16"/>
          <w:lang w:val="en-US"/>
        </w:rPr>
        <w:t xml:space="preserve">        1.</w:t>
      </w:r>
      <w:r w:rsidR="00930E2D" w:rsidRPr="00B750AD">
        <w:rPr>
          <w:rFonts w:ascii="Courier New" w:hAnsi="Courier New" w:cs="Courier New"/>
          <w:kern w:val="0"/>
          <w:sz w:val="16"/>
          <w:szCs w:val="16"/>
          <w:lang w:val="en-US"/>
        </w:rPr>
        <w:t>22778</w:t>
      </w:r>
      <w:r w:rsidR="0093675F" w:rsidRPr="00B750AD">
        <w:rPr>
          <w:rFonts w:ascii="Courier New" w:hAnsi="Courier New" w:cs="Courier New"/>
          <w:kern w:val="0"/>
          <w:sz w:val="16"/>
          <w:szCs w:val="16"/>
          <w:lang w:val="en-US"/>
        </w:rPr>
        <w:t xml:space="preserve">     0.0</w:t>
      </w:r>
      <w:r w:rsidR="005E5A71" w:rsidRPr="00B750AD">
        <w:rPr>
          <w:rFonts w:ascii="Courier New" w:hAnsi="Courier New" w:cs="Courier New"/>
          <w:kern w:val="0"/>
          <w:sz w:val="16"/>
          <w:szCs w:val="16"/>
          <w:lang w:val="en-US"/>
        </w:rPr>
        <w:t>4</w:t>
      </w:r>
      <w:r w:rsidR="00930E2D" w:rsidRPr="00B750AD">
        <w:rPr>
          <w:rFonts w:ascii="Courier New" w:hAnsi="Courier New" w:cs="Courier New"/>
          <w:kern w:val="0"/>
          <w:sz w:val="16"/>
          <w:szCs w:val="16"/>
          <w:lang w:val="en-US"/>
        </w:rPr>
        <w:t>143</w:t>
      </w:r>
      <w:r w:rsidR="0093675F" w:rsidRPr="00B750AD">
        <w:rPr>
          <w:rFonts w:ascii="Courier New" w:hAnsi="Courier New" w:cs="Courier New"/>
          <w:kern w:val="0"/>
          <w:sz w:val="16"/>
          <w:szCs w:val="16"/>
          <w:lang w:val="en-US"/>
        </w:rPr>
        <w:t xml:space="preserve">      2</w:t>
      </w:r>
      <w:r w:rsidR="00930E2D" w:rsidRPr="00B750AD">
        <w:rPr>
          <w:rFonts w:ascii="Courier New" w:hAnsi="Courier New" w:cs="Courier New"/>
          <w:kern w:val="0"/>
          <w:sz w:val="16"/>
          <w:szCs w:val="16"/>
          <w:lang w:val="en-US"/>
        </w:rPr>
        <w:t>9.63</w:t>
      </w:r>
      <w:r w:rsidR="0093675F" w:rsidRPr="00B750AD">
        <w:rPr>
          <w:rFonts w:ascii="Courier New" w:hAnsi="Courier New" w:cs="Courier New"/>
          <w:kern w:val="0"/>
          <w:sz w:val="16"/>
          <w:szCs w:val="16"/>
          <w:lang w:val="en-US"/>
        </w:rPr>
        <w:t xml:space="preserve">    </w:t>
      </w:r>
      <w:r w:rsidR="00930E2D" w:rsidRPr="00B750AD">
        <w:rPr>
          <w:rFonts w:ascii="Courier New" w:hAnsi="Courier New" w:cs="Courier New"/>
          <w:kern w:val="0"/>
          <w:sz w:val="16"/>
          <w:szCs w:val="16"/>
          <w:lang w:val="en-US"/>
        </w:rPr>
        <w:t xml:space="preserve"> </w:t>
      </w:r>
      <w:r w:rsidR="002D5050" w:rsidRPr="00B750AD">
        <w:rPr>
          <w:rFonts w:ascii="Courier New" w:hAnsi="Courier New" w:cs="Courier New"/>
          <w:kern w:val="0"/>
          <w:sz w:val="16"/>
          <w:szCs w:val="16"/>
          <w:lang w:val="en-US"/>
        </w:rPr>
        <w:t>0</w:t>
      </w:r>
      <w:r w:rsidR="003C62AC" w:rsidRPr="00B750AD">
        <w:rPr>
          <w:rFonts w:ascii="Courier New" w:hAnsi="Courier New" w:cs="Courier New"/>
          <w:kern w:val="0"/>
          <w:sz w:val="16"/>
          <w:szCs w:val="16"/>
          <w:lang w:val="en-US"/>
        </w:rPr>
        <w:t>.000</w:t>
      </w:r>
    </w:p>
    <w:p w14:paraId="5F2C46A8" w14:textId="5A762463" w:rsidR="007C1BBD" w:rsidRPr="00B750AD" w:rsidRDefault="00575406"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 xml:space="preserve">yhat2  </w:t>
      </w:r>
      <w:r w:rsidR="002D5050" w:rsidRPr="00B750AD">
        <w:rPr>
          <w:rFonts w:ascii="Courier New" w:hAnsi="Courier New" w:cs="Courier New"/>
          <w:kern w:val="0"/>
          <w:sz w:val="16"/>
          <w:szCs w:val="16"/>
          <w:lang w:val="en-US"/>
        </w:rPr>
        <w:t xml:space="preserve">       0.0</w:t>
      </w:r>
      <w:r w:rsidR="00930E2D" w:rsidRPr="00B750AD">
        <w:rPr>
          <w:rFonts w:ascii="Courier New" w:hAnsi="Courier New" w:cs="Courier New"/>
          <w:kern w:val="0"/>
          <w:sz w:val="16"/>
          <w:szCs w:val="16"/>
          <w:lang w:val="en-US"/>
        </w:rPr>
        <w:t>7399</w:t>
      </w:r>
      <w:r w:rsidR="002D5050" w:rsidRPr="00B750AD">
        <w:rPr>
          <w:rFonts w:ascii="Courier New" w:hAnsi="Courier New" w:cs="Courier New"/>
          <w:kern w:val="0"/>
          <w:sz w:val="16"/>
          <w:szCs w:val="16"/>
          <w:lang w:val="en-US"/>
        </w:rPr>
        <w:t xml:space="preserve">     0.0</w:t>
      </w:r>
      <w:r w:rsidR="00930E2D" w:rsidRPr="00B750AD">
        <w:rPr>
          <w:rFonts w:ascii="Courier New" w:hAnsi="Courier New" w:cs="Courier New"/>
          <w:kern w:val="0"/>
          <w:sz w:val="16"/>
          <w:szCs w:val="16"/>
          <w:lang w:val="en-US"/>
        </w:rPr>
        <w:t>0607</w:t>
      </w:r>
      <w:r w:rsidR="002D5050" w:rsidRPr="00B750AD">
        <w:rPr>
          <w:rFonts w:ascii="Courier New" w:hAnsi="Courier New" w:cs="Courier New"/>
          <w:kern w:val="0"/>
          <w:sz w:val="16"/>
          <w:szCs w:val="16"/>
          <w:lang w:val="en-US"/>
        </w:rPr>
        <w:t xml:space="preserve">      </w:t>
      </w:r>
      <w:r w:rsidR="00930E2D" w:rsidRPr="00B750AD">
        <w:rPr>
          <w:rFonts w:ascii="Courier New" w:hAnsi="Courier New" w:cs="Courier New"/>
          <w:kern w:val="0"/>
          <w:sz w:val="16"/>
          <w:szCs w:val="16"/>
          <w:lang w:val="en-US"/>
        </w:rPr>
        <w:t>12.</w:t>
      </w:r>
      <w:r w:rsidR="00846D3E" w:rsidRPr="00B750AD">
        <w:rPr>
          <w:rFonts w:ascii="Courier New" w:hAnsi="Courier New" w:cs="Courier New"/>
          <w:kern w:val="0"/>
          <w:sz w:val="16"/>
          <w:szCs w:val="16"/>
          <w:lang w:val="en-US"/>
        </w:rPr>
        <w:t>19</w:t>
      </w:r>
      <w:r w:rsidR="002D5050" w:rsidRPr="00B750AD">
        <w:rPr>
          <w:rFonts w:ascii="Courier New" w:hAnsi="Courier New" w:cs="Courier New"/>
          <w:kern w:val="0"/>
          <w:sz w:val="16"/>
          <w:szCs w:val="16"/>
          <w:lang w:val="en-US"/>
        </w:rPr>
        <w:t xml:space="preserve">     0.000</w:t>
      </w:r>
    </w:p>
    <w:p w14:paraId="409F75EB" w14:textId="741FA79D" w:rsidR="007C1BBD" w:rsidRPr="00B750AD" w:rsidRDefault="007C1BBD"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r w:rsidR="00575406" w:rsidRPr="00B750AD">
        <w:rPr>
          <w:rFonts w:ascii="Courier New" w:hAnsi="Courier New" w:cs="Courier New"/>
          <w:kern w:val="0"/>
          <w:sz w:val="16"/>
          <w:szCs w:val="16"/>
          <w:lang w:val="en-US"/>
        </w:rPr>
        <w:t>-----------------</w:t>
      </w:r>
    </w:p>
    <w:p w14:paraId="10399078" w14:textId="16C7E7BB" w:rsidR="00BB326F" w:rsidRDefault="00BB326F" w:rsidP="00423069">
      <w:pPr>
        <w:spacing w:line="360" w:lineRule="auto"/>
        <w:rPr>
          <w:rFonts w:ascii="Times New Roman" w:eastAsiaTheme="minorEastAsia" w:hAnsi="Times New Roman" w:cs="Times New Roman"/>
          <w:lang w:val="en-US"/>
        </w:rPr>
      </w:pPr>
    </w:p>
    <w:p w14:paraId="6269F002" w14:textId="252E0F10" w:rsidR="00A46B97" w:rsidRDefault="009D1362"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Both </w:t>
      </w:r>
      <w:proofErr w:type="spellStart"/>
      <w:r>
        <w:rPr>
          <w:rFonts w:ascii="Times New Roman" w:eastAsiaTheme="minorEastAsia" w:hAnsi="Times New Roman" w:cs="Times New Roman"/>
          <w:lang w:val="en-US"/>
        </w:rPr>
        <w:t>yhat</w:t>
      </w:r>
      <w:proofErr w:type="spellEnd"/>
      <w:r>
        <w:rPr>
          <w:rFonts w:ascii="Times New Roman" w:eastAsiaTheme="minorEastAsia" w:hAnsi="Times New Roman" w:cs="Times New Roman"/>
          <w:lang w:val="en-US"/>
        </w:rPr>
        <w:t xml:space="preserve"> and yhat2 are statistically significant, which means there is no need to include or omit any other variable from the model</w:t>
      </w:r>
      <w:r w:rsidR="000E466E">
        <w:rPr>
          <w:rFonts w:ascii="Times New Roman" w:eastAsiaTheme="minorEastAsia" w:hAnsi="Times New Roman" w:cs="Times New Roman"/>
          <w:lang w:val="en-US"/>
        </w:rPr>
        <w:t xml:space="preserve">. It also indicates that the predicted </w:t>
      </w:r>
      <w:proofErr w:type="spellStart"/>
      <w:r w:rsidR="000E466E">
        <w:rPr>
          <w:rFonts w:ascii="Times New Roman" w:eastAsiaTheme="minorEastAsia" w:hAnsi="Times New Roman" w:cs="Times New Roman"/>
          <w:lang w:val="en-US"/>
        </w:rPr>
        <w:t>yhat</w:t>
      </w:r>
      <w:proofErr w:type="spellEnd"/>
      <w:r w:rsidR="000E466E">
        <w:rPr>
          <w:rFonts w:ascii="Times New Roman" w:eastAsiaTheme="minorEastAsia" w:hAnsi="Times New Roman" w:cs="Times New Roman"/>
          <w:lang w:val="en-US"/>
        </w:rPr>
        <w:t xml:space="preserve"> is very identical to the real y (dependent variable) values.</w:t>
      </w:r>
    </w:p>
    <w:p w14:paraId="3E1CF9A1" w14:textId="17032F9E" w:rsidR="009D1362" w:rsidRPr="00023A14" w:rsidRDefault="00627A3F" w:rsidP="00423069">
      <w:pPr>
        <w:pStyle w:val="Heading3"/>
        <w:spacing w:line="360" w:lineRule="auto"/>
        <w:rPr>
          <w:rFonts w:eastAsiaTheme="minorEastAsia"/>
          <w:lang w:val="en-US"/>
        </w:rPr>
      </w:pPr>
      <w:bookmarkStart w:id="24" w:name="_Toc168410962"/>
      <w:bookmarkStart w:id="25" w:name="_Toc168411510"/>
      <w:r>
        <w:rPr>
          <w:rFonts w:eastAsiaTheme="minorEastAsia"/>
          <w:lang w:val="en-US"/>
        </w:rPr>
        <w:t>3.4.4 Wald Test</w:t>
      </w:r>
      <w:bookmarkEnd w:id="24"/>
      <w:bookmarkEnd w:id="25"/>
    </w:p>
    <w:p w14:paraId="21B3F3C7" w14:textId="19E186CA" w:rsidR="000866F8" w:rsidRDefault="002B1C38"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Wald test evaluates whether one or more coefficients in a model are significantly different from a hypothesized value, typically zero. </w:t>
      </w:r>
      <w:r w:rsidR="00653A91">
        <w:rPr>
          <w:rFonts w:ascii="Times New Roman" w:eastAsiaTheme="minorEastAsia" w:hAnsi="Times New Roman" w:cs="Times New Roman"/>
          <w:lang w:val="en-US"/>
        </w:rPr>
        <w:t xml:space="preserve">It is usually used to measure if some independent variables contribute significantly to the </w:t>
      </w:r>
      <w:r w:rsidR="0095204D">
        <w:rPr>
          <w:rFonts w:ascii="Times New Roman" w:eastAsiaTheme="minorEastAsia" w:hAnsi="Times New Roman" w:cs="Times New Roman"/>
          <w:lang w:val="en-US"/>
        </w:rPr>
        <w:t>model’s</w:t>
      </w:r>
      <w:r w:rsidR="00653A91">
        <w:rPr>
          <w:rFonts w:ascii="Times New Roman" w:eastAsiaTheme="minorEastAsia" w:hAnsi="Times New Roman" w:cs="Times New Roman"/>
          <w:lang w:val="en-US"/>
        </w:rPr>
        <w:t xml:space="preserve"> predictive ability</w:t>
      </w:r>
      <w:r w:rsidR="0095204D">
        <w:rPr>
          <w:rStyle w:val="FootnoteReference"/>
          <w:rFonts w:ascii="Times New Roman" w:eastAsiaTheme="minorEastAsia" w:hAnsi="Times New Roman" w:cs="Times New Roman"/>
          <w:lang w:val="en-US"/>
        </w:rPr>
        <w:footnoteReference w:id="12"/>
      </w:r>
      <w:r w:rsidR="0095204D">
        <w:rPr>
          <w:rFonts w:ascii="Times New Roman" w:eastAsiaTheme="minorEastAsia" w:hAnsi="Times New Roman" w:cs="Times New Roman"/>
          <w:lang w:val="en-US"/>
        </w:rPr>
        <w:t>.</w:t>
      </w:r>
      <w:r w:rsidR="00FE4460">
        <w:rPr>
          <w:rFonts w:ascii="Times New Roman" w:eastAsiaTheme="minorEastAsia" w:hAnsi="Times New Roman" w:cs="Times New Roman"/>
          <w:lang w:val="en-US"/>
        </w:rPr>
        <w:t xml:space="preserve"> </w:t>
      </w:r>
      <w:r w:rsidR="00CA0EC8">
        <w:rPr>
          <w:rFonts w:ascii="Times New Roman" w:eastAsiaTheme="minorEastAsia" w:hAnsi="Times New Roman" w:cs="Times New Roman"/>
          <w:lang w:val="en-US"/>
        </w:rPr>
        <w:t xml:space="preserve">The test was performed as a comparison of a final model, with a </w:t>
      </w:r>
      <w:r w:rsidR="003E4184">
        <w:rPr>
          <w:rFonts w:ascii="Times New Roman" w:eastAsiaTheme="minorEastAsia" w:hAnsi="Times New Roman" w:cs="Times New Roman"/>
          <w:lang w:val="en-US"/>
        </w:rPr>
        <w:t xml:space="preserve">final </w:t>
      </w:r>
      <w:r w:rsidR="00CA0EC8">
        <w:rPr>
          <w:rFonts w:ascii="Times New Roman" w:eastAsiaTheme="minorEastAsia" w:hAnsi="Times New Roman" w:cs="Times New Roman"/>
          <w:lang w:val="en-US"/>
        </w:rPr>
        <w:t xml:space="preserve">model with one insignificant variable </w:t>
      </w:r>
      <w:r w:rsidR="003E4184">
        <w:rPr>
          <w:rFonts w:ascii="Times New Roman" w:eastAsiaTheme="minorEastAsia" w:hAnsi="Times New Roman" w:cs="Times New Roman"/>
          <w:lang w:val="en-US"/>
        </w:rPr>
        <w:t xml:space="preserve">added, that was removed during the general to specific variable selection. </w:t>
      </w:r>
      <w:r w:rsidR="000866F8">
        <w:rPr>
          <w:rFonts w:ascii="Times New Roman" w:eastAsiaTheme="minorEastAsia" w:hAnsi="Times New Roman" w:cs="Times New Roman"/>
          <w:lang w:val="en-US"/>
        </w:rPr>
        <w:t>The results of the test are shown in Table 7.</w:t>
      </w:r>
    </w:p>
    <w:p w14:paraId="5785E148" w14:textId="77777777" w:rsidR="00B23D20" w:rsidRDefault="00B23D20" w:rsidP="00423069">
      <w:pPr>
        <w:spacing w:line="360" w:lineRule="auto"/>
        <w:rPr>
          <w:rFonts w:ascii="Times New Roman" w:eastAsiaTheme="minorEastAsia" w:hAnsi="Times New Roman" w:cs="Times New Roman"/>
          <w:lang w:val="en-US"/>
        </w:rPr>
      </w:pPr>
    </w:p>
    <w:p w14:paraId="6886F92B" w14:textId="77356C3A" w:rsidR="000866F8" w:rsidRDefault="000866F8" w:rsidP="004B37EF">
      <w:pPr>
        <w:pStyle w:val="plot"/>
      </w:pPr>
      <w:r>
        <w:t>Table 7. Wald test results</w:t>
      </w:r>
      <w:r w:rsidR="00A0516B">
        <w:t xml:space="preserve"> (1 – final model, 2 – model with the omitted variable)</w:t>
      </w:r>
    </w:p>
    <w:p w14:paraId="09847FB0" w14:textId="736E776F" w:rsidR="000866F8" w:rsidRPr="00B750AD" w:rsidRDefault="000866F8"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p>
    <w:p w14:paraId="3B23471F" w14:textId="52B4DCCE" w:rsidR="000866F8" w:rsidRPr="00B750AD" w:rsidRDefault="000866F8"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 xml:space="preserve">     </w:t>
      </w:r>
      <w:proofErr w:type="spellStart"/>
      <w:r w:rsidR="004637C8" w:rsidRPr="00B750AD">
        <w:rPr>
          <w:rFonts w:ascii="Courier New" w:hAnsi="Courier New" w:cs="Courier New"/>
          <w:kern w:val="0"/>
          <w:sz w:val="16"/>
          <w:szCs w:val="16"/>
          <w:lang w:val="en-US"/>
        </w:rPr>
        <w:t>Res.Df</w:t>
      </w:r>
      <w:proofErr w:type="spellEnd"/>
      <w:r w:rsidRPr="00B750AD">
        <w:rPr>
          <w:rFonts w:ascii="Courier New" w:hAnsi="Courier New" w:cs="Courier New"/>
          <w:kern w:val="0"/>
          <w:sz w:val="16"/>
          <w:szCs w:val="16"/>
          <w:lang w:val="en-US"/>
        </w:rPr>
        <w:t xml:space="preserve">   </w:t>
      </w:r>
      <w:r w:rsidR="004637C8" w:rsidRPr="00B750AD">
        <w:rPr>
          <w:rFonts w:ascii="Courier New" w:hAnsi="Courier New" w:cs="Courier New"/>
          <w:kern w:val="0"/>
          <w:sz w:val="16"/>
          <w:szCs w:val="16"/>
          <w:lang w:val="en-US"/>
        </w:rPr>
        <w:t xml:space="preserve">  </w:t>
      </w:r>
      <w:proofErr w:type="spellStart"/>
      <w:r w:rsidR="004637C8" w:rsidRPr="00B750AD">
        <w:rPr>
          <w:rFonts w:ascii="Courier New" w:hAnsi="Courier New" w:cs="Courier New"/>
          <w:kern w:val="0"/>
          <w:sz w:val="16"/>
          <w:szCs w:val="16"/>
          <w:lang w:val="en-US"/>
        </w:rPr>
        <w:t>Df</w:t>
      </w:r>
      <w:proofErr w:type="spellEnd"/>
      <w:r w:rsidRPr="00B750AD">
        <w:rPr>
          <w:rFonts w:ascii="Courier New" w:hAnsi="Courier New" w:cs="Courier New"/>
          <w:kern w:val="0"/>
          <w:sz w:val="16"/>
          <w:szCs w:val="16"/>
          <w:lang w:val="en-US"/>
        </w:rPr>
        <w:t xml:space="preserve">    </w:t>
      </w:r>
      <w:r w:rsidR="004637C8" w:rsidRPr="00B750AD">
        <w:rPr>
          <w:rFonts w:ascii="Courier New" w:hAnsi="Courier New" w:cs="Courier New"/>
          <w:kern w:val="0"/>
          <w:sz w:val="16"/>
          <w:szCs w:val="16"/>
          <w:lang w:val="en-US"/>
        </w:rPr>
        <w:t xml:space="preserve"> F</w:t>
      </w:r>
      <w:r w:rsidRPr="00B750AD">
        <w:rPr>
          <w:rFonts w:ascii="Courier New" w:hAnsi="Courier New" w:cs="Courier New"/>
          <w:kern w:val="0"/>
          <w:sz w:val="16"/>
          <w:szCs w:val="16"/>
          <w:lang w:val="en-US"/>
        </w:rPr>
        <w:t xml:space="preserve">  </w:t>
      </w:r>
      <w:r w:rsidR="004637C8" w:rsidRPr="00B750AD">
        <w:rPr>
          <w:rFonts w:ascii="Courier New" w:hAnsi="Courier New" w:cs="Courier New"/>
          <w:kern w:val="0"/>
          <w:sz w:val="16"/>
          <w:szCs w:val="16"/>
          <w:lang w:val="en-US"/>
        </w:rPr>
        <w:t xml:space="preserve">    </w:t>
      </w:r>
      <w:r w:rsidR="002E0779" w:rsidRPr="00B750AD">
        <w:rPr>
          <w:rFonts w:ascii="Courier New" w:hAnsi="Courier New" w:cs="Courier New"/>
          <w:kern w:val="0"/>
          <w:sz w:val="16"/>
          <w:szCs w:val="16"/>
          <w:lang w:val="en-US"/>
        </w:rPr>
        <w:t xml:space="preserve">    </w:t>
      </w:r>
      <w:proofErr w:type="spellStart"/>
      <w:proofErr w:type="gramStart"/>
      <w:r w:rsidRPr="00B750AD">
        <w:rPr>
          <w:rFonts w:ascii="Courier New" w:hAnsi="Courier New" w:cs="Courier New"/>
          <w:kern w:val="0"/>
          <w:sz w:val="16"/>
          <w:szCs w:val="16"/>
          <w:lang w:val="en-US"/>
        </w:rPr>
        <w:t>Pr</w:t>
      </w:r>
      <w:proofErr w:type="spellEnd"/>
      <w:r w:rsidRPr="00B750AD">
        <w:rPr>
          <w:rFonts w:ascii="Courier New" w:hAnsi="Courier New" w:cs="Courier New"/>
          <w:kern w:val="0"/>
          <w:sz w:val="16"/>
          <w:szCs w:val="16"/>
          <w:lang w:val="en-US"/>
        </w:rPr>
        <w:t>(</w:t>
      </w:r>
      <w:proofErr w:type="gramEnd"/>
      <w:r w:rsidRPr="00B750AD">
        <w:rPr>
          <w:rFonts w:ascii="Courier New" w:hAnsi="Courier New" w:cs="Courier New"/>
          <w:kern w:val="0"/>
          <w:sz w:val="16"/>
          <w:szCs w:val="16"/>
          <w:lang w:val="en-US"/>
        </w:rPr>
        <w:t xml:space="preserve">&gt; </w:t>
      </w:r>
      <w:r w:rsidR="004637C8" w:rsidRPr="00B750AD">
        <w:rPr>
          <w:rFonts w:ascii="Courier New" w:hAnsi="Courier New" w:cs="Courier New"/>
          <w:kern w:val="0"/>
          <w:sz w:val="16"/>
          <w:szCs w:val="16"/>
          <w:lang w:val="en-US"/>
        </w:rPr>
        <w:t>F</w:t>
      </w:r>
      <w:r w:rsidRPr="00B750AD">
        <w:rPr>
          <w:rFonts w:ascii="Courier New" w:hAnsi="Courier New" w:cs="Courier New"/>
          <w:kern w:val="0"/>
          <w:sz w:val="16"/>
          <w:szCs w:val="16"/>
          <w:lang w:val="en-US"/>
        </w:rPr>
        <w:t>)</w:t>
      </w:r>
    </w:p>
    <w:p w14:paraId="536C5557" w14:textId="6FE8D163" w:rsidR="000866F8" w:rsidRPr="00B750AD" w:rsidRDefault="000866F8"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r w:rsidR="002E0779" w:rsidRPr="00B750AD">
        <w:rPr>
          <w:rFonts w:ascii="Courier New" w:hAnsi="Courier New" w:cs="Courier New"/>
          <w:kern w:val="0"/>
          <w:sz w:val="16"/>
          <w:szCs w:val="16"/>
          <w:lang w:val="en-US"/>
        </w:rPr>
        <w:t>-</w:t>
      </w:r>
    </w:p>
    <w:p w14:paraId="3137F8E3" w14:textId="5EBFD641" w:rsidR="000866F8" w:rsidRPr="00B750AD" w:rsidRDefault="0055075C"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1</w:t>
      </w:r>
      <w:r w:rsidR="000866F8" w:rsidRPr="00B750AD">
        <w:rPr>
          <w:rFonts w:ascii="Courier New" w:hAnsi="Courier New" w:cs="Courier New"/>
          <w:kern w:val="0"/>
          <w:sz w:val="16"/>
          <w:szCs w:val="16"/>
          <w:lang w:val="en-US"/>
        </w:rPr>
        <w:t xml:space="preserve">   </w:t>
      </w:r>
      <w:r w:rsidRPr="00B750AD">
        <w:rPr>
          <w:rFonts w:ascii="Courier New" w:hAnsi="Courier New" w:cs="Courier New"/>
          <w:kern w:val="0"/>
          <w:sz w:val="16"/>
          <w:szCs w:val="16"/>
          <w:lang w:val="en-US"/>
        </w:rPr>
        <w:t xml:space="preserve"> </w:t>
      </w:r>
      <w:r w:rsidR="001B4293" w:rsidRPr="00B750AD">
        <w:rPr>
          <w:rFonts w:ascii="Courier New" w:hAnsi="Courier New" w:cs="Courier New"/>
          <w:kern w:val="0"/>
          <w:sz w:val="16"/>
          <w:szCs w:val="16"/>
          <w:lang w:val="en-US"/>
        </w:rPr>
        <w:t>5604</w:t>
      </w:r>
      <w:r w:rsidR="000866F8" w:rsidRPr="00B750AD">
        <w:rPr>
          <w:rFonts w:ascii="Courier New" w:hAnsi="Courier New" w:cs="Courier New"/>
          <w:kern w:val="0"/>
          <w:sz w:val="16"/>
          <w:szCs w:val="16"/>
          <w:lang w:val="en-US"/>
        </w:rPr>
        <w:t xml:space="preserve">     </w:t>
      </w:r>
    </w:p>
    <w:p w14:paraId="4B53FC99" w14:textId="650F7178" w:rsidR="000866F8" w:rsidRPr="00B750AD" w:rsidRDefault="0055075C"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2</w:t>
      </w:r>
      <w:r w:rsidR="000866F8" w:rsidRPr="00B750AD">
        <w:rPr>
          <w:rFonts w:ascii="Courier New" w:hAnsi="Courier New" w:cs="Courier New"/>
          <w:kern w:val="0"/>
          <w:sz w:val="16"/>
          <w:szCs w:val="16"/>
          <w:lang w:val="en-US"/>
        </w:rPr>
        <w:t xml:space="preserve">    </w:t>
      </w:r>
      <w:r w:rsidR="001B4293" w:rsidRPr="00B750AD">
        <w:rPr>
          <w:rFonts w:ascii="Courier New" w:hAnsi="Courier New" w:cs="Courier New"/>
          <w:kern w:val="0"/>
          <w:sz w:val="16"/>
          <w:szCs w:val="16"/>
          <w:lang w:val="en-US"/>
        </w:rPr>
        <w:t>5603</w:t>
      </w:r>
      <w:r w:rsidR="000866F8" w:rsidRPr="00B750AD">
        <w:rPr>
          <w:rFonts w:ascii="Courier New" w:hAnsi="Courier New" w:cs="Courier New"/>
          <w:kern w:val="0"/>
          <w:sz w:val="16"/>
          <w:szCs w:val="16"/>
          <w:lang w:val="en-US"/>
        </w:rPr>
        <w:t xml:space="preserve">     </w:t>
      </w:r>
      <w:r w:rsidR="002E0779" w:rsidRPr="00B750AD">
        <w:rPr>
          <w:rFonts w:ascii="Courier New" w:hAnsi="Courier New" w:cs="Courier New"/>
          <w:kern w:val="0"/>
          <w:sz w:val="16"/>
          <w:szCs w:val="16"/>
          <w:lang w:val="en-US"/>
        </w:rPr>
        <w:t xml:space="preserve">  </w:t>
      </w:r>
      <w:r w:rsidR="00A0516B" w:rsidRPr="00B750AD">
        <w:rPr>
          <w:rFonts w:ascii="Courier New" w:hAnsi="Courier New" w:cs="Courier New"/>
          <w:kern w:val="0"/>
          <w:sz w:val="16"/>
          <w:szCs w:val="16"/>
          <w:lang w:val="en-US"/>
        </w:rPr>
        <w:t>1</w:t>
      </w:r>
      <w:r w:rsidR="002E0779" w:rsidRPr="00B750AD">
        <w:rPr>
          <w:rFonts w:ascii="Courier New" w:hAnsi="Courier New" w:cs="Courier New"/>
          <w:kern w:val="0"/>
          <w:sz w:val="16"/>
          <w:szCs w:val="16"/>
          <w:lang w:val="en-US"/>
        </w:rPr>
        <w:t xml:space="preserve">      </w:t>
      </w:r>
      <w:r w:rsidR="001B4293" w:rsidRPr="00B750AD">
        <w:rPr>
          <w:rFonts w:ascii="Courier New" w:hAnsi="Courier New" w:cs="Courier New"/>
          <w:kern w:val="0"/>
          <w:sz w:val="16"/>
          <w:szCs w:val="16"/>
          <w:lang w:val="en-US"/>
        </w:rPr>
        <w:t>0.5199</w:t>
      </w:r>
      <w:r w:rsidR="002E0779" w:rsidRPr="00B750AD">
        <w:rPr>
          <w:rFonts w:ascii="Courier New" w:hAnsi="Courier New" w:cs="Courier New"/>
          <w:kern w:val="0"/>
          <w:sz w:val="16"/>
          <w:szCs w:val="16"/>
          <w:lang w:val="en-US"/>
        </w:rPr>
        <w:t xml:space="preserve">     0</w:t>
      </w:r>
      <w:r w:rsidR="001B4293" w:rsidRPr="00B750AD">
        <w:rPr>
          <w:rFonts w:ascii="Courier New" w:hAnsi="Courier New" w:cs="Courier New"/>
          <w:kern w:val="0"/>
          <w:sz w:val="16"/>
          <w:szCs w:val="16"/>
          <w:lang w:val="en-US"/>
        </w:rPr>
        <w:t>.4709</w:t>
      </w:r>
    </w:p>
    <w:p w14:paraId="700E5524" w14:textId="032F7493" w:rsidR="000866F8" w:rsidRPr="00B750AD" w:rsidRDefault="000866F8" w:rsidP="00B23D20">
      <w:pPr>
        <w:autoSpaceDE w:val="0"/>
        <w:autoSpaceDN w:val="0"/>
        <w:adjustRightInd w:val="0"/>
        <w:spacing w:after="0" w:line="240" w:lineRule="auto"/>
        <w:rPr>
          <w:rFonts w:ascii="Courier New" w:hAnsi="Courier New" w:cs="Courier New"/>
          <w:kern w:val="0"/>
          <w:sz w:val="16"/>
          <w:szCs w:val="16"/>
          <w:lang w:val="en-US"/>
        </w:rPr>
      </w:pPr>
      <w:r w:rsidRPr="00B750AD">
        <w:rPr>
          <w:rFonts w:ascii="Courier New" w:hAnsi="Courier New" w:cs="Courier New"/>
          <w:kern w:val="0"/>
          <w:sz w:val="16"/>
          <w:szCs w:val="16"/>
          <w:lang w:val="en-US"/>
        </w:rPr>
        <w:t>---------------------------------------------</w:t>
      </w:r>
    </w:p>
    <w:p w14:paraId="70B1968D" w14:textId="77777777" w:rsidR="000866F8" w:rsidRDefault="000866F8" w:rsidP="00423069">
      <w:pPr>
        <w:spacing w:line="360" w:lineRule="auto"/>
        <w:rPr>
          <w:rFonts w:ascii="Times New Roman" w:eastAsiaTheme="minorEastAsia" w:hAnsi="Times New Roman" w:cs="Times New Roman"/>
          <w:lang w:val="en-US"/>
        </w:rPr>
      </w:pPr>
    </w:p>
    <w:p w14:paraId="0AC470A4" w14:textId="3A95C1A1" w:rsidR="00BA235F" w:rsidRDefault="00BA235F" w:rsidP="007653D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With the p-value more than the significance level, we </w:t>
      </w:r>
      <w:r w:rsidR="002A5231">
        <w:rPr>
          <w:rFonts w:ascii="Times New Roman" w:eastAsiaTheme="minorEastAsia" w:hAnsi="Times New Roman" w:cs="Times New Roman"/>
          <w:lang w:val="en-US"/>
        </w:rPr>
        <w:t>fail to reject the null hypothesis, and can conclude that the coefficients of the omitted variables are significantly different from zero.</w:t>
      </w:r>
    </w:p>
    <w:p w14:paraId="16644625" w14:textId="2C0CCD52" w:rsidR="00491ABC" w:rsidRDefault="001F6C1E" w:rsidP="001B4293">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ab/>
      </w:r>
    </w:p>
    <w:p w14:paraId="4166C582" w14:textId="77777777" w:rsidR="00B750AD" w:rsidRDefault="00B750AD" w:rsidP="00B750AD">
      <w:pPr>
        <w:pStyle w:val="Heading1"/>
        <w:spacing w:line="360" w:lineRule="auto"/>
        <w:rPr>
          <w:rFonts w:eastAsiaTheme="minorEastAsia"/>
          <w:lang w:val="en-US"/>
        </w:rPr>
      </w:pPr>
      <w:bookmarkStart w:id="26" w:name="_Toc168410963"/>
      <w:r>
        <w:rPr>
          <w:rFonts w:eastAsiaTheme="minorEastAsia"/>
          <w:lang w:val="en-US"/>
        </w:rPr>
        <w:t>Chapter 4. Results and findings</w:t>
      </w:r>
      <w:bookmarkEnd w:id="26"/>
    </w:p>
    <w:p w14:paraId="3BFC262A" w14:textId="42DCCFBD" w:rsidR="00AF5A63" w:rsidRDefault="0058346F" w:rsidP="00423069">
      <w:pPr>
        <w:pStyle w:val="Heading2"/>
        <w:numPr>
          <w:ilvl w:val="1"/>
          <w:numId w:val="6"/>
        </w:numPr>
        <w:spacing w:line="360" w:lineRule="auto"/>
        <w:rPr>
          <w:lang w:val="en-US"/>
        </w:rPr>
      </w:pPr>
      <w:bookmarkStart w:id="27" w:name="_Toc168410964"/>
      <w:r>
        <w:rPr>
          <w:lang w:val="en-US"/>
        </w:rPr>
        <w:t>Hypothesis testing</w:t>
      </w:r>
      <w:bookmarkEnd w:id="27"/>
    </w:p>
    <w:p w14:paraId="09B91946" w14:textId="3346B664" w:rsidR="009379B9" w:rsidRDefault="0058346F" w:rsidP="007653DE">
      <w:pPr>
        <w:pStyle w:val="NormalWeb"/>
        <w:spacing w:before="0" w:beforeAutospacing="0" w:after="0" w:afterAutospacing="0" w:line="360" w:lineRule="auto"/>
        <w:ind w:firstLine="360"/>
        <w:jc w:val="both"/>
        <w:rPr>
          <w:color w:val="000000"/>
          <w:lang w:val="en-US"/>
        </w:rPr>
      </w:pPr>
      <w:r w:rsidRPr="008E74A1">
        <w:rPr>
          <w:lang w:val="en-GB"/>
        </w:rPr>
        <w:t xml:space="preserve">The logit model analysis provided </w:t>
      </w:r>
      <w:r w:rsidR="007B32E2" w:rsidRPr="008E74A1">
        <w:rPr>
          <w:lang w:val="en-GB"/>
        </w:rPr>
        <w:t xml:space="preserve">valuable insights into the factors that drive customer churn in the </w:t>
      </w:r>
      <w:r w:rsidR="00D90432">
        <w:rPr>
          <w:lang w:val="en-GB"/>
        </w:rPr>
        <w:t>ecommerce</w:t>
      </w:r>
      <w:r w:rsidR="007B32E2" w:rsidRPr="008E74A1">
        <w:rPr>
          <w:lang w:val="en-GB"/>
        </w:rPr>
        <w:t xml:space="preserve"> industry. </w:t>
      </w:r>
      <w:r w:rsidR="004D197F" w:rsidRPr="008E74A1">
        <w:rPr>
          <w:lang w:val="en-GB"/>
        </w:rPr>
        <w:t>The model</w:t>
      </w:r>
      <w:r w:rsidR="007128C4" w:rsidRPr="008E74A1">
        <w:rPr>
          <w:lang w:val="en-GB"/>
        </w:rPr>
        <w:t>’s results the significant customer attributes</w:t>
      </w:r>
      <w:r w:rsidR="0094205F">
        <w:rPr>
          <w:lang w:val="en-GB"/>
        </w:rPr>
        <w:t xml:space="preserve"> and</w:t>
      </w:r>
      <w:r w:rsidR="007128C4" w:rsidRPr="008E74A1">
        <w:rPr>
          <w:lang w:val="en-GB"/>
        </w:rPr>
        <w:t xml:space="preserve"> </w:t>
      </w:r>
      <w:r w:rsidR="005B61C5">
        <w:rPr>
          <w:lang w:val="en-GB"/>
        </w:rPr>
        <w:t>order data</w:t>
      </w:r>
      <w:r w:rsidR="007128C4" w:rsidRPr="008E74A1">
        <w:rPr>
          <w:lang w:val="en-GB"/>
        </w:rPr>
        <w:t xml:space="preserve"> and quantified their respective impacts</w:t>
      </w:r>
      <w:r w:rsidR="00E366A9" w:rsidRPr="008E74A1">
        <w:rPr>
          <w:lang w:val="en-GB"/>
        </w:rPr>
        <w:t xml:space="preserve"> into insights for customer retention strategies. </w:t>
      </w:r>
      <w:r w:rsidR="000214B2" w:rsidRPr="0023062D">
        <w:rPr>
          <w:lang w:val="en-US"/>
        </w:rPr>
        <w:t xml:space="preserve">Based on the </w:t>
      </w:r>
      <w:r w:rsidR="00510058" w:rsidRPr="0023062D">
        <w:rPr>
          <w:lang w:val="en-US"/>
        </w:rPr>
        <w:t xml:space="preserve">tests results in previous chapter, we can reject the null hypothesis which stated that </w:t>
      </w:r>
      <w:r w:rsidR="0023062D" w:rsidRPr="0023062D">
        <w:rPr>
          <w:lang w:val="en-US"/>
        </w:rPr>
        <w:t>“</w:t>
      </w:r>
      <w:r w:rsidR="0023062D" w:rsidRPr="0023062D">
        <w:rPr>
          <w:color w:val="000000"/>
          <w:lang w:val="en-US"/>
        </w:rPr>
        <w:t>Client Churn is not determined by individual characteristics of the client</w:t>
      </w:r>
      <w:r w:rsidR="0023062D">
        <w:rPr>
          <w:color w:val="000000"/>
          <w:lang w:val="en-US"/>
        </w:rPr>
        <w:t>”. Significance of variables in the final model, as well a</w:t>
      </w:r>
      <w:r w:rsidR="00C00BC5">
        <w:rPr>
          <w:color w:val="000000"/>
          <w:lang w:val="en-US"/>
        </w:rPr>
        <w:t xml:space="preserve">s the </w:t>
      </w:r>
      <w:r w:rsidR="002937AC">
        <w:rPr>
          <w:color w:val="000000"/>
          <w:lang w:val="en-US"/>
        </w:rPr>
        <w:t>p</w:t>
      </w:r>
      <w:r w:rsidR="00232481">
        <w:rPr>
          <w:color w:val="000000"/>
          <w:lang w:val="en-US"/>
        </w:rPr>
        <w:t>roper link function used in the model</w:t>
      </w:r>
      <w:r w:rsidR="0094205F">
        <w:rPr>
          <w:color w:val="000000"/>
          <w:lang w:val="en-US"/>
        </w:rPr>
        <w:t xml:space="preserve">, and </w:t>
      </w:r>
      <w:r w:rsidR="005B704F">
        <w:rPr>
          <w:color w:val="000000"/>
          <w:lang w:val="en-US"/>
        </w:rPr>
        <w:t xml:space="preserve">a well </w:t>
      </w:r>
      <w:r w:rsidR="005B704F">
        <w:rPr>
          <w:color w:val="000000"/>
          <w:lang w:val="en-US"/>
        </w:rPr>
        <w:lastRenderedPageBreak/>
        <w:t>fitted model for the data</w:t>
      </w:r>
      <w:r w:rsidR="00C00BC5">
        <w:rPr>
          <w:color w:val="000000"/>
          <w:lang w:val="en-US"/>
        </w:rPr>
        <w:t xml:space="preserve"> let us </w:t>
      </w:r>
      <w:r w:rsidR="008574D8">
        <w:rPr>
          <w:color w:val="000000"/>
          <w:lang w:val="en-US"/>
        </w:rPr>
        <w:t xml:space="preserve">state that </w:t>
      </w:r>
      <w:r w:rsidR="008574D8" w:rsidRPr="0023062D">
        <w:rPr>
          <w:color w:val="000000"/>
          <w:lang w:val="en-US"/>
        </w:rPr>
        <w:t>individual characteristics of the client</w:t>
      </w:r>
      <w:r w:rsidR="008574D8">
        <w:rPr>
          <w:color w:val="000000"/>
          <w:lang w:val="en-US"/>
        </w:rPr>
        <w:t xml:space="preserve"> are in fact significant insights into predicting </w:t>
      </w:r>
      <w:r w:rsidR="003D179F">
        <w:rPr>
          <w:color w:val="000000"/>
          <w:lang w:val="en-US"/>
        </w:rPr>
        <w:t>clients</w:t>
      </w:r>
      <w:r w:rsidR="008574D8">
        <w:rPr>
          <w:color w:val="000000"/>
          <w:lang w:val="en-US"/>
        </w:rPr>
        <w:t xml:space="preserve"> Churn.</w:t>
      </w:r>
      <w:r w:rsidR="003D179F">
        <w:rPr>
          <w:color w:val="000000"/>
          <w:lang w:val="en-US"/>
        </w:rPr>
        <w:t xml:space="preserve"> </w:t>
      </w:r>
      <w:r w:rsidR="00612339">
        <w:rPr>
          <w:color w:val="000000"/>
          <w:lang w:val="en-US"/>
        </w:rPr>
        <w:t>Also,</w:t>
      </w:r>
      <w:r w:rsidR="00220EE8">
        <w:rPr>
          <w:color w:val="000000"/>
          <w:lang w:val="en-US"/>
        </w:rPr>
        <w:t xml:space="preserve"> the negative sign before the tenure predictor </w:t>
      </w:r>
      <w:r w:rsidR="00500E1A">
        <w:rPr>
          <w:color w:val="000000"/>
          <w:lang w:val="en-US"/>
        </w:rPr>
        <w:t xml:space="preserve">let us state about the correctness of the secondary hypothesis that the longer </w:t>
      </w:r>
      <w:r w:rsidR="00612339">
        <w:rPr>
          <w:color w:val="000000"/>
          <w:lang w:val="en-US"/>
        </w:rPr>
        <w:t>client uses the business the less likely he is to churn</w:t>
      </w:r>
      <w:r w:rsidR="00220EE8">
        <w:rPr>
          <w:color w:val="000000"/>
          <w:lang w:val="en-US"/>
        </w:rPr>
        <w:t>.</w:t>
      </w:r>
      <w:r w:rsidR="00612339">
        <w:rPr>
          <w:color w:val="000000"/>
          <w:lang w:val="en-US"/>
        </w:rPr>
        <w:t xml:space="preserve"> </w:t>
      </w:r>
      <w:r w:rsidR="009379B9">
        <w:rPr>
          <w:color w:val="000000"/>
          <w:lang w:val="en-US"/>
        </w:rPr>
        <w:t>Table 8 provides all significant predictors of client churn.</w:t>
      </w:r>
    </w:p>
    <w:p w14:paraId="1B977D36" w14:textId="77777777" w:rsidR="009379B9" w:rsidRDefault="009379B9" w:rsidP="009379B9">
      <w:pPr>
        <w:pStyle w:val="NormalWeb"/>
        <w:spacing w:before="0" w:beforeAutospacing="0" w:after="0" w:afterAutospacing="0" w:line="360" w:lineRule="auto"/>
        <w:ind w:firstLine="360"/>
        <w:rPr>
          <w:color w:val="000000"/>
          <w:lang w:val="en-US"/>
        </w:rPr>
      </w:pPr>
    </w:p>
    <w:p w14:paraId="038EE489" w14:textId="61805468" w:rsidR="009379B9" w:rsidRDefault="009379B9" w:rsidP="004B37EF">
      <w:pPr>
        <w:pStyle w:val="plot"/>
      </w:pPr>
      <w:r>
        <w:t>Table 8. Model with all significant variables</w:t>
      </w:r>
    </w:p>
    <w:p w14:paraId="76DB3A17"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53507C5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Dependent variable:    </w:t>
      </w:r>
    </w:p>
    <w:p w14:paraId="51BE01EC"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15C940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Churn           </w:t>
      </w:r>
    </w:p>
    <w:p w14:paraId="57A87DFA"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75F5D60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Tenure                                              -0.225***         </w:t>
      </w:r>
    </w:p>
    <w:p w14:paraId="7321D483"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(0.011)          </w:t>
      </w:r>
    </w:p>
    <w:p w14:paraId="73E2A87D"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966A9D6"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0.027***          </w:t>
      </w:r>
    </w:p>
    <w:p w14:paraId="528E5C4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(0.005)          </w:t>
      </w:r>
    </w:p>
    <w:p w14:paraId="3A76A1A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42359CD"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0.700***          </w:t>
      </w:r>
    </w:p>
    <w:p w14:paraId="0B39162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(0.129)          </w:t>
      </w:r>
    </w:p>
    <w:p w14:paraId="281348E8"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6E0C05B"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0.608***          </w:t>
      </w:r>
    </w:p>
    <w:p w14:paraId="77400EE3"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(0.143)          </w:t>
      </w:r>
    </w:p>
    <w:p w14:paraId="6F8824A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4F23297"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0.241***          </w:t>
      </w:r>
    </w:p>
    <w:p w14:paraId="6A8BBFA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(0.019)          </w:t>
      </w:r>
    </w:p>
    <w:p w14:paraId="0E44E3C8"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3E32F46"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Complain                                            1.541***          </w:t>
      </w:r>
    </w:p>
    <w:p w14:paraId="3D994C13"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(0.153)          </w:t>
      </w:r>
    </w:p>
    <w:p w14:paraId="3D083ED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0603C1E"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-0.124***         </w:t>
      </w:r>
    </w:p>
    <w:p w14:paraId="06EEF53D"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(0.023)          </w:t>
      </w:r>
    </w:p>
    <w:p w14:paraId="1842CA54"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558BDF7"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-0.012***         </w:t>
      </w:r>
    </w:p>
    <w:p w14:paraId="487C85EF"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
    <w:p w14:paraId="6C2AF1D8"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468CEB5F"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LoginDevice_MPhone</w:t>
      </w:r>
      <w:proofErr w:type="spellEnd"/>
      <w:r w:rsidRPr="00B750AD">
        <w:rPr>
          <w:rFonts w:ascii="Courier New" w:hAnsi="Courier New" w:cs="Courier New"/>
          <w:sz w:val="16"/>
          <w:szCs w:val="16"/>
          <w:lang w:val="en-GB"/>
        </w:rPr>
        <w:t xml:space="preserve">                                  -0.436***         </w:t>
      </w:r>
    </w:p>
    <w:p w14:paraId="272E77C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(0.113)          </w:t>
      </w:r>
    </w:p>
    <w:p w14:paraId="3CB4CB3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EE55F09"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xml:space="preserve">                                   -0.454***         </w:t>
      </w:r>
    </w:p>
    <w:p w14:paraId="407BDCD9"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(0.128)          </w:t>
      </w:r>
    </w:p>
    <w:p w14:paraId="6AD43EF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B810E54"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xml:space="preserve">                                   -0.734***         </w:t>
      </w:r>
    </w:p>
    <w:p w14:paraId="510FA32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(0.137)          </w:t>
      </w:r>
    </w:p>
    <w:p w14:paraId="5FF1F12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FBCEF35"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PaymentMode_DCard</w:t>
      </w:r>
      <w:proofErr w:type="spellEnd"/>
      <w:r w:rsidRPr="00B750AD">
        <w:rPr>
          <w:rFonts w:ascii="Courier New" w:hAnsi="Courier New" w:cs="Courier New"/>
          <w:sz w:val="16"/>
          <w:szCs w:val="16"/>
          <w:lang w:val="en-GB"/>
        </w:rPr>
        <w:t xml:space="preserve">                                   -0.542***         </w:t>
      </w:r>
    </w:p>
    <w:p w14:paraId="6E31AB2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(0.128)          </w:t>
      </w:r>
    </w:p>
    <w:p w14:paraId="027EF9E4"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5C455EB1"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xml:space="preserve">                                     -0.851***         </w:t>
      </w:r>
    </w:p>
    <w:p w14:paraId="6C4E955A"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(0.212)          </w:t>
      </w:r>
    </w:p>
    <w:p w14:paraId="1DC4818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6A8E33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CityTier2                                           0.839***          </w:t>
      </w:r>
    </w:p>
    <w:p w14:paraId="68228FE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(0.233)          </w:t>
      </w:r>
    </w:p>
    <w:p w14:paraId="10F7443F"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7901E89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CityTier3                                           0.677***          </w:t>
      </w:r>
    </w:p>
    <w:p w14:paraId="5945FD64"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(0.115)          </w:t>
      </w:r>
    </w:p>
    <w:p w14:paraId="6D16D93D"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098F94A"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xml:space="preserve">                                     -1.705***         </w:t>
      </w:r>
    </w:p>
    <w:p w14:paraId="27A056BD"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(0.189)          </w:t>
      </w:r>
    </w:p>
    <w:p w14:paraId="4D2C55B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8E245FF"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xml:space="preserve">                                     -0.790***         </w:t>
      </w:r>
    </w:p>
    <w:p w14:paraId="5BA417A9"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(0.225)          </w:t>
      </w:r>
    </w:p>
    <w:p w14:paraId="412C87EF"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467B7FC"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OrderCat_Other</w:t>
      </w:r>
      <w:proofErr w:type="spellEnd"/>
      <w:r w:rsidRPr="00B750AD">
        <w:rPr>
          <w:rFonts w:ascii="Courier New" w:hAnsi="Courier New" w:cs="Courier New"/>
          <w:sz w:val="16"/>
          <w:szCs w:val="16"/>
          <w:lang w:val="en-GB"/>
        </w:rPr>
        <w:t xml:space="preserve">                                      2.065***          </w:t>
      </w:r>
    </w:p>
    <w:p w14:paraId="7A0A286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(0.393)          </w:t>
      </w:r>
    </w:p>
    <w:p w14:paraId="72BD83F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B7C4E34"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xml:space="preserve">                                    -0.727***         </w:t>
      </w:r>
    </w:p>
    <w:p w14:paraId="1AD1190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lastRenderedPageBreak/>
        <w:t xml:space="preserve">                                                     (0.140)          </w:t>
      </w:r>
    </w:p>
    <w:p w14:paraId="62B8F56E"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CAC7465"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xml:space="preserve">                                     -1.028***         </w:t>
      </w:r>
    </w:p>
    <w:p w14:paraId="2EFA351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(0.102)          </w:t>
      </w:r>
    </w:p>
    <w:p w14:paraId="4E126909" w14:textId="3ABE245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335466A5" w14:textId="77777777" w:rsidR="00A36B66" w:rsidRPr="00B750AD" w:rsidRDefault="00A36B66" w:rsidP="00A36B66">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0.085***          </w:t>
      </w:r>
    </w:p>
    <w:p w14:paraId="47F2A2C1"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(0.028)          </w:t>
      </w:r>
    </w:p>
    <w:p w14:paraId="425AA5A6"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2A919B7C" w14:textId="77777777" w:rsidR="00A36B66" w:rsidRPr="00B750AD" w:rsidRDefault="00A36B66" w:rsidP="00A36B66">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Complain:Gender</w:t>
      </w:r>
      <w:proofErr w:type="spellEnd"/>
      <w:proofErr w:type="gramEnd"/>
      <w:r w:rsidRPr="00B750AD">
        <w:rPr>
          <w:rFonts w:ascii="Courier New" w:hAnsi="Courier New" w:cs="Courier New"/>
          <w:sz w:val="16"/>
          <w:szCs w:val="16"/>
          <w:lang w:val="en-GB"/>
        </w:rPr>
        <w:t xml:space="preserve">                                      0.477**          </w:t>
      </w:r>
    </w:p>
    <w:p w14:paraId="2F06B72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(0.193)          </w:t>
      </w:r>
    </w:p>
    <w:p w14:paraId="2FACCAC7"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2EC00F3" w14:textId="77777777" w:rsidR="00A36B66" w:rsidRPr="00B750AD" w:rsidRDefault="00A36B66" w:rsidP="00A36B66">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DaySinceLastOrder:OrderCount</w:t>
      </w:r>
      <w:proofErr w:type="spellEnd"/>
      <w:proofErr w:type="gramEnd"/>
      <w:r w:rsidRPr="00B750AD">
        <w:rPr>
          <w:rFonts w:ascii="Courier New" w:hAnsi="Courier New" w:cs="Courier New"/>
          <w:sz w:val="16"/>
          <w:szCs w:val="16"/>
          <w:lang w:val="en-GB"/>
        </w:rPr>
        <w:t xml:space="preserve">                        0.010***          </w:t>
      </w:r>
    </w:p>
    <w:p w14:paraId="02ED16CA"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(0.003)          </w:t>
      </w:r>
    </w:p>
    <w:p w14:paraId="5C8FF2D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1962EE95" w14:textId="77777777" w:rsidR="00A36B66" w:rsidRPr="00B750AD" w:rsidRDefault="00A36B66" w:rsidP="00A36B66">
      <w:pPr>
        <w:pStyle w:val="PlainText"/>
        <w:rPr>
          <w:rFonts w:ascii="Courier New" w:hAnsi="Courier New" w:cs="Courier New"/>
          <w:sz w:val="16"/>
          <w:szCs w:val="16"/>
          <w:lang w:val="en-GB"/>
        </w:rPr>
      </w:pPr>
      <w:proofErr w:type="gramStart"/>
      <w:r w:rsidRPr="00B750AD">
        <w:rPr>
          <w:rFonts w:ascii="Courier New" w:hAnsi="Courier New" w:cs="Courier New"/>
          <w:sz w:val="16"/>
          <w:szCs w:val="16"/>
          <w:lang w:val="en-GB"/>
        </w:rPr>
        <w:t>NumberOfDeviceRegistered:SatisfactionScore</w:t>
      </w:r>
      <w:proofErr w:type="gramEnd"/>
      <w:r w:rsidRPr="00B750AD">
        <w:rPr>
          <w:rFonts w:ascii="Courier New" w:hAnsi="Courier New" w:cs="Courier New"/>
          <w:sz w:val="16"/>
          <w:szCs w:val="16"/>
          <w:lang w:val="en-GB"/>
        </w:rPr>
        <w:t xml:space="preserve">          -0.088**          </w:t>
      </w:r>
    </w:p>
    <w:p w14:paraId="03678C85"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(0.036)          </w:t>
      </w:r>
    </w:p>
    <w:p w14:paraId="36867B3F"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6032EAD0"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Constant                                            -1.930***         </w:t>
      </w:r>
    </w:p>
    <w:p w14:paraId="1C671FFB"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(0.699)          </w:t>
      </w:r>
    </w:p>
    <w:p w14:paraId="3B42A1AC"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                                                                      </w:t>
      </w:r>
    </w:p>
    <w:p w14:paraId="064113E3"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09A49B1F"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Observations                                          5,630           </w:t>
      </w:r>
    </w:p>
    <w:p w14:paraId="0ADFBBD2"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Log Likelihood                                     -1,544.271         </w:t>
      </w:r>
    </w:p>
    <w:p w14:paraId="44352CAC"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Akaike Inf. Crit.                                   3,140.543         </w:t>
      </w:r>
    </w:p>
    <w:p w14:paraId="46FFA3F7" w14:textId="77777777" w:rsidR="00A36B66" w:rsidRPr="00B750AD" w:rsidRDefault="00A36B66" w:rsidP="00A36B66">
      <w:pPr>
        <w:pStyle w:val="PlainText"/>
        <w:rPr>
          <w:rFonts w:ascii="Courier New" w:hAnsi="Courier New" w:cs="Courier New"/>
          <w:sz w:val="16"/>
          <w:szCs w:val="16"/>
          <w:lang w:val="en-GB"/>
        </w:rPr>
      </w:pPr>
      <w:r w:rsidRPr="00B750AD">
        <w:rPr>
          <w:rFonts w:ascii="Courier New" w:hAnsi="Courier New" w:cs="Courier New"/>
          <w:sz w:val="16"/>
          <w:szCs w:val="16"/>
          <w:lang w:val="en-GB"/>
        </w:rPr>
        <w:t>======================================================================</w:t>
      </w:r>
    </w:p>
    <w:p w14:paraId="0F795B8E" w14:textId="77777777" w:rsidR="002C2E8C" w:rsidRPr="009379B9" w:rsidRDefault="002C2E8C" w:rsidP="009379B9">
      <w:pPr>
        <w:pStyle w:val="NormalWeb"/>
        <w:spacing w:before="0" w:beforeAutospacing="0" w:after="0" w:afterAutospacing="0" w:line="360" w:lineRule="auto"/>
        <w:ind w:firstLine="360"/>
        <w:rPr>
          <w:color w:val="000000"/>
          <w:lang w:val="en-US"/>
        </w:rPr>
      </w:pPr>
    </w:p>
    <w:p w14:paraId="0A64BBE8" w14:textId="77777777" w:rsidR="00813862" w:rsidRDefault="00E779D0" w:rsidP="007653DE">
      <w:pPr>
        <w:pStyle w:val="Tekts"/>
        <w:spacing w:line="360" w:lineRule="auto"/>
        <w:ind w:firstLine="360"/>
        <w:jc w:val="both"/>
      </w:pPr>
      <w:r>
        <w:t xml:space="preserve">What can be interpreted from the table is only the direction </w:t>
      </w:r>
      <w:r w:rsidR="00D44F29">
        <w:t>of effect</w:t>
      </w:r>
      <w:r w:rsidR="003629FC">
        <w:t xml:space="preserve"> each variable has. </w:t>
      </w:r>
      <w:r w:rsidR="009C71F9">
        <w:t xml:space="preserve">For </w:t>
      </w:r>
      <w:r w:rsidR="00E90334">
        <w:t>example,</w:t>
      </w:r>
      <w:r w:rsidR="009C71F9">
        <w:t xml:space="preserve"> </w:t>
      </w:r>
      <w:r w:rsidR="0073400E">
        <w:t>a positive and statistically significant coefficient of 0.</w:t>
      </w:r>
      <w:r w:rsidR="00B94B6F">
        <w:t>839</w:t>
      </w:r>
      <w:r w:rsidR="0073400E">
        <w:t xml:space="preserve"> for the </w:t>
      </w:r>
      <w:r w:rsidR="00B94B6F">
        <w:t>CityTier2</w:t>
      </w:r>
      <w:r w:rsidR="0073400E">
        <w:t xml:space="preserve"> variable </w:t>
      </w:r>
      <w:r w:rsidR="00E90334">
        <w:t>indicates</w:t>
      </w:r>
      <w:r w:rsidR="0073400E">
        <w:t xml:space="preserve"> that when a </w:t>
      </w:r>
      <w:r w:rsidR="00B94B6F">
        <w:t xml:space="preserve">customer lives in a city with </w:t>
      </w:r>
      <w:r w:rsidR="00813862">
        <w:t>second tier</w:t>
      </w:r>
      <w:r w:rsidR="00856B47">
        <w:t>,</w:t>
      </w:r>
      <w:r w:rsidR="0073400E">
        <w:t xml:space="preserve"> he is </w:t>
      </w:r>
      <w:r w:rsidR="00094CDC">
        <w:t>more likely to churn, holding all other variables constant.</w:t>
      </w:r>
      <w:r w:rsidR="00E90334">
        <w:t xml:space="preserve"> </w:t>
      </w:r>
    </w:p>
    <w:p w14:paraId="2FB402DF" w14:textId="6023434A" w:rsidR="00103ABD" w:rsidRDefault="00576CEF" w:rsidP="00576CEF">
      <w:pPr>
        <w:pStyle w:val="Heading2"/>
      </w:pPr>
      <w:bookmarkStart w:id="28" w:name="_Toc168410965"/>
      <w:r>
        <w:t xml:space="preserve">4.2 </w:t>
      </w:r>
      <w:r w:rsidR="00103ABD">
        <w:t>Marginal Effects</w:t>
      </w:r>
      <w:bookmarkEnd w:id="28"/>
    </w:p>
    <w:p w14:paraId="2E2884E0" w14:textId="57B11880" w:rsidR="00103ABD" w:rsidRPr="00813862" w:rsidRDefault="00BF6491" w:rsidP="00BF6491">
      <w:pPr>
        <w:pStyle w:val="Heading3"/>
        <w:numPr>
          <w:ilvl w:val="2"/>
          <w:numId w:val="6"/>
        </w:numPr>
        <w:rPr>
          <w:lang w:val="en-GB"/>
        </w:rPr>
      </w:pPr>
      <w:bookmarkStart w:id="29" w:name="_Toc168410966"/>
      <w:bookmarkStart w:id="30" w:name="_Toc168411511"/>
      <w:r w:rsidRPr="00813862">
        <w:rPr>
          <w:lang w:val="en-GB"/>
        </w:rPr>
        <w:t>Marginal Effects for average characteristics</w:t>
      </w:r>
      <w:bookmarkEnd w:id="29"/>
      <w:bookmarkEnd w:id="30"/>
    </w:p>
    <w:p w14:paraId="4CBF0860" w14:textId="10AE7E23" w:rsidR="00BF6491" w:rsidRDefault="0040297F" w:rsidP="007653DE">
      <w:pPr>
        <w:pStyle w:val="Tekts"/>
        <w:ind w:firstLine="360"/>
        <w:jc w:val="both"/>
      </w:pPr>
      <w:r w:rsidRPr="00F044D2">
        <w:t xml:space="preserve">Marginal effects for average characteristics </w:t>
      </w:r>
      <w:r w:rsidR="00F044D2" w:rsidRPr="00F044D2">
        <w:t>m</w:t>
      </w:r>
      <w:r w:rsidR="00F044D2">
        <w:t xml:space="preserve">easure a change in the outcome variable after a one-unit increase </w:t>
      </w:r>
      <w:r w:rsidR="00235F0A">
        <w:t xml:space="preserve">of a given independent variable. It is an intuitive way to interpret the effects of variables in </w:t>
      </w:r>
      <w:r w:rsidR="00115E52">
        <w:t>nonlinear models like logit.</w:t>
      </w:r>
      <w:r w:rsidR="00500AB3">
        <w:t xml:space="preserve"> </w:t>
      </w:r>
      <w:r w:rsidR="00237CC6">
        <w:t>The results of the marginal effects for average characteristics are presented in Table 9.</w:t>
      </w:r>
    </w:p>
    <w:p w14:paraId="089D40B3" w14:textId="77777777" w:rsidR="00237CC6" w:rsidRDefault="00237CC6" w:rsidP="00237CC6">
      <w:pPr>
        <w:pStyle w:val="Tekts"/>
      </w:pPr>
    </w:p>
    <w:p w14:paraId="7410FDC5" w14:textId="326A77DD" w:rsidR="00237CC6" w:rsidRDefault="00237CC6" w:rsidP="004B37EF">
      <w:pPr>
        <w:pStyle w:val="plot"/>
      </w:pPr>
      <w:r>
        <w:t xml:space="preserve">Table 9. </w:t>
      </w:r>
      <w:r w:rsidR="004E0319">
        <w:t>Final model marginal effects for average characteristics</w:t>
      </w:r>
    </w:p>
    <w:p w14:paraId="69B5FA90" w14:textId="442AE272" w:rsidR="0046002C" w:rsidRPr="00BE034F" w:rsidRDefault="0046002C" w:rsidP="0046002C">
      <w:pPr>
        <w:pStyle w:val="PlainText"/>
        <w:rPr>
          <w:rFonts w:ascii="Courier New" w:hAnsi="Courier New" w:cs="Courier New"/>
          <w:sz w:val="18"/>
          <w:szCs w:val="18"/>
        </w:rPr>
      </w:pPr>
      <w:r w:rsidRPr="00C14D6F">
        <w:rPr>
          <w:rFonts w:ascii="Courier New" w:hAnsi="Courier New" w:cs="Courier New"/>
          <w:sz w:val="18"/>
          <w:szCs w:val="18"/>
          <w:lang w:val="en-US"/>
        </w:rPr>
        <w:t xml:space="preserve">                              </w:t>
      </w:r>
      <w:r w:rsidR="0089552D" w:rsidRPr="00C14D6F">
        <w:rPr>
          <w:rFonts w:ascii="Courier New" w:hAnsi="Courier New" w:cs="Courier New"/>
          <w:sz w:val="18"/>
          <w:szCs w:val="18"/>
          <w:lang w:val="en-US"/>
        </w:rPr>
        <w:t xml:space="preserve">   </w:t>
      </w:r>
      <w:r w:rsidRPr="00BE034F">
        <w:rPr>
          <w:rFonts w:ascii="Courier New" w:hAnsi="Courier New" w:cs="Courier New"/>
          <w:sz w:val="18"/>
          <w:szCs w:val="18"/>
        </w:rPr>
        <w:t xml:space="preserve">dF/dx   Std. Err.        z     P&gt;|z|    </w:t>
      </w:r>
    </w:p>
    <w:p w14:paraId="055A60AD" w14:textId="77777777" w:rsidR="0046002C" w:rsidRPr="00B750AD" w:rsidRDefault="0046002C" w:rsidP="0046002C">
      <w:pPr>
        <w:pStyle w:val="PlainText"/>
        <w:rPr>
          <w:rFonts w:ascii="Courier New" w:hAnsi="Courier New" w:cs="Courier New"/>
          <w:sz w:val="16"/>
          <w:szCs w:val="16"/>
          <w:lang w:val="en-GB"/>
        </w:rPr>
      </w:pPr>
      <w:r w:rsidRPr="00B750AD">
        <w:rPr>
          <w:rFonts w:ascii="Courier New" w:hAnsi="Courier New" w:cs="Courier New"/>
          <w:sz w:val="16"/>
          <w:szCs w:val="16"/>
          <w:lang w:val="en-GB"/>
        </w:rPr>
        <w:t>Tenure                      -0.</w:t>
      </w:r>
      <w:proofErr w:type="gramStart"/>
      <w:r w:rsidRPr="00B750AD">
        <w:rPr>
          <w:rFonts w:ascii="Courier New" w:hAnsi="Courier New" w:cs="Courier New"/>
          <w:sz w:val="16"/>
          <w:szCs w:val="16"/>
          <w:lang w:val="en-GB"/>
        </w:rPr>
        <w:t>01334864  0.00065422</w:t>
      </w:r>
      <w:proofErr w:type="gramEnd"/>
      <w:r w:rsidRPr="00B750AD">
        <w:rPr>
          <w:rFonts w:ascii="Courier New" w:hAnsi="Courier New" w:cs="Courier New"/>
          <w:sz w:val="16"/>
          <w:szCs w:val="16"/>
          <w:lang w:val="en-GB"/>
        </w:rPr>
        <w:t xml:space="preserve"> -20.4040 &lt; 2.2e-16 ***</w:t>
      </w:r>
    </w:p>
    <w:p w14:paraId="773B71B6" w14:textId="77777777" w:rsidR="0046002C" w:rsidRPr="00B750AD" w:rsidRDefault="0046002C" w:rsidP="0046002C">
      <w:pPr>
        <w:pStyle w:val="PlainText"/>
        <w:rPr>
          <w:rFonts w:ascii="Courier New" w:hAnsi="Courier New" w:cs="Courier New"/>
          <w:sz w:val="16"/>
          <w:szCs w:val="16"/>
          <w:lang w:val="en-GB"/>
        </w:rPr>
      </w:pPr>
    </w:p>
    <w:p w14:paraId="3E863B0B"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0.00172198  0.00035501</w:t>
      </w:r>
      <w:proofErr w:type="gramEnd"/>
      <w:r w:rsidRPr="00B750AD">
        <w:rPr>
          <w:rFonts w:ascii="Courier New" w:hAnsi="Courier New" w:cs="Courier New"/>
          <w:sz w:val="16"/>
          <w:szCs w:val="16"/>
          <w:lang w:val="en-GB"/>
        </w:rPr>
        <w:t xml:space="preserve">   4.8506 1.231e-06 ***</w:t>
      </w:r>
    </w:p>
    <w:p w14:paraId="3E93EC70" w14:textId="77777777" w:rsidR="0046002C" w:rsidRPr="00B750AD" w:rsidRDefault="0046002C" w:rsidP="0046002C">
      <w:pPr>
        <w:pStyle w:val="PlainText"/>
        <w:rPr>
          <w:rFonts w:ascii="Courier New" w:hAnsi="Courier New" w:cs="Courier New"/>
          <w:sz w:val="16"/>
          <w:szCs w:val="16"/>
          <w:lang w:val="en-GB"/>
        </w:rPr>
      </w:pPr>
    </w:p>
    <w:p w14:paraId="4BE25D8D"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0.04459504  0.00830703</w:t>
      </w:r>
      <w:proofErr w:type="gramEnd"/>
      <w:r w:rsidRPr="00B750AD">
        <w:rPr>
          <w:rFonts w:ascii="Courier New" w:hAnsi="Courier New" w:cs="Courier New"/>
          <w:sz w:val="16"/>
          <w:szCs w:val="16"/>
          <w:lang w:val="en-GB"/>
        </w:rPr>
        <w:t xml:space="preserve">   5.3683 7.946e-08 ***</w:t>
      </w:r>
    </w:p>
    <w:p w14:paraId="462BD465" w14:textId="77777777" w:rsidR="0046002C" w:rsidRPr="00B750AD" w:rsidRDefault="0046002C" w:rsidP="0046002C">
      <w:pPr>
        <w:pStyle w:val="PlainText"/>
        <w:rPr>
          <w:rFonts w:ascii="Courier New" w:hAnsi="Courier New" w:cs="Courier New"/>
          <w:sz w:val="16"/>
          <w:szCs w:val="16"/>
          <w:lang w:val="en-GB"/>
        </w:rPr>
      </w:pPr>
    </w:p>
    <w:p w14:paraId="1A800F4B"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0.03735082  0.00922481</w:t>
      </w:r>
      <w:proofErr w:type="gramEnd"/>
      <w:r w:rsidRPr="00B750AD">
        <w:rPr>
          <w:rFonts w:ascii="Courier New" w:hAnsi="Courier New" w:cs="Courier New"/>
          <w:sz w:val="16"/>
          <w:szCs w:val="16"/>
          <w:lang w:val="en-GB"/>
        </w:rPr>
        <w:t xml:space="preserve">   4.0490 5.145e-05 ***</w:t>
      </w:r>
    </w:p>
    <w:p w14:paraId="3DD7799A" w14:textId="77777777" w:rsidR="0046002C" w:rsidRPr="00B750AD" w:rsidRDefault="0046002C" w:rsidP="0046002C">
      <w:pPr>
        <w:pStyle w:val="PlainText"/>
        <w:rPr>
          <w:rFonts w:ascii="Courier New" w:hAnsi="Courier New" w:cs="Courier New"/>
          <w:sz w:val="16"/>
          <w:szCs w:val="16"/>
          <w:lang w:val="en-GB"/>
        </w:rPr>
      </w:pPr>
    </w:p>
    <w:p w14:paraId="0E60DC1E"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0.01583138  0.00132828</w:t>
      </w:r>
      <w:proofErr w:type="gramEnd"/>
      <w:r w:rsidRPr="00B750AD">
        <w:rPr>
          <w:rFonts w:ascii="Courier New" w:hAnsi="Courier New" w:cs="Courier New"/>
          <w:sz w:val="16"/>
          <w:szCs w:val="16"/>
          <w:lang w:val="en-GB"/>
        </w:rPr>
        <w:t xml:space="preserve">  11.9187 &lt; 2.2e-16 ***</w:t>
      </w:r>
    </w:p>
    <w:p w14:paraId="34E93634" w14:textId="77777777" w:rsidR="0046002C" w:rsidRPr="00B750AD" w:rsidRDefault="0046002C" w:rsidP="0046002C">
      <w:pPr>
        <w:pStyle w:val="PlainText"/>
        <w:rPr>
          <w:rFonts w:ascii="Courier New" w:hAnsi="Courier New" w:cs="Courier New"/>
          <w:sz w:val="16"/>
          <w:szCs w:val="16"/>
          <w:lang w:val="en-GB"/>
        </w:rPr>
      </w:pPr>
    </w:p>
    <w:p w14:paraId="71D1316B" w14:textId="77777777" w:rsidR="0046002C" w:rsidRPr="00B750AD" w:rsidRDefault="0046002C" w:rsidP="0046002C">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Complain                     </w:t>
      </w:r>
      <w:proofErr w:type="gramStart"/>
      <w:r w:rsidRPr="00B750AD">
        <w:rPr>
          <w:rFonts w:ascii="Courier New" w:hAnsi="Courier New" w:cs="Courier New"/>
          <w:sz w:val="16"/>
          <w:szCs w:val="16"/>
          <w:lang w:val="en-GB"/>
        </w:rPr>
        <w:t>0.13034870  0.01702175</w:t>
      </w:r>
      <w:proofErr w:type="gramEnd"/>
      <w:r w:rsidRPr="00B750AD">
        <w:rPr>
          <w:rFonts w:ascii="Courier New" w:hAnsi="Courier New" w:cs="Courier New"/>
          <w:sz w:val="16"/>
          <w:szCs w:val="16"/>
          <w:lang w:val="en-GB"/>
        </w:rPr>
        <w:t xml:space="preserve">   7.6578 1.892e-14 ***</w:t>
      </w:r>
    </w:p>
    <w:p w14:paraId="0161CF7C" w14:textId="77777777" w:rsidR="0046002C" w:rsidRPr="00B750AD" w:rsidRDefault="0046002C" w:rsidP="0046002C">
      <w:pPr>
        <w:pStyle w:val="PlainText"/>
        <w:rPr>
          <w:rFonts w:ascii="Courier New" w:hAnsi="Courier New" w:cs="Courier New"/>
          <w:sz w:val="16"/>
          <w:szCs w:val="16"/>
          <w:lang w:val="en-GB"/>
        </w:rPr>
      </w:pPr>
    </w:p>
    <w:p w14:paraId="20617408"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00815673  0.00145587</w:t>
      </w:r>
      <w:proofErr w:type="gramEnd"/>
      <w:r w:rsidRPr="00B750AD">
        <w:rPr>
          <w:rFonts w:ascii="Courier New" w:hAnsi="Courier New" w:cs="Courier New"/>
          <w:sz w:val="16"/>
          <w:szCs w:val="16"/>
          <w:lang w:val="en-GB"/>
        </w:rPr>
        <w:t xml:space="preserve">  -5.6027 2.111e-08 ***</w:t>
      </w:r>
    </w:p>
    <w:p w14:paraId="55AD2249" w14:textId="77777777" w:rsidR="0046002C" w:rsidRPr="00B750AD" w:rsidRDefault="0046002C" w:rsidP="0046002C">
      <w:pPr>
        <w:pStyle w:val="PlainText"/>
        <w:rPr>
          <w:rFonts w:ascii="Courier New" w:hAnsi="Courier New" w:cs="Courier New"/>
          <w:sz w:val="16"/>
          <w:szCs w:val="16"/>
          <w:lang w:val="en-GB"/>
        </w:rPr>
      </w:pPr>
    </w:p>
    <w:p w14:paraId="6E092584"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00088329  0.00016373</w:t>
      </w:r>
      <w:proofErr w:type="gramEnd"/>
      <w:r w:rsidRPr="00B750AD">
        <w:rPr>
          <w:rFonts w:ascii="Courier New" w:hAnsi="Courier New" w:cs="Courier New"/>
          <w:sz w:val="16"/>
          <w:szCs w:val="16"/>
          <w:lang w:val="en-GB"/>
        </w:rPr>
        <w:t xml:space="preserve">  -5.3948 6.860e-08 ***</w:t>
      </w:r>
    </w:p>
    <w:p w14:paraId="6FF13D20" w14:textId="77777777" w:rsidR="0046002C" w:rsidRPr="00B750AD" w:rsidRDefault="0046002C" w:rsidP="0046002C">
      <w:pPr>
        <w:pStyle w:val="PlainText"/>
        <w:rPr>
          <w:rFonts w:ascii="Courier New" w:hAnsi="Courier New" w:cs="Courier New"/>
          <w:sz w:val="16"/>
          <w:szCs w:val="16"/>
          <w:lang w:val="en-GB"/>
        </w:rPr>
      </w:pPr>
    </w:p>
    <w:p w14:paraId="14C2DE5A"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lastRenderedPageBreak/>
        <w:t>LoginDevice_MPhone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02508323  0.00745394</w:t>
      </w:r>
      <w:proofErr w:type="gramEnd"/>
      <w:r w:rsidRPr="00B750AD">
        <w:rPr>
          <w:rFonts w:ascii="Courier New" w:hAnsi="Courier New" w:cs="Courier New"/>
          <w:sz w:val="16"/>
          <w:szCs w:val="16"/>
          <w:lang w:val="en-GB"/>
        </w:rPr>
        <w:t xml:space="preserve">  -3.3651 0.0007652 ***</w:t>
      </w:r>
    </w:p>
    <w:p w14:paraId="12D8E190" w14:textId="77777777" w:rsidR="0046002C" w:rsidRPr="00B750AD" w:rsidRDefault="0046002C" w:rsidP="0046002C">
      <w:pPr>
        <w:pStyle w:val="PlainText"/>
        <w:rPr>
          <w:rFonts w:ascii="Courier New" w:hAnsi="Courier New" w:cs="Courier New"/>
          <w:sz w:val="16"/>
          <w:szCs w:val="16"/>
          <w:lang w:val="en-GB"/>
        </w:rPr>
      </w:pPr>
    </w:p>
    <w:p w14:paraId="25521400"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02279651  0.00720861</w:t>
      </w:r>
      <w:proofErr w:type="gramEnd"/>
      <w:r w:rsidRPr="00B750AD">
        <w:rPr>
          <w:rFonts w:ascii="Courier New" w:hAnsi="Courier New" w:cs="Courier New"/>
          <w:sz w:val="16"/>
          <w:szCs w:val="16"/>
          <w:lang w:val="en-GB"/>
        </w:rPr>
        <w:t xml:space="preserve">  -3.1624 0.0015647 ** </w:t>
      </w:r>
    </w:p>
    <w:p w14:paraId="58D610CD" w14:textId="77777777" w:rsidR="0046002C" w:rsidRPr="00B750AD" w:rsidRDefault="0046002C" w:rsidP="0046002C">
      <w:pPr>
        <w:pStyle w:val="PlainText"/>
        <w:rPr>
          <w:rFonts w:ascii="Courier New" w:hAnsi="Courier New" w:cs="Courier New"/>
          <w:sz w:val="16"/>
          <w:szCs w:val="16"/>
          <w:lang w:val="en-GB"/>
        </w:rPr>
      </w:pPr>
    </w:p>
    <w:p w14:paraId="274F6948"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04552051  0.00752592</w:t>
      </w:r>
      <w:proofErr w:type="gramEnd"/>
      <w:r w:rsidRPr="00B750AD">
        <w:rPr>
          <w:rFonts w:ascii="Courier New" w:hAnsi="Courier New" w:cs="Courier New"/>
          <w:sz w:val="16"/>
          <w:szCs w:val="16"/>
          <w:lang w:val="en-GB"/>
        </w:rPr>
        <w:t xml:space="preserve">  -6.0485 1.462e-09 ***</w:t>
      </w:r>
    </w:p>
    <w:p w14:paraId="2C86BCB5" w14:textId="77777777" w:rsidR="0046002C" w:rsidRPr="00B750AD" w:rsidRDefault="0046002C" w:rsidP="0046002C">
      <w:pPr>
        <w:pStyle w:val="PlainText"/>
        <w:rPr>
          <w:rFonts w:ascii="Courier New" w:hAnsi="Courier New" w:cs="Courier New"/>
          <w:sz w:val="16"/>
          <w:szCs w:val="16"/>
          <w:lang w:val="en-GB"/>
        </w:rPr>
      </w:pPr>
    </w:p>
    <w:p w14:paraId="48024585"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PaymentMode_DCard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04030521  0.00803362</w:t>
      </w:r>
      <w:proofErr w:type="gramEnd"/>
      <w:r w:rsidRPr="00B750AD">
        <w:rPr>
          <w:rFonts w:ascii="Courier New" w:hAnsi="Courier New" w:cs="Courier New"/>
          <w:sz w:val="16"/>
          <w:szCs w:val="16"/>
          <w:lang w:val="en-GB"/>
        </w:rPr>
        <w:t xml:space="preserve">  -5.0171 5.247e-07 ***</w:t>
      </w:r>
    </w:p>
    <w:p w14:paraId="1A31CA06" w14:textId="77777777" w:rsidR="0046002C" w:rsidRPr="00B750AD" w:rsidRDefault="0046002C" w:rsidP="0046002C">
      <w:pPr>
        <w:pStyle w:val="PlainText"/>
        <w:rPr>
          <w:rFonts w:ascii="Courier New" w:hAnsi="Courier New" w:cs="Courier New"/>
          <w:sz w:val="16"/>
          <w:szCs w:val="16"/>
          <w:lang w:val="en-GB"/>
        </w:rPr>
      </w:pPr>
    </w:p>
    <w:p w14:paraId="031FFF55"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04341924  0.00716754</w:t>
      </w:r>
      <w:proofErr w:type="gramEnd"/>
      <w:r w:rsidRPr="00B750AD">
        <w:rPr>
          <w:rFonts w:ascii="Courier New" w:hAnsi="Courier New" w:cs="Courier New"/>
          <w:sz w:val="16"/>
          <w:szCs w:val="16"/>
          <w:lang w:val="en-GB"/>
        </w:rPr>
        <w:t xml:space="preserve">  -6.0578 1.380e-09 ***</w:t>
      </w:r>
    </w:p>
    <w:p w14:paraId="7D93075D" w14:textId="77777777" w:rsidR="0046002C" w:rsidRPr="00B750AD" w:rsidRDefault="0046002C" w:rsidP="0046002C">
      <w:pPr>
        <w:pStyle w:val="PlainText"/>
        <w:rPr>
          <w:rFonts w:ascii="Courier New" w:hAnsi="Courier New" w:cs="Courier New"/>
          <w:sz w:val="16"/>
          <w:szCs w:val="16"/>
          <w:lang w:val="en-GB"/>
        </w:rPr>
      </w:pPr>
    </w:p>
    <w:p w14:paraId="0C8E706E" w14:textId="77777777" w:rsidR="0046002C" w:rsidRPr="00B750AD" w:rsidRDefault="0046002C" w:rsidP="0046002C">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CityTier2                    </w:t>
      </w:r>
      <w:proofErr w:type="gramStart"/>
      <w:r w:rsidRPr="00B750AD">
        <w:rPr>
          <w:rFonts w:ascii="Courier New" w:hAnsi="Courier New" w:cs="Courier New"/>
          <w:sz w:val="16"/>
          <w:szCs w:val="16"/>
          <w:lang w:val="en-GB"/>
        </w:rPr>
        <w:t>0.06332043  0.02563457</w:t>
      </w:r>
      <w:proofErr w:type="gramEnd"/>
      <w:r w:rsidRPr="00B750AD">
        <w:rPr>
          <w:rFonts w:ascii="Courier New" w:hAnsi="Courier New" w:cs="Courier New"/>
          <w:sz w:val="16"/>
          <w:szCs w:val="16"/>
          <w:lang w:val="en-GB"/>
        </w:rPr>
        <w:t xml:space="preserve">   2.4701 0.0135068 *  </w:t>
      </w:r>
    </w:p>
    <w:p w14:paraId="4F7BD6E5" w14:textId="77777777" w:rsidR="0046002C" w:rsidRPr="00B750AD" w:rsidRDefault="0046002C" w:rsidP="0046002C">
      <w:pPr>
        <w:pStyle w:val="PlainText"/>
        <w:rPr>
          <w:rFonts w:ascii="Courier New" w:hAnsi="Courier New" w:cs="Courier New"/>
          <w:sz w:val="16"/>
          <w:szCs w:val="16"/>
          <w:lang w:val="en-GB"/>
        </w:rPr>
      </w:pPr>
    </w:p>
    <w:p w14:paraId="5CEFEC1A" w14:textId="77777777" w:rsidR="0046002C" w:rsidRPr="00B750AD" w:rsidRDefault="0046002C" w:rsidP="0046002C">
      <w:pPr>
        <w:pStyle w:val="PlainText"/>
        <w:rPr>
          <w:rFonts w:ascii="Courier New" w:hAnsi="Courier New" w:cs="Courier New"/>
          <w:sz w:val="16"/>
          <w:szCs w:val="16"/>
          <w:lang w:val="en-GB"/>
        </w:rPr>
      </w:pPr>
      <w:r w:rsidRPr="00B750AD">
        <w:rPr>
          <w:rFonts w:ascii="Courier New" w:hAnsi="Courier New" w:cs="Courier New"/>
          <w:sz w:val="16"/>
          <w:szCs w:val="16"/>
          <w:lang w:val="en-GB"/>
        </w:rPr>
        <w:t xml:space="preserve">CityTier3                    </w:t>
      </w:r>
      <w:proofErr w:type="gramStart"/>
      <w:r w:rsidRPr="00B750AD">
        <w:rPr>
          <w:rFonts w:ascii="Courier New" w:hAnsi="Courier New" w:cs="Courier New"/>
          <w:sz w:val="16"/>
          <w:szCs w:val="16"/>
          <w:lang w:val="en-GB"/>
        </w:rPr>
        <w:t>0.04539262  0.00929947</w:t>
      </w:r>
      <w:proofErr w:type="gramEnd"/>
      <w:r w:rsidRPr="00B750AD">
        <w:rPr>
          <w:rFonts w:ascii="Courier New" w:hAnsi="Courier New" w:cs="Courier New"/>
          <w:sz w:val="16"/>
          <w:szCs w:val="16"/>
          <w:lang w:val="en-GB"/>
        </w:rPr>
        <w:t xml:space="preserve">   4.8812 1.054e-06 ***</w:t>
      </w:r>
    </w:p>
    <w:p w14:paraId="7B418446" w14:textId="77777777" w:rsidR="0046002C" w:rsidRPr="00B750AD" w:rsidRDefault="0046002C" w:rsidP="0046002C">
      <w:pPr>
        <w:pStyle w:val="PlainText"/>
        <w:rPr>
          <w:rFonts w:ascii="Courier New" w:hAnsi="Courier New" w:cs="Courier New"/>
          <w:sz w:val="16"/>
          <w:szCs w:val="16"/>
          <w:lang w:val="en-GB"/>
        </w:rPr>
      </w:pPr>
    </w:p>
    <w:p w14:paraId="1B7C61AD"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09954252  0.01007081</w:t>
      </w:r>
      <w:proofErr w:type="gramEnd"/>
      <w:r w:rsidRPr="00B750AD">
        <w:rPr>
          <w:rFonts w:ascii="Courier New" w:hAnsi="Courier New" w:cs="Courier New"/>
          <w:sz w:val="16"/>
          <w:szCs w:val="16"/>
          <w:lang w:val="en-GB"/>
        </w:rPr>
        <w:t xml:space="preserve">  -9.8843 &lt; 2.2e-16 ***</w:t>
      </w:r>
    </w:p>
    <w:p w14:paraId="0DBBE139" w14:textId="77777777" w:rsidR="0046002C" w:rsidRPr="00B750AD" w:rsidRDefault="0046002C" w:rsidP="0046002C">
      <w:pPr>
        <w:pStyle w:val="PlainText"/>
        <w:rPr>
          <w:rFonts w:ascii="Courier New" w:hAnsi="Courier New" w:cs="Courier New"/>
          <w:sz w:val="16"/>
          <w:szCs w:val="16"/>
          <w:lang w:val="en-GB"/>
        </w:rPr>
      </w:pPr>
    </w:p>
    <w:p w14:paraId="7BBC0419"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05418730  0.01243931</w:t>
      </w:r>
      <w:proofErr w:type="gramEnd"/>
      <w:r w:rsidRPr="00B750AD">
        <w:rPr>
          <w:rFonts w:ascii="Courier New" w:hAnsi="Courier New" w:cs="Courier New"/>
          <w:sz w:val="16"/>
          <w:szCs w:val="16"/>
          <w:lang w:val="en-GB"/>
        </w:rPr>
        <w:t xml:space="preserve">  -4.3561 1.324e-05 ***</w:t>
      </w:r>
    </w:p>
    <w:p w14:paraId="76F61C5A" w14:textId="77777777" w:rsidR="0046002C" w:rsidRPr="00B750AD" w:rsidRDefault="0046002C" w:rsidP="0046002C">
      <w:pPr>
        <w:pStyle w:val="PlainText"/>
        <w:rPr>
          <w:rFonts w:ascii="Courier New" w:hAnsi="Courier New" w:cs="Courier New"/>
          <w:sz w:val="16"/>
          <w:szCs w:val="16"/>
          <w:lang w:val="en-GB"/>
        </w:rPr>
      </w:pPr>
    </w:p>
    <w:p w14:paraId="5AAAB0D7"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OrderCat_Other</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0.23108282  0.06628527</w:t>
      </w:r>
      <w:proofErr w:type="gramEnd"/>
      <w:r w:rsidRPr="00B750AD">
        <w:rPr>
          <w:rFonts w:ascii="Courier New" w:hAnsi="Courier New" w:cs="Courier New"/>
          <w:sz w:val="16"/>
          <w:szCs w:val="16"/>
          <w:lang w:val="en-GB"/>
        </w:rPr>
        <w:t xml:space="preserve">   3.4862 0.0004900 ***</w:t>
      </w:r>
    </w:p>
    <w:p w14:paraId="614F0397" w14:textId="77777777" w:rsidR="0046002C" w:rsidRPr="00B750AD" w:rsidRDefault="0046002C" w:rsidP="0046002C">
      <w:pPr>
        <w:pStyle w:val="PlainText"/>
        <w:rPr>
          <w:rFonts w:ascii="Courier New" w:hAnsi="Courier New" w:cs="Courier New"/>
          <w:sz w:val="16"/>
          <w:szCs w:val="16"/>
          <w:lang w:val="en-GB"/>
        </w:rPr>
      </w:pPr>
    </w:p>
    <w:p w14:paraId="2F49AFBE"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04005465  0.00617933</w:t>
      </w:r>
      <w:proofErr w:type="gramEnd"/>
      <w:r w:rsidRPr="00B750AD">
        <w:rPr>
          <w:rFonts w:ascii="Courier New" w:hAnsi="Courier New" w:cs="Courier New"/>
          <w:sz w:val="16"/>
          <w:szCs w:val="16"/>
          <w:lang w:val="en-GB"/>
        </w:rPr>
        <w:t xml:space="preserve">  -6.4820 9.049e-11 ***</w:t>
      </w:r>
    </w:p>
    <w:p w14:paraId="38E7D77A" w14:textId="77777777" w:rsidR="0046002C" w:rsidRPr="00B750AD" w:rsidRDefault="0046002C" w:rsidP="0046002C">
      <w:pPr>
        <w:pStyle w:val="PlainText"/>
        <w:rPr>
          <w:rFonts w:ascii="Courier New" w:hAnsi="Courier New" w:cs="Courier New"/>
          <w:sz w:val="16"/>
          <w:szCs w:val="16"/>
          <w:lang w:val="en-GB"/>
        </w:rPr>
      </w:pPr>
    </w:p>
    <w:p w14:paraId="314239CA"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07254368  0.00782915</w:t>
      </w:r>
      <w:proofErr w:type="gramEnd"/>
      <w:r w:rsidRPr="00B750AD">
        <w:rPr>
          <w:rFonts w:ascii="Courier New" w:hAnsi="Courier New" w:cs="Courier New"/>
          <w:sz w:val="16"/>
          <w:szCs w:val="16"/>
          <w:lang w:val="en-GB"/>
        </w:rPr>
        <w:t xml:space="preserve">  -9.2658 &lt; 2.2e-16 ***</w:t>
      </w:r>
    </w:p>
    <w:p w14:paraId="54AFC563" w14:textId="77777777" w:rsidR="0046002C" w:rsidRPr="00B750AD" w:rsidRDefault="0046002C" w:rsidP="0046002C">
      <w:pPr>
        <w:pStyle w:val="PlainText"/>
        <w:rPr>
          <w:rFonts w:ascii="Courier New" w:hAnsi="Courier New" w:cs="Courier New"/>
          <w:sz w:val="16"/>
          <w:szCs w:val="16"/>
          <w:lang w:val="en-GB"/>
        </w:rPr>
      </w:pPr>
    </w:p>
    <w:p w14:paraId="763439FB" w14:textId="77777777" w:rsidR="0046002C" w:rsidRPr="00B750AD" w:rsidRDefault="0046002C" w:rsidP="0046002C">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0.00663156  0.00179257</w:t>
      </w:r>
      <w:proofErr w:type="gramEnd"/>
      <w:r w:rsidRPr="00B750AD">
        <w:rPr>
          <w:rFonts w:ascii="Courier New" w:hAnsi="Courier New" w:cs="Courier New"/>
          <w:sz w:val="16"/>
          <w:szCs w:val="16"/>
          <w:lang w:val="en-GB"/>
        </w:rPr>
        <w:t xml:space="preserve">   3.6995 0.0002161 ***</w:t>
      </w:r>
    </w:p>
    <w:p w14:paraId="4CA15C47" w14:textId="77777777" w:rsidR="0046002C" w:rsidRPr="00B750AD" w:rsidRDefault="0046002C" w:rsidP="0046002C">
      <w:pPr>
        <w:pStyle w:val="PlainText"/>
        <w:rPr>
          <w:rFonts w:ascii="Courier New" w:hAnsi="Courier New" w:cs="Courier New"/>
          <w:sz w:val="16"/>
          <w:szCs w:val="16"/>
          <w:lang w:val="en-GB"/>
        </w:rPr>
      </w:pPr>
    </w:p>
    <w:p w14:paraId="655DE0A3" w14:textId="77777777" w:rsidR="0046002C" w:rsidRPr="00B750AD" w:rsidRDefault="0046002C" w:rsidP="0046002C">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Complain:Gender</w:t>
      </w:r>
      <w:proofErr w:type="spellEnd"/>
      <w:proofErr w:type="gramEnd"/>
      <w:r w:rsidRPr="00B750AD">
        <w:rPr>
          <w:rFonts w:ascii="Courier New" w:hAnsi="Courier New" w:cs="Courier New"/>
          <w:sz w:val="16"/>
          <w:szCs w:val="16"/>
          <w:lang w:val="en-GB"/>
        </w:rPr>
        <w:t xml:space="preserve">              0.03712860  0.01676541   2.2146 0.0267878 *  </w:t>
      </w:r>
    </w:p>
    <w:p w14:paraId="5D7FCD0B" w14:textId="77777777" w:rsidR="0046002C" w:rsidRPr="00B750AD" w:rsidRDefault="0046002C" w:rsidP="0046002C">
      <w:pPr>
        <w:pStyle w:val="PlainText"/>
        <w:rPr>
          <w:rFonts w:ascii="Courier New" w:hAnsi="Courier New" w:cs="Courier New"/>
          <w:sz w:val="16"/>
          <w:szCs w:val="16"/>
          <w:lang w:val="en-GB"/>
        </w:rPr>
      </w:pPr>
    </w:p>
    <w:p w14:paraId="0AE9F431" w14:textId="77777777" w:rsidR="0046002C" w:rsidRPr="00B750AD" w:rsidRDefault="0046002C" w:rsidP="0046002C">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DaySinceLastOrder:OrderCount</w:t>
      </w:r>
      <w:proofErr w:type="spellEnd"/>
      <w:proofErr w:type="gramEnd"/>
      <w:r w:rsidRPr="00B750AD">
        <w:rPr>
          <w:rFonts w:ascii="Courier New" w:hAnsi="Courier New" w:cs="Courier New"/>
          <w:sz w:val="16"/>
          <w:szCs w:val="16"/>
          <w:lang w:val="en-GB"/>
        </w:rPr>
        <w:t xml:space="preserve"> 0.00055291  0.00022252   2.4847 0.0129649 *  </w:t>
      </w:r>
    </w:p>
    <w:p w14:paraId="4C49C36F" w14:textId="77777777" w:rsidR="0046002C" w:rsidRPr="00B750AD" w:rsidRDefault="0046002C" w:rsidP="0046002C">
      <w:pPr>
        <w:pStyle w:val="PlainText"/>
        <w:rPr>
          <w:rFonts w:ascii="Courier New" w:hAnsi="Courier New" w:cs="Courier New"/>
          <w:sz w:val="16"/>
          <w:szCs w:val="16"/>
          <w:lang w:val="en-GB"/>
        </w:rPr>
      </w:pPr>
    </w:p>
    <w:p w14:paraId="44DB45AD" w14:textId="77777777" w:rsidR="0046002C" w:rsidRPr="00B750AD" w:rsidRDefault="0046002C" w:rsidP="0046002C">
      <w:pPr>
        <w:pStyle w:val="PlainText"/>
        <w:rPr>
          <w:sz w:val="16"/>
          <w:szCs w:val="16"/>
          <w:lang w:val="en-US"/>
        </w:rPr>
      </w:pPr>
      <w:proofErr w:type="spellStart"/>
      <w:proofErr w:type="gramStart"/>
      <w:r w:rsidRPr="00B750AD">
        <w:rPr>
          <w:rFonts w:ascii="Courier New" w:hAnsi="Courier New" w:cs="Courier New"/>
          <w:sz w:val="16"/>
          <w:szCs w:val="16"/>
          <w:lang w:val="en-GB"/>
        </w:rPr>
        <w:t>DeviceRegistered:SatScore</w:t>
      </w:r>
      <w:proofErr w:type="spellEnd"/>
      <w:proofErr w:type="gramEnd"/>
      <w:r w:rsidRPr="00B750AD">
        <w:rPr>
          <w:rFonts w:ascii="Courier New" w:hAnsi="Courier New" w:cs="Courier New"/>
          <w:sz w:val="16"/>
          <w:szCs w:val="16"/>
          <w:lang w:val="en-GB"/>
        </w:rPr>
        <w:t xml:space="preserve">   -0.00539421  0.00230959  -2.3356</w:t>
      </w:r>
      <w:r w:rsidRPr="00B750AD">
        <w:rPr>
          <w:sz w:val="16"/>
          <w:szCs w:val="16"/>
          <w:lang w:val="en-US"/>
        </w:rPr>
        <w:t xml:space="preserve"> </w:t>
      </w:r>
      <w:r w:rsidRPr="00B750AD">
        <w:rPr>
          <w:rFonts w:ascii="Courier New" w:hAnsi="Courier New" w:cs="Courier New"/>
          <w:sz w:val="16"/>
          <w:szCs w:val="16"/>
          <w:lang w:val="en-GB"/>
        </w:rPr>
        <w:t>0.0195137 *</w:t>
      </w:r>
      <w:r w:rsidRPr="00B750AD">
        <w:rPr>
          <w:sz w:val="16"/>
          <w:szCs w:val="16"/>
          <w:lang w:val="en-US"/>
        </w:rPr>
        <w:t xml:space="preserve">  </w:t>
      </w:r>
    </w:p>
    <w:p w14:paraId="6D847F20" w14:textId="77777777" w:rsidR="009B32B3" w:rsidRDefault="009B32B3" w:rsidP="00237CC6">
      <w:pPr>
        <w:pStyle w:val="Tekts"/>
      </w:pPr>
    </w:p>
    <w:p w14:paraId="1F28D8F5" w14:textId="61BE26C5" w:rsidR="000C4064" w:rsidRDefault="000C4064" w:rsidP="007653DE">
      <w:pPr>
        <w:pStyle w:val="Tekts"/>
        <w:jc w:val="both"/>
      </w:pPr>
      <w:r>
        <w:t xml:space="preserve">As there </w:t>
      </w:r>
      <w:r w:rsidR="00786B29">
        <w:t>are</w:t>
      </w:r>
      <w:r>
        <w:t xml:space="preserve"> plenty of results to </w:t>
      </w:r>
      <w:r w:rsidR="00786B29">
        <w:t>interpret,</w:t>
      </w:r>
      <w:r>
        <w:t xml:space="preserve"> I will only highlight </w:t>
      </w:r>
      <w:r w:rsidR="005604A8">
        <w:t xml:space="preserve">some. For </w:t>
      </w:r>
      <w:r w:rsidR="00786B29">
        <w:t>example,</w:t>
      </w:r>
      <w:r w:rsidR="005604A8">
        <w:t xml:space="preserve"> when a </w:t>
      </w:r>
      <w:r w:rsidR="00826D54">
        <w:t xml:space="preserve">customer </w:t>
      </w:r>
      <w:r w:rsidR="006B1D99">
        <w:t xml:space="preserve">with average characteristics </w:t>
      </w:r>
      <w:r w:rsidR="00826D54">
        <w:t>has complained his probability of churn increases by 13</w:t>
      </w:r>
      <w:r w:rsidR="00D72B1E">
        <w:t xml:space="preserve"> percentage points</w:t>
      </w:r>
      <w:r w:rsidR="00B26F42">
        <w:t xml:space="preserve"> which</w:t>
      </w:r>
      <w:r w:rsidR="008A72E9">
        <w:t xml:space="preserve"> is the highest effect any variable </w:t>
      </w:r>
      <w:r w:rsidR="00786B29">
        <w:t>has,</w:t>
      </w:r>
      <w:r w:rsidR="008A72E9">
        <w:t xml:space="preserve"> and which</w:t>
      </w:r>
      <w:r w:rsidR="00B26F42">
        <w:t xml:space="preserve"> seems intuitive. </w:t>
      </w:r>
      <w:r w:rsidR="00786B29">
        <w:t>Also,</w:t>
      </w:r>
      <w:r w:rsidR="00B26F42">
        <w:t xml:space="preserve"> when </w:t>
      </w:r>
      <w:r w:rsidR="006B1D99">
        <w:t>the same</w:t>
      </w:r>
      <w:r w:rsidR="00B26F42">
        <w:t xml:space="preserve"> client</w:t>
      </w:r>
      <w:r w:rsidR="006B1D99">
        <w:t>’</w:t>
      </w:r>
      <w:r w:rsidR="00B26F42">
        <w:t>s tenure increases by one unit his probability of churn decreases by 1</w:t>
      </w:r>
      <w:r w:rsidR="00D72B1E">
        <w:t xml:space="preserve"> percentage </w:t>
      </w:r>
      <w:r w:rsidR="004B37EF">
        <w:t>point</w:t>
      </w:r>
      <w:r w:rsidR="0002300B">
        <w:t>.</w:t>
      </w:r>
    </w:p>
    <w:p w14:paraId="2922E142" w14:textId="6E21964E" w:rsidR="0002300B" w:rsidRPr="00C14D6F" w:rsidRDefault="0002300B" w:rsidP="0002300B">
      <w:pPr>
        <w:pStyle w:val="Heading3"/>
        <w:rPr>
          <w:lang w:val="en-US"/>
        </w:rPr>
      </w:pPr>
      <w:bookmarkStart w:id="31" w:name="_Toc168410967"/>
      <w:bookmarkStart w:id="32" w:name="_Toc168411512"/>
      <w:r w:rsidRPr="00C14D6F">
        <w:rPr>
          <w:lang w:val="en-US"/>
        </w:rPr>
        <w:t>4.2.2 Marginal Effects for user defined characteristics</w:t>
      </w:r>
      <w:bookmarkEnd w:id="31"/>
      <w:bookmarkEnd w:id="32"/>
    </w:p>
    <w:p w14:paraId="66E61638" w14:textId="494779C4" w:rsidR="009B32B3" w:rsidRDefault="0089552D" w:rsidP="007653DE">
      <w:pPr>
        <w:pStyle w:val="Tekts"/>
        <w:jc w:val="both"/>
      </w:pPr>
      <w:r>
        <w:t xml:space="preserve">Previously explained marginal effects were for all the independent variables on the level of average </w:t>
      </w:r>
      <w:r w:rsidR="00163A35">
        <w:t xml:space="preserve">value of that variable. The same effects can be calculated for any other possible </w:t>
      </w:r>
      <w:r w:rsidR="00A6238C">
        <w:t>mix of the variable</w:t>
      </w:r>
      <w:r w:rsidR="00FF0302">
        <w:t xml:space="preserve"> </w:t>
      </w:r>
      <w:r w:rsidR="00786B29">
        <w:t>levels and</w:t>
      </w:r>
      <w:r w:rsidR="00FF0302">
        <w:t xml:space="preserve"> will be interpreted in the exact same way but as marginal effects for given characteristics</w:t>
      </w:r>
      <w:r w:rsidR="00A6238C">
        <w:t xml:space="preserve">. </w:t>
      </w:r>
      <w:r w:rsidR="00FF0302">
        <w:t>Our calculated marginal effects can be viewed in Table 10.</w:t>
      </w:r>
    </w:p>
    <w:p w14:paraId="2C9DEAD0" w14:textId="77777777" w:rsidR="00FF0302" w:rsidRDefault="00FF0302" w:rsidP="00237CC6">
      <w:pPr>
        <w:pStyle w:val="Tekts"/>
      </w:pPr>
    </w:p>
    <w:p w14:paraId="2F88A556" w14:textId="1D64F7EB" w:rsidR="00FF0302" w:rsidRDefault="00FF0302" w:rsidP="004B37EF">
      <w:pPr>
        <w:pStyle w:val="plot"/>
      </w:pPr>
      <w:r>
        <w:t>Table 10. Final model marginal effects for user defined characteristics</w:t>
      </w:r>
    </w:p>
    <w:p w14:paraId="751F08DD" w14:textId="77777777" w:rsidR="006B06B1" w:rsidRPr="002C0727" w:rsidRDefault="006B06B1" w:rsidP="006B06B1">
      <w:pPr>
        <w:pStyle w:val="PlainText"/>
        <w:rPr>
          <w:rFonts w:ascii="Courier New" w:hAnsi="Courier New" w:cs="Courier New"/>
          <w:sz w:val="18"/>
          <w:szCs w:val="18"/>
          <w:lang w:val="en-GB"/>
        </w:rPr>
      </w:pPr>
      <w:r w:rsidRPr="002C0727">
        <w:rPr>
          <w:rFonts w:ascii="Courier New" w:hAnsi="Courier New" w:cs="Courier New"/>
          <w:sz w:val="18"/>
          <w:szCs w:val="18"/>
          <w:lang w:val="en-GB"/>
        </w:rPr>
        <w:t xml:space="preserve">                                           Marginal effects at X=</w:t>
      </w:r>
    </w:p>
    <w:p w14:paraId="42A3EC7D" w14:textId="77777777" w:rsidR="006B06B1" w:rsidRPr="00B750AD" w:rsidRDefault="006B06B1" w:rsidP="006B06B1">
      <w:pPr>
        <w:pStyle w:val="PlainText"/>
        <w:rPr>
          <w:rFonts w:ascii="Courier New" w:hAnsi="Courier New" w:cs="Courier New"/>
          <w:sz w:val="16"/>
          <w:szCs w:val="16"/>
          <w:lang w:val="en-GB"/>
        </w:rPr>
      </w:pPr>
      <w:r w:rsidRPr="00B750AD">
        <w:rPr>
          <w:rFonts w:ascii="Courier New" w:hAnsi="Courier New" w:cs="Courier New"/>
          <w:sz w:val="16"/>
          <w:szCs w:val="16"/>
          <w:lang w:val="en-GB"/>
        </w:rPr>
        <w:t>Tenure                                         -0.027028036    12</w:t>
      </w:r>
    </w:p>
    <w:p w14:paraId="25B447F6" w14:textId="77777777" w:rsidR="006B06B1" w:rsidRPr="00B750AD" w:rsidRDefault="006B06B1" w:rsidP="006B06B1">
      <w:pPr>
        <w:pStyle w:val="PlainText"/>
        <w:rPr>
          <w:rFonts w:ascii="Courier New" w:hAnsi="Courier New" w:cs="Courier New"/>
          <w:sz w:val="16"/>
          <w:szCs w:val="16"/>
          <w:lang w:val="en-GB"/>
        </w:rPr>
      </w:pPr>
    </w:p>
    <w:p w14:paraId="103965F6"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0.003188164    15</w:t>
      </w:r>
    </w:p>
    <w:p w14:paraId="05094DAF" w14:textId="77777777" w:rsidR="006B06B1" w:rsidRPr="00B750AD" w:rsidRDefault="006B06B1" w:rsidP="006B06B1">
      <w:pPr>
        <w:pStyle w:val="PlainText"/>
        <w:rPr>
          <w:rFonts w:ascii="Courier New" w:hAnsi="Courier New" w:cs="Courier New"/>
          <w:sz w:val="16"/>
          <w:szCs w:val="16"/>
          <w:lang w:val="en-GB"/>
        </w:rPr>
      </w:pPr>
    </w:p>
    <w:p w14:paraId="50F5F8B5"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0.084034855     3</w:t>
      </w:r>
    </w:p>
    <w:p w14:paraId="07531232" w14:textId="77777777" w:rsidR="006B06B1" w:rsidRPr="00B750AD" w:rsidRDefault="006B06B1" w:rsidP="006B06B1">
      <w:pPr>
        <w:pStyle w:val="PlainText"/>
        <w:rPr>
          <w:rFonts w:ascii="Courier New" w:hAnsi="Courier New" w:cs="Courier New"/>
          <w:sz w:val="16"/>
          <w:szCs w:val="16"/>
          <w:lang w:val="en-GB"/>
        </w:rPr>
      </w:pPr>
    </w:p>
    <w:p w14:paraId="18EDC4DC"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0.073044949     4</w:t>
      </w:r>
    </w:p>
    <w:p w14:paraId="74A5E457" w14:textId="77777777" w:rsidR="006B06B1" w:rsidRPr="00B750AD" w:rsidRDefault="006B06B1" w:rsidP="006B06B1">
      <w:pPr>
        <w:pStyle w:val="PlainText"/>
        <w:rPr>
          <w:rFonts w:ascii="Courier New" w:hAnsi="Courier New" w:cs="Courier New"/>
          <w:sz w:val="16"/>
          <w:szCs w:val="16"/>
          <w:lang w:val="en-GB"/>
        </w:rPr>
      </w:pPr>
    </w:p>
    <w:p w14:paraId="1B35D532"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0.029005094     2</w:t>
      </w:r>
    </w:p>
    <w:p w14:paraId="7B408EBE" w14:textId="77777777" w:rsidR="006B06B1" w:rsidRPr="00B750AD" w:rsidRDefault="006B06B1" w:rsidP="006B06B1">
      <w:pPr>
        <w:pStyle w:val="PlainText"/>
        <w:rPr>
          <w:rFonts w:ascii="Courier New" w:hAnsi="Courier New" w:cs="Courier New"/>
          <w:sz w:val="16"/>
          <w:szCs w:val="16"/>
          <w:lang w:val="en-GB"/>
        </w:rPr>
      </w:pPr>
    </w:p>
    <w:p w14:paraId="76B0F5F9" w14:textId="77777777" w:rsidR="006B06B1" w:rsidRPr="00B750AD" w:rsidRDefault="006B06B1" w:rsidP="006B06B1">
      <w:pPr>
        <w:pStyle w:val="PlainText"/>
        <w:rPr>
          <w:rFonts w:ascii="Courier New" w:hAnsi="Courier New" w:cs="Courier New"/>
          <w:sz w:val="16"/>
          <w:szCs w:val="16"/>
          <w:lang w:val="en-GB"/>
        </w:rPr>
      </w:pPr>
      <w:r w:rsidRPr="00B750AD">
        <w:rPr>
          <w:rFonts w:ascii="Courier New" w:hAnsi="Courier New" w:cs="Courier New"/>
          <w:sz w:val="16"/>
          <w:szCs w:val="16"/>
          <w:lang w:val="en-GB"/>
        </w:rPr>
        <w:t>Complain!                                       0.361203241     1</w:t>
      </w:r>
    </w:p>
    <w:p w14:paraId="7DD94179" w14:textId="77777777" w:rsidR="006B06B1" w:rsidRPr="00B750AD" w:rsidRDefault="006B06B1" w:rsidP="006B06B1">
      <w:pPr>
        <w:pStyle w:val="PlainText"/>
        <w:rPr>
          <w:rFonts w:ascii="Courier New" w:hAnsi="Courier New" w:cs="Courier New"/>
          <w:sz w:val="16"/>
          <w:szCs w:val="16"/>
          <w:lang w:val="en-GB"/>
        </w:rPr>
      </w:pPr>
    </w:p>
    <w:p w14:paraId="12B1AE14"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-0.014912818     8</w:t>
      </w:r>
    </w:p>
    <w:p w14:paraId="456FF721" w14:textId="77777777" w:rsidR="006B06B1" w:rsidRPr="00B750AD" w:rsidRDefault="006B06B1" w:rsidP="006B06B1">
      <w:pPr>
        <w:pStyle w:val="PlainText"/>
        <w:rPr>
          <w:rFonts w:ascii="Courier New" w:hAnsi="Courier New" w:cs="Courier New"/>
          <w:sz w:val="16"/>
          <w:szCs w:val="16"/>
          <w:lang w:val="en-GB"/>
        </w:rPr>
      </w:pPr>
    </w:p>
    <w:p w14:paraId="736879DD"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-0.001424882    50</w:t>
      </w:r>
    </w:p>
    <w:p w14:paraId="0A17FB11" w14:textId="77777777" w:rsidR="006B06B1" w:rsidRPr="00B750AD" w:rsidRDefault="006B06B1" w:rsidP="006B06B1">
      <w:pPr>
        <w:pStyle w:val="PlainText"/>
        <w:rPr>
          <w:rFonts w:ascii="Courier New" w:hAnsi="Courier New" w:cs="Courier New"/>
          <w:sz w:val="16"/>
          <w:szCs w:val="16"/>
          <w:lang w:val="en-GB"/>
        </w:rPr>
      </w:pPr>
    </w:p>
    <w:p w14:paraId="55075E51"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LoginDevice_MPhone</w:t>
      </w:r>
      <w:proofErr w:type="spellEnd"/>
      <w:r w:rsidRPr="00B750AD">
        <w:rPr>
          <w:rFonts w:ascii="Courier New" w:hAnsi="Courier New" w:cs="Courier New"/>
          <w:sz w:val="16"/>
          <w:szCs w:val="16"/>
          <w:lang w:val="en-GB"/>
        </w:rPr>
        <w:t>!                            -0.074866204     1</w:t>
      </w:r>
    </w:p>
    <w:p w14:paraId="16BA2A89" w14:textId="77777777" w:rsidR="006B06B1" w:rsidRPr="00B750AD" w:rsidRDefault="006B06B1" w:rsidP="006B06B1">
      <w:pPr>
        <w:pStyle w:val="PlainText"/>
        <w:rPr>
          <w:rFonts w:ascii="Courier New" w:hAnsi="Courier New" w:cs="Courier New"/>
          <w:sz w:val="16"/>
          <w:szCs w:val="16"/>
          <w:lang w:val="en-GB"/>
        </w:rPr>
      </w:pPr>
    </w:p>
    <w:p w14:paraId="7EFE8CD4"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-0.077552522     0</w:t>
      </w:r>
    </w:p>
    <w:p w14:paraId="066D90AA" w14:textId="77777777" w:rsidR="006B06B1" w:rsidRPr="00B750AD" w:rsidRDefault="006B06B1" w:rsidP="006B06B1">
      <w:pPr>
        <w:pStyle w:val="PlainText"/>
        <w:rPr>
          <w:rFonts w:ascii="Courier New" w:hAnsi="Courier New" w:cs="Courier New"/>
          <w:sz w:val="16"/>
          <w:szCs w:val="16"/>
          <w:lang w:val="en-GB"/>
        </w:rPr>
      </w:pPr>
    </w:p>
    <w:p w14:paraId="34536FBF"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-0.115583609     1</w:t>
      </w:r>
    </w:p>
    <w:p w14:paraId="7FF2CFBE" w14:textId="77777777" w:rsidR="006B06B1" w:rsidRPr="00B750AD" w:rsidRDefault="006B06B1" w:rsidP="006B06B1">
      <w:pPr>
        <w:pStyle w:val="PlainText"/>
        <w:rPr>
          <w:rFonts w:ascii="Courier New" w:hAnsi="Courier New" w:cs="Courier New"/>
          <w:sz w:val="16"/>
          <w:szCs w:val="16"/>
          <w:lang w:val="en-GB"/>
        </w:rPr>
      </w:pPr>
    </w:p>
    <w:p w14:paraId="2118B8AB"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PaymentMode_DCard</w:t>
      </w:r>
      <w:proofErr w:type="spellEnd"/>
      <w:r w:rsidRPr="00B750AD">
        <w:rPr>
          <w:rFonts w:ascii="Courier New" w:hAnsi="Courier New" w:cs="Courier New"/>
          <w:sz w:val="16"/>
          <w:szCs w:val="16"/>
          <w:lang w:val="en-GB"/>
        </w:rPr>
        <w:t>!                             -0.090241283     0</w:t>
      </w:r>
    </w:p>
    <w:p w14:paraId="4C712959" w14:textId="77777777" w:rsidR="006B06B1" w:rsidRPr="00B750AD" w:rsidRDefault="006B06B1" w:rsidP="006B06B1">
      <w:pPr>
        <w:pStyle w:val="PlainText"/>
        <w:rPr>
          <w:rFonts w:ascii="Courier New" w:hAnsi="Courier New" w:cs="Courier New"/>
          <w:sz w:val="16"/>
          <w:szCs w:val="16"/>
          <w:lang w:val="en-GB"/>
        </w:rPr>
      </w:pPr>
    </w:p>
    <w:p w14:paraId="2C4C2223"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-0.129375932     0</w:t>
      </w:r>
    </w:p>
    <w:p w14:paraId="7FC65447" w14:textId="77777777" w:rsidR="006B06B1" w:rsidRPr="00B750AD" w:rsidRDefault="006B06B1" w:rsidP="006B06B1">
      <w:pPr>
        <w:pStyle w:val="PlainText"/>
        <w:rPr>
          <w:rFonts w:ascii="Courier New" w:hAnsi="Courier New" w:cs="Courier New"/>
          <w:sz w:val="16"/>
          <w:szCs w:val="16"/>
          <w:lang w:val="en-GB"/>
        </w:rPr>
      </w:pPr>
    </w:p>
    <w:p w14:paraId="769C3781" w14:textId="77777777" w:rsidR="006B06B1" w:rsidRPr="00B750AD" w:rsidRDefault="006B06B1" w:rsidP="006B06B1">
      <w:pPr>
        <w:pStyle w:val="PlainText"/>
        <w:rPr>
          <w:rFonts w:ascii="Courier New" w:hAnsi="Courier New" w:cs="Courier New"/>
          <w:sz w:val="16"/>
          <w:szCs w:val="16"/>
          <w:lang w:val="en-GB"/>
        </w:rPr>
      </w:pPr>
      <w:r w:rsidRPr="00B750AD">
        <w:rPr>
          <w:rFonts w:ascii="Courier New" w:hAnsi="Courier New" w:cs="Courier New"/>
          <w:sz w:val="16"/>
          <w:szCs w:val="16"/>
          <w:lang w:val="en-GB"/>
        </w:rPr>
        <w:t>CityTier2!                                      0.188473067     0</w:t>
      </w:r>
    </w:p>
    <w:p w14:paraId="620A38B0" w14:textId="77777777" w:rsidR="006B06B1" w:rsidRPr="00B750AD" w:rsidRDefault="006B06B1" w:rsidP="006B06B1">
      <w:pPr>
        <w:pStyle w:val="PlainText"/>
        <w:rPr>
          <w:rFonts w:ascii="Courier New" w:hAnsi="Courier New" w:cs="Courier New"/>
          <w:sz w:val="16"/>
          <w:szCs w:val="16"/>
          <w:lang w:val="en-GB"/>
        </w:rPr>
      </w:pPr>
    </w:p>
    <w:p w14:paraId="3D2D9646" w14:textId="77777777" w:rsidR="006B06B1" w:rsidRPr="00B750AD" w:rsidRDefault="006B06B1" w:rsidP="006B06B1">
      <w:pPr>
        <w:pStyle w:val="PlainText"/>
        <w:rPr>
          <w:rFonts w:ascii="Courier New" w:hAnsi="Courier New" w:cs="Courier New"/>
          <w:sz w:val="16"/>
          <w:szCs w:val="16"/>
          <w:lang w:val="en-GB"/>
        </w:rPr>
      </w:pPr>
      <w:r w:rsidRPr="00B750AD">
        <w:rPr>
          <w:rFonts w:ascii="Courier New" w:hAnsi="Courier New" w:cs="Courier New"/>
          <w:sz w:val="16"/>
          <w:szCs w:val="16"/>
          <w:lang w:val="en-GB"/>
        </w:rPr>
        <w:t>CityTier3!                                      0.148808516     1</w:t>
      </w:r>
    </w:p>
    <w:p w14:paraId="18EAC935" w14:textId="77777777" w:rsidR="006B06B1" w:rsidRPr="00B750AD" w:rsidRDefault="006B06B1" w:rsidP="006B06B1">
      <w:pPr>
        <w:pStyle w:val="PlainText"/>
        <w:rPr>
          <w:rFonts w:ascii="Courier New" w:hAnsi="Courier New" w:cs="Courier New"/>
          <w:sz w:val="16"/>
          <w:szCs w:val="16"/>
          <w:lang w:val="en-GB"/>
        </w:rPr>
      </w:pPr>
    </w:p>
    <w:p w14:paraId="0235BE90"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-0.199728666     0</w:t>
      </w:r>
    </w:p>
    <w:p w14:paraId="62DC58A7" w14:textId="77777777" w:rsidR="006B06B1" w:rsidRPr="00B750AD" w:rsidRDefault="006B06B1" w:rsidP="006B06B1">
      <w:pPr>
        <w:pStyle w:val="PlainText"/>
        <w:rPr>
          <w:rFonts w:ascii="Courier New" w:hAnsi="Courier New" w:cs="Courier New"/>
          <w:sz w:val="16"/>
          <w:szCs w:val="16"/>
          <w:lang w:val="en-GB"/>
        </w:rPr>
      </w:pPr>
    </w:p>
    <w:p w14:paraId="3A41DD4E"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-0.122410101     1</w:t>
      </w:r>
    </w:p>
    <w:p w14:paraId="0BD3D3A1" w14:textId="77777777" w:rsidR="006B06B1" w:rsidRPr="00B750AD" w:rsidRDefault="006B06B1" w:rsidP="006B06B1">
      <w:pPr>
        <w:pStyle w:val="PlainText"/>
        <w:rPr>
          <w:rFonts w:ascii="Courier New" w:hAnsi="Courier New" w:cs="Courier New"/>
          <w:sz w:val="16"/>
          <w:szCs w:val="16"/>
          <w:lang w:val="en-GB"/>
        </w:rPr>
      </w:pPr>
    </w:p>
    <w:p w14:paraId="586A763E"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OrderCat_Other</w:t>
      </w:r>
      <w:proofErr w:type="spellEnd"/>
      <w:r w:rsidRPr="00B750AD">
        <w:rPr>
          <w:rFonts w:ascii="Courier New" w:hAnsi="Courier New" w:cs="Courier New"/>
          <w:sz w:val="16"/>
          <w:szCs w:val="16"/>
          <w:lang w:val="en-GB"/>
        </w:rPr>
        <w:t>!                                 0.474864949     0</w:t>
      </w:r>
    </w:p>
    <w:p w14:paraId="07470F8E" w14:textId="77777777" w:rsidR="006B06B1" w:rsidRPr="00B750AD" w:rsidRDefault="006B06B1" w:rsidP="006B06B1">
      <w:pPr>
        <w:pStyle w:val="PlainText"/>
        <w:rPr>
          <w:rFonts w:ascii="Courier New" w:hAnsi="Courier New" w:cs="Courier New"/>
          <w:sz w:val="16"/>
          <w:szCs w:val="16"/>
          <w:lang w:val="en-GB"/>
        </w:rPr>
      </w:pPr>
    </w:p>
    <w:p w14:paraId="4C2C64B2"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-0.114735871     0</w:t>
      </w:r>
    </w:p>
    <w:p w14:paraId="5E1FDDA6" w14:textId="77777777" w:rsidR="006B06B1" w:rsidRPr="00B750AD" w:rsidRDefault="006B06B1" w:rsidP="006B06B1">
      <w:pPr>
        <w:pStyle w:val="PlainText"/>
        <w:rPr>
          <w:rFonts w:ascii="Courier New" w:hAnsi="Courier New" w:cs="Courier New"/>
          <w:sz w:val="16"/>
          <w:szCs w:val="16"/>
          <w:lang w:val="en-GB"/>
        </w:rPr>
      </w:pPr>
    </w:p>
    <w:p w14:paraId="0787131B"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-0.148228703     1</w:t>
      </w:r>
    </w:p>
    <w:p w14:paraId="63F4B891" w14:textId="77777777" w:rsidR="006B06B1" w:rsidRPr="00B750AD" w:rsidRDefault="006B06B1" w:rsidP="006B06B1">
      <w:pPr>
        <w:pStyle w:val="PlainText"/>
        <w:rPr>
          <w:rFonts w:ascii="Courier New" w:hAnsi="Courier New" w:cs="Courier New"/>
          <w:sz w:val="16"/>
          <w:szCs w:val="16"/>
          <w:lang w:val="en-GB"/>
        </w:rPr>
      </w:pPr>
    </w:p>
    <w:p w14:paraId="3E5970A3" w14:textId="77777777" w:rsidR="006B06B1" w:rsidRPr="00B750AD" w:rsidRDefault="006B06B1" w:rsidP="006B06B1">
      <w:pPr>
        <w:pStyle w:val="PlainText"/>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0.010197178     5</w:t>
      </w:r>
    </w:p>
    <w:p w14:paraId="0842EE84" w14:textId="77777777" w:rsidR="006B06B1" w:rsidRPr="00B750AD" w:rsidRDefault="006B06B1" w:rsidP="006B06B1">
      <w:pPr>
        <w:pStyle w:val="PlainText"/>
        <w:rPr>
          <w:rFonts w:ascii="Courier New" w:hAnsi="Courier New" w:cs="Courier New"/>
          <w:sz w:val="16"/>
          <w:szCs w:val="16"/>
          <w:lang w:val="en-GB"/>
        </w:rPr>
      </w:pPr>
    </w:p>
    <w:p w14:paraId="0AC4F481" w14:textId="77777777" w:rsidR="006B06B1" w:rsidRPr="00B750AD" w:rsidRDefault="006B06B1" w:rsidP="006B06B1">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Complain:Gender</w:t>
      </w:r>
      <w:proofErr w:type="spellEnd"/>
      <w:proofErr w:type="gramEnd"/>
      <w:r w:rsidRPr="00B750AD">
        <w:rPr>
          <w:rFonts w:ascii="Courier New" w:hAnsi="Courier New" w:cs="Courier New"/>
          <w:sz w:val="16"/>
          <w:szCs w:val="16"/>
          <w:lang w:val="en-GB"/>
        </w:rPr>
        <w:t xml:space="preserve">                                 0.057314831     0</w:t>
      </w:r>
    </w:p>
    <w:p w14:paraId="40E4B555" w14:textId="77777777" w:rsidR="006B06B1" w:rsidRPr="00B750AD" w:rsidRDefault="006B06B1" w:rsidP="006B06B1">
      <w:pPr>
        <w:pStyle w:val="PlainText"/>
        <w:rPr>
          <w:rFonts w:ascii="Courier New" w:hAnsi="Courier New" w:cs="Courier New"/>
          <w:sz w:val="16"/>
          <w:szCs w:val="16"/>
          <w:lang w:val="en-GB"/>
        </w:rPr>
      </w:pPr>
    </w:p>
    <w:p w14:paraId="210D47C3" w14:textId="77777777" w:rsidR="006B06B1" w:rsidRPr="00B750AD" w:rsidRDefault="006B06B1" w:rsidP="006B06B1">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DaySinceLastOrder:OrderCount</w:t>
      </w:r>
      <w:proofErr w:type="spellEnd"/>
      <w:proofErr w:type="gramEnd"/>
      <w:r w:rsidRPr="00B750AD">
        <w:rPr>
          <w:rFonts w:ascii="Courier New" w:hAnsi="Courier New" w:cs="Courier New"/>
          <w:sz w:val="16"/>
          <w:szCs w:val="16"/>
          <w:lang w:val="en-GB"/>
        </w:rPr>
        <w:t xml:space="preserve">                    0.001155346    40</w:t>
      </w:r>
    </w:p>
    <w:p w14:paraId="1586BB11" w14:textId="77777777" w:rsidR="006B06B1" w:rsidRPr="00B750AD" w:rsidRDefault="006B06B1" w:rsidP="006B06B1">
      <w:pPr>
        <w:pStyle w:val="PlainText"/>
        <w:rPr>
          <w:rFonts w:ascii="Courier New" w:hAnsi="Courier New" w:cs="Courier New"/>
          <w:sz w:val="16"/>
          <w:szCs w:val="16"/>
          <w:lang w:val="en-GB"/>
        </w:rPr>
      </w:pPr>
    </w:p>
    <w:p w14:paraId="6CC329A1" w14:textId="73D73B92" w:rsidR="006B06B1" w:rsidRPr="00B750AD" w:rsidRDefault="00C95012" w:rsidP="006B06B1">
      <w:pPr>
        <w:pStyle w:val="PlainText"/>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DeviceRegistered:SatScore</w:t>
      </w:r>
      <w:proofErr w:type="spellEnd"/>
      <w:proofErr w:type="gramEnd"/>
      <w:r w:rsidRPr="00B750AD">
        <w:rPr>
          <w:rFonts w:ascii="Courier New" w:hAnsi="Courier New" w:cs="Courier New"/>
          <w:sz w:val="16"/>
          <w:szCs w:val="16"/>
          <w:lang w:val="en-GB"/>
        </w:rPr>
        <w:t xml:space="preserve">                      </w:t>
      </w:r>
      <w:r w:rsidR="006B06B1" w:rsidRPr="00B750AD">
        <w:rPr>
          <w:rFonts w:ascii="Courier New" w:hAnsi="Courier New" w:cs="Courier New"/>
          <w:sz w:val="16"/>
          <w:szCs w:val="16"/>
          <w:lang w:val="en-GB"/>
        </w:rPr>
        <w:t>-0.010539221    12</w:t>
      </w:r>
    </w:p>
    <w:p w14:paraId="32C857EF" w14:textId="283BB0B5" w:rsidR="00FF0302" w:rsidRDefault="00FF0302" w:rsidP="00237CC6">
      <w:pPr>
        <w:pStyle w:val="Tekts"/>
      </w:pPr>
    </w:p>
    <w:p w14:paraId="600B2272" w14:textId="2E32A2D6" w:rsidR="001449E5" w:rsidRDefault="001449E5" w:rsidP="007653DE">
      <w:pPr>
        <w:pStyle w:val="Tekts"/>
        <w:jc w:val="both"/>
      </w:pPr>
      <w:r>
        <w:t>Table shows that for example for client with 12 months using the service (tenure = 12)</w:t>
      </w:r>
      <w:r w:rsidR="00800D99">
        <w:t>, if he would use it for one more month</w:t>
      </w:r>
      <w:r>
        <w:t xml:space="preserve"> the churn is </w:t>
      </w:r>
      <w:r w:rsidR="00866336">
        <w:t>less likely by 27</w:t>
      </w:r>
      <w:r w:rsidR="00D72B1E">
        <w:t xml:space="preserve"> percentage points</w:t>
      </w:r>
      <w:r w:rsidR="00866336">
        <w:t xml:space="preserve">. </w:t>
      </w:r>
      <w:r w:rsidR="00786B29">
        <w:t>Also,</w:t>
      </w:r>
      <w:r w:rsidR="00800D99">
        <w:t xml:space="preserve"> a client who already ordered 5 times, his next order would increase the </w:t>
      </w:r>
      <w:r w:rsidR="00D72B1E">
        <w:t>probability of churn by 1 percentage points.</w:t>
      </w:r>
    </w:p>
    <w:p w14:paraId="325E037C" w14:textId="7560DD81" w:rsidR="005D7EE1" w:rsidRPr="00D01CF0" w:rsidRDefault="005D7EE1" w:rsidP="005D7EE1">
      <w:pPr>
        <w:pStyle w:val="Heading3"/>
        <w:rPr>
          <w:lang w:val="en-GB"/>
        </w:rPr>
      </w:pPr>
      <w:bookmarkStart w:id="33" w:name="_Toc168410968"/>
      <w:bookmarkStart w:id="34" w:name="_Toc168411513"/>
      <w:r w:rsidRPr="00D01CF0">
        <w:rPr>
          <w:lang w:val="en-GB"/>
        </w:rPr>
        <w:t>4.2.3 Average Marginal Effects</w:t>
      </w:r>
      <w:bookmarkEnd w:id="33"/>
      <w:bookmarkEnd w:id="34"/>
    </w:p>
    <w:p w14:paraId="18D065AA" w14:textId="662EB551" w:rsidR="005D7EE1" w:rsidRDefault="00D01CF0" w:rsidP="004B37EF">
      <w:pPr>
        <w:pStyle w:val="plot"/>
      </w:pPr>
      <w:r w:rsidRPr="00D01CF0">
        <w:t xml:space="preserve">Table 11. Final </w:t>
      </w:r>
      <w:r>
        <w:t>model average marginal effects</w:t>
      </w:r>
    </w:p>
    <w:p w14:paraId="36745B1B" w14:textId="77777777" w:rsidR="00D01CF0" w:rsidRPr="00B750AD" w:rsidRDefault="00D01CF0" w:rsidP="00D01CF0">
      <w:pPr>
        <w:rPr>
          <w:rFonts w:ascii="Courier New" w:hAnsi="Courier New" w:cs="Courier New"/>
          <w:sz w:val="16"/>
          <w:szCs w:val="16"/>
        </w:rPr>
      </w:pPr>
      <w:r w:rsidRPr="00B750AD">
        <w:rPr>
          <w:rFonts w:ascii="Courier New" w:hAnsi="Courier New" w:cs="Courier New"/>
          <w:sz w:val="16"/>
          <w:szCs w:val="16"/>
          <w:lang w:val="en-US"/>
        </w:rPr>
        <w:t xml:space="preserve">                                  </w:t>
      </w:r>
      <w:r w:rsidRPr="00B750AD">
        <w:rPr>
          <w:rFonts w:ascii="Courier New" w:hAnsi="Courier New" w:cs="Courier New"/>
          <w:sz w:val="16"/>
          <w:szCs w:val="16"/>
        </w:rPr>
        <w:t xml:space="preserve">dF/dx   Std. Err.        z     P&gt;|z|    </w:t>
      </w:r>
    </w:p>
    <w:p w14:paraId="28D7EBBC" w14:textId="77777777" w:rsidR="00D01CF0" w:rsidRPr="00B750AD" w:rsidRDefault="00D01CF0" w:rsidP="00D01CF0">
      <w:pPr>
        <w:rPr>
          <w:rFonts w:ascii="Courier New" w:hAnsi="Courier New" w:cs="Courier New"/>
          <w:sz w:val="16"/>
          <w:szCs w:val="16"/>
          <w:lang w:val="en-GB"/>
        </w:rPr>
      </w:pPr>
      <w:r w:rsidRPr="00B750AD">
        <w:rPr>
          <w:rFonts w:ascii="Courier New" w:hAnsi="Courier New" w:cs="Courier New"/>
          <w:sz w:val="16"/>
          <w:szCs w:val="16"/>
          <w:lang w:val="en-GB"/>
        </w:rPr>
        <w:t>Tenure                       -0.</w:t>
      </w:r>
      <w:proofErr w:type="gramStart"/>
      <w:r w:rsidRPr="00B750AD">
        <w:rPr>
          <w:rFonts w:ascii="Courier New" w:hAnsi="Courier New" w:cs="Courier New"/>
          <w:sz w:val="16"/>
          <w:szCs w:val="16"/>
          <w:lang w:val="en-GB"/>
        </w:rPr>
        <w:t>01760792  0.00075804</w:t>
      </w:r>
      <w:proofErr w:type="gramEnd"/>
      <w:r w:rsidRPr="00B750AD">
        <w:rPr>
          <w:rFonts w:ascii="Courier New" w:hAnsi="Courier New" w:cs="Courier New"/>
          <w:sz w:val="16"/>
          <w:szCs w:val="16"/>
          <w:lang w:val="en-GB"/>
        </w:rPr>
        <w:t xml:space="preserve"> -23.2283 &lt; 2.2e-16 ***</w:t>
      </w:r>
    </w:p>
    <w:p w14:paraId="7E7B455D"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WarehouseToHome</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0.00227143  0.00045762</w:t>
      </w:r>
      <w:proofErr w:type="gramEnd"/>
      <w:r w:rsidRPr="00B750AD">
        <w:rPr>
          <w:rFonts w:ascii="Courier New" w:hAnsi="Courier New" w:cs="Courier New"/>
          <w:sz w:val="16"/>
          <w:szCs w:val="16"/>
          <w:lang w:val="en-GB"/>
        </w:rPr>
        <w:t xml:space="preserve">   4.9636 6.921e-07 ***</w:t>
      </w:r>
    </w:p>
    <w:p w14:paraId="5A20F838"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NumberOfDeviceRegistered</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0.05882442  0.01087280</w:t>
      </w:r>
      <w:proofErr w:type="gramEnd"/>
      <w:r w:rsidRPr="00B750AD">
        <w:rPr>
          <w:rFonts w:ascii="Courier New" w:hAnsi="Courier New" w:cs="Courier New"/>
          <w:sz w:val="16"/>
          <w:szCs w:val="16"/>
          <w:lang w:val="en-GB"/>
        </w:rPr>
        <w:t xml:space="preserve">   5.4102 6.294e-08 ***</w:t>
      </w:r>
    </w:p>
    <w:p w14:paraId="3DDF6ADD"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SatisfactionScore</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0.04926871  0.01211086</w:t>
      </w:r>
      <w:proofErr w:type="gramEnd"/>
      <w:r w:rsidRPr="00B750AD">
        <w:rPr>
          <w:rFonts w:ascii="Courier New" w:hAnsi="Courier New" w:cs="Courier New"/>
          <w:sz w:val="16"/>
          <w:szCs w:val="16"/>
          <w:lang w:val="en-GB"/>
        </w:rPr>
        <w:t xml:space="preserve">   4.0681 4.739e-05 ***</w:t>
      </w:r>
    </w:p>
    <w:p w14:paraId="3F13770D"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NumberOfAddress</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0.02088286  0.00153924</w:t>
      </w:r>
      <w:proofErr w:type="gramEnd"/>
      <w:r w:rsidRPr="00B750AD">
        <w:rPr>
          <w:rFonts w:ascii="Courier New" w:hAnsi="Courier New" w:cs="Courier New"/>
          <w:sz w:val="16"/>
          <w:szCs w:val="16"/>
          <w:lang w:val="en-GB"/>
        </w:rPr>
        <w:t xml:space="preserve">  13.5670 &lt; 2.2e-16 ***</w:t>
      </w:r>
    </w:p>
    <w:p w14:paraId="68CB1499" w14:textId="77777777" w:rsidR="00D01CF0" w:rsidRPr="00B750AD" w:rsidRDefault="00D01CF0" w:rsidP="00D01CF0">
      <w:pPr>
        <w:rPr>
          <w:rFonts w:ascii="Courier New" w:hAnsi="Courier New" w:cs="Courier New"/>
          <w:sz w:val="16"/>
          <w:szCs w:val="16"/>
          <w:lang w:val="en-GB"/>
        </w:rPr>
      </w:pPr>
      <w:r w:rsidRPr="00B750AD">
        <w:rPr>
          <w:rFonts w:ascii="Courier New" w:hAnsi="Courier New" w:cs="Courier New"/>
          <w:sz w:val="16"/>
          <w:szCs w:val="16"/>
          <w:lang w:val="en-GB"/>
        </w:rPr>
        <w:t xml:space="preserve">Complain                      </w:t>
      </w:r>
      <w:proofErr w:type="gramStart"/>
      <w:r w:rsidRPr="00B750AD">
        <w:rPr>
          <w:rFonts w:ascii="Courier New" w:hAnsi="Courier New" w:cs="Courier New"/>
          <w:sz w:val="16"/>
          <w:szCs w:val="16"/>
          <w:lang w:val="en-GB"/>
        </w:rPr>
        <w:t>0.14902299  0.01644709</w:t>
      </w:r>
      <w:proofErr w:type="gramEnd"/>
      <w:r w:rsidRPr="00B750AD">
        <w:rPr>
          <w:rFonts w:ascii="Courier New" w:hAnsi="Courier New" w:cs="Courier New"/>
          <w:sz w:val="16"/>
          <w:szCs w:val="16"/>
          <w:lang w:val="en-GB"/>
        </w:rPr>
        <w:t xml:space="preserve">   9.0607 &lt; 2.2e-16 ***</w:t>
      </w:r>
    </w:p>
    <w:p w14:paraId="51E21A7B"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DaySinceLastOrder</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01075938  0.00188398</w:t>
      </w:r>
      <w:proofErr w:type="gramEnd"/>
      <w:r w:rsidRPr="00B750AD">
        <w:rPr>
          <w:rFonts w:ascii="Courier New" w:hAnsi="Courier New" w:cs="Courier New"/>
          <w:sz w:val="16"/>
          <w:szCs w:val="16"/>
          <w:lang w:val="en-GB"/>
        </w:rPr>
        <w:t xml:space="preserve">  -5.7110 1.123e-08 ***</w:t>
      </w:r>
    </w:p>
    <w:p w14:paraId="6A1EC5E9"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CashbackAmount</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00116513  0.00021426</w:t>
      </w:r>
      <w:proofErr w:type="gramEnd"/>
      <w:r w:rsidRPr="00B750AD">
        <w:rPr>
          <w:rFonts w:ascii="Courier New" w:hAnsi="Courier New" w:cs="Courier New"/>
          <w:sz w:val="16"/>
          <w:szCs w:val="16"/>
          <w:lang w:val="en-GB"/>
        </w:rPr>
        <w:t xml:space="preserve">  -5.4380 5.388e-08 ***</w:t>
      </w:r>
    </w:p>
    <w:p w14:paraId="399B64B2"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LoginDevice_MPhone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03304347  0.00968342</w:t>
      </w:r>
      <w:proofErr w:type="gramEnd"/>
      <w:r w:rsidRPr="00B750AD">
        <w:rPr>
          <w:rFonts w:ascii="Courier New" w:hAnsi="Courier New" w:cs="Courier New"/>
          <w:sz w:val="16"/>
          <w:szCs w:val="16"/>
          <w:lang w:val="en-GB"/>
        </w:rPr>
        <w:t xml:space="preserve">  -3.4124 0.0006440 ***</w:t>
      </w:r>
    </w:p>
    <w:p w14:paraId="1972CD78"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LoginDevice_Phone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03173836  0.01055943</w:t>
      </w:r>
      <w:proofErr w:type="gramEnd"/>
      <w:r w:rsidRPr="00B750AD">
        <w:rPr>
          <w:rFonts w:ascii="Courier New" w:hAnsi="Courier New" w:cs="Courier New"/>
          <w:sz w:val="16"/>
          <w:szCs w:val="16"/>
          <w:lang w:val="en-GB"/>
        </w:rPr>
        <w:t xml:space="preserve">  -3.0057 0.0026498 ** </w:t>
      </w:r>
    </w:p>
    <w:p w14:paraId="64412F09"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PaymentMode_CCard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06452035  0.01081820</w:t>
      </w:r>
      <w:proofErr w:type="gramEnd"/>
      <w:r w:rsidRPr="00B750AD">
        <w:rPr>
          <w:rFonts w:ascii="Courier New" w:hAnsi="Courier New" w:cs="Courier New"/>
          <w:sz w:val="16"/>
          <w:szCs w:val="16"/>
          <w:lang w:val="en-GB"/>
        </w:rPr>
        <w:t xml:space="preserve">  -5.9641 2.460e-09 ***</w:t>
      </w:r>
    </w:p>
    <w:p w14:paraId="33B6602F"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lastRenderedPageBreak/>
        <w:t>PaymentMode_DCard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05443717  0.01069026</w:t>
      </w:r>
      <w:proofErr w:type="gramEnd"/>
      <w:r w:rsidRPr="00B750AD">
        <w:rPr>
          <w:rFonts w:ascii="Courier New" w:hAnsi="Courier New" w:cs="Courier New"/>
          <w:sz w:val="16"/>
          <w:szCs w:val="16"/>
          <w:lang w:val="en-GB"/>
        </w:rPr>
        <w:t xml:space="preserve">  -5.0922 3.539e-07 ***</w:t>
      </w:r>
    </w:p>
    <w:p w14:paraId="7694C4D6"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PaymentMode_UPI</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06968507  0.01388398</w:t>
      </w:r>
      <w:proofErr w:type="gramEnd"/>
      <w:r w:rsidRPr="00B750AD">
        <w:rPr>
          <w:rFonts w:ascii="Courier New" w:hAnsi="Courier New" w:cs="Courier New"/>
          <w:sz w:val="16"/>
          <w:szCs w:val="16"/>
          <w:lang w:val="en-GB"/>
        </w:rPr>
        <w:t xml:space="preserve">  -5.0191 5.191e-07 ***</w:t>
      </w:r>
    </w:p>
    <w:p w14:paraId="445036CF" w14:textId="77777777" w:rsidR="00D01CF0" w:rsidRPr="00B750AD" w:rsidRDefault="00D01CF0" w:rsidP="00D01CF0">
      <w:pPr>
        <w:rPr>
          <w:rFonts w:ascii="Courier New" w:hAnsi="Courier New" w:cs="Courier New"/>
          <w:sz w:val="16"/>
          <w:szCs w:val="16"/>
          <w:lang w:val="en-GB"/>
        </w:rPr>
      </w:pPr>
      <w:r w:rsidRPr="00B750AD">
        <w:rPr>
          <w:rFonts w:ascii="Courier New" w:hAnsi="Courier New" w:cs="Courier New"/>
          <w:sz w:val="16"/>
          <w:szCs w:val="16"/>
          <w:lang w:val="en-GB"/>
        </w:rPr>
        <w:t xml:space="preserve">CityTier2                     </w:t>
      </w:r>
      <w:proofErr w:type="gramStart"/>
      <w:r w:rsidRPr="00B750AD">
        <w:rPr>
          <w:rFonts w:ascii="Courier New" w:hAnsi="Courier New" w:cs="Courier New"/>
          <w:sz w:val="16"/>
          <w:szCs w:val="16"/>
          <w:lang w:val="en-GB"/>
        </w:rPr>
        <w:t>0.07027926  0.02463199</w:t>
      </w:r>
      <w:proofErr w:type="gramEnd"/>
      <w:r w:rsidRPr="00B750AD">
        <w:rPr>
          <w:rFonts w:ascii="Courier New" w:hAnsi="Courier New" w:cs="Courier New"/>
          <w:sz w:val="16"/>
          <w:szCs w:val="16"/>
          <w:lang w:val="en-GB"/>
        </w:rPr>
        <w:t xml:space="preserve">   2.8532 0.0043285 ** </w:t>
      </w:r>
    </w:p>
    <w:p w14:paraId="545380C9" w14:textId="77777777" w:rsidR="00D01CF0" w:rsidRPr="00B750AD" w:rsidRDefault="00D01CF0" w:rsidP="00D01CF0">
      <w:pPr>
        <w:rPr>
          <w:rFonts w:ascii="Courier New" w:hAnsi="Courier New" w:cs="Courier New"/>
          <w:sz w:val="16"/>
          <w:szCs w:val="16"/>
          <w:lang w:val="en-GB"/>
        </w:rPr>
      </w:pPr>
      <w:r w:rsidRPr="00B750AD">
        <w:rPr>
          <w:rFonts w:ascii="Courier New" w:hAnsi="Courier New" w:cs="Courier New"/>
          <w:sz w:val="16"/>
          <w:szCs w:val="16"/>
          <w:lang w:val="en-GB"/>
        </w:rPr>
        <w:t xml:space="preserve">CityTier3                     </w:t>
      </w:r>
      <w:proofErr w:type="gramStart"/>
      <w:r w:rsidRPr="00B750AD">
        <w:rPr>
          <w:rFonts w:ascii="Courier New" w:hAnsi="Courier New" w:cs="Courier New"/>
          <w:sz w:val="16"/>
          <w:szCs w:val="16"/>
          <w:lang w:val="en-GB"/>
        </w:rPr>
        <w:t>0.05599503  0.01058140</w:t>
      </w:r>
      <w:proofErr w:type="gramEnd"/>
      <w:r w:rsidRPr="00B750AD">
        <w:rPr>
          <w:rFonts w:ascii="Courier New" w:hAnsi="Courier New" w:cs="Courier New"/>
          <w:sz w:val="16"/>
          <w:szCs w:val="16"/>
          <w:lang w:val="en-GB"/>
        </w:rPr>
        <w:t xml:space="preserve">   5.2918 1.211e-07 ***</w:t>
      </w:r>
    </w:p>
    <w:p w14:paraId="228073D7"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OrderCat_Laptop</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14167807  0.01350936</w:t>
      </w:r>
      <w:proofErr w:type="gramEnd"/>
      <w:r w:rsidRPr="00B750AD">
        <w:rPr>
          <w:rFonts w:ascii="Courier New" w:hAnsi="Courier New" w:cs="Courier New"/>
          <w:sz w:val="16"/>
          <w:szCs w:val="16"/>
          <w:lang w:val="en-GB"/>
        </w:rPr>
        <w:t xml:space="preserve"> -10.4874 &lt; 2.2e-16 ***</w:t>
      </w:r>
    </w:p>
    <w:p w14:paraId="34E8CA42"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OrderCat_Mobile</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07456757  0.01756982</w:t>
      </w:r>
      <w:proofErr w:type="gramEnd"/>
      <w:r w:rsidRPr="00B750AD">
        <w:rPr>
          <w:rFonts w:ascii="Courier New" w:hAnsi="Courier New" w:cs="Courier New"/>
          <w:sz w:val="16"/>
          <w:szCs w:val="16"/>
          <w:lang w:val="en-GB"/>
        </w:rPr>
        <w:t xml:space="preserve">  -4.2441 2.195e-05 ***</w:t>
      </w:r>
    </w:p>
    <w:p w14:paraId="61A426EF"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OrderCat_Other</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0.20370147  0.04559982</w:t>
      </w:r>
      <w:proofErr w:type="gramEnd"/>
      <w:r w:rsidRPr="00B750AD">
        <w:rPr>
          <w:rFonts w:ascii="Courier New" w:hAnsi="Courier New" w:cs="Courier New"/>
          <w:sz w:val="16"/>
          <w:szCs w:val="16"/>
          <w:lang w:val="en-GB"/>
        </w:rPr>
        <w:t xml:space="preserve">   4.4672 7.927e-06 ***</w:t>
      </w:r>
    </w:p>
    <w:p w14:paraId="71767A4F"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Martial_Divorced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06054504  0.01014321</w:t>
      </w:r>
      <w:proofErr w:type="gramEnd"/>
      <w:r w:rsidRPr="00B750AD">
        <w:rPr>
          <w:rFonts w:ascii="Courier New" w:hAnsi="Courier New" w:cs="Courier New"/>
          <w:sz w:val="16"/>
          <w:szCs w:val="16"/>
          <w:lang w:val="en-GB"/>
        </w:rPr>
        <w:t xml:space="preserve">  -5.9690 2.387e-09 ***</w:t>
      </w:r>
    </w:p>
    <w:p w14:paraId="693F2095"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Martial_Married</w:t>
      </w:r>
      <w:proofErr w:type="spellEnd"/>
      <w:r w:rsidRPr="00B750AD">
        <w:rPr>
          <w:rFonts w:ascii="Courier New" w:hAnsi="Courier New" w:cs="Courier New"/>
          <w:sz w:val="16"/>
          <w:szCs w:val="16"/>
          <w:lang w:val="en-GB"/>
        </w:rPr>
        <w:t xml:space="preserve">              -0.</w:t>
      </w:r>
      <w:proofErr w:type="gramStart"/>
      <w:r w:rsidRPr="00B750AD">
        <w:rPr>
          <w:rFonts w:ascii="Courier New" w:hAnsi="Courier New" w:cs="Courier New"/>
          <w:sz w:val="16"/>
          <w:szCs w:val="16"/>
          <w:lang w:val="en-GB"/>
        </w:rPr>
        <w:t>09340771  0.00890035</w:t>
      </w:r>
      <w:proofErr w:type="gramEnd"/>
      <w:r w:rsidRPr="00B750AD">
        <w:rPr>
          <w:rFonts w:ascii="Courier New" w:hAnsi="Courier New" w:cs="Courier New"/>
          <w:sz w:val="16"/>
          <w:szCs w:val="16"/>
          <w:lang w:val="en-GB"/>
        </w:rPr>
        <w:t xml:space="preserve"> -10.4948 &lt; 2.2e-16 ***</w:t>
      </w:r>
    </w:p>
    <w:p w14:paraId="35D1E5F2" w14:textId="77777777" w:rsidR="00D01CF0" w:rsidRPr="00B750AD" w:rsidRDefault="00D01CF0" w:rsidP="00D01CF0">
      <w:pPr>
        <w:rPr>
          <w:rFonts w:ascii="Courier New" w:hAnsi="Courier New" w:cs="Courier New"/>
          <w:sz w:val="16"/>
          <w:szCs w:val="16"/>
          <w:lang w:val="en-GB"/>
        </w:rPr>
      </w:pPr>
      <w:proofErr w:type="spellStart"/>
      <w:r w:rsidRPr="00B750AD">
        <w:rPr>
          <w:rFonts w:ascii="Courier New" w:hAnsi="Courier New" w:cs="Courier New"/>
          <w:sz w:val="16"/>
          <w:szCs w:val="16"/>
          <w:lang w:val="en-GB"/>
        </w:rPr>
        <w:t>OrderCount</w:t>
      </w:r>
      <w:proofErr w:type="spellEnd"/>
      <w:r w:rsidRPr="00B750AD">
        <w:rPr>
          <w:rFonts w:ascii="Courier New" w:hAnsi="Courier New" w:cs="Courier New"/>
          <w:sz w:val="16"/>
          <w:szCs w:val="16"/>
          <w:lang w:val="en-GB"/>
        </w:rPr>
        <w:t xml:space="preserve">                    </w:t>
      </w:r>
      <w:proofErr w:type="gramStart"/>
      <w:r w:rsidRPr="00B750AD">
        <w:rPr>
          <w:rFonts w:ascii="Courier New" w:hAnsi="Courier New" w:cs="Courier New"/>
          <w:sz w:val="16"/>
          <w:szCs w:val="16"/>
          <w:lang w:val="en-GB"/>
        </w:rPr>
        <w:t>0.00874756  0.00236349</w:t>
      </w:r>
      <w:proofErr w:type="gramEnd"/>
      <w:r w:rsidRPr="00B750AD">
        <w:rPr>
          <w:rFonts w:ascii="Courier New" w:hAnsi="Courier New" w:cs="Courier New"/>
          <w:sz w:val="16"/>
          <w:szCs w:val="16"/>
          <w:lang w:val="en-GB"/>
        </w:rPr>
        <w:t xml:space="preserve">   3.7011 0.0002147 ***</w:t>
      </w:r>
    </w:p>
    <w:p w14:paraId="506F4B61" w14:textId="77777777" w:rsidR="00D01CF0" w:rsidRPr="00B750AD" w:rsidRDefault="00D01CF0" w:rsidP="00D01CF0">
      <w:pPr>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Complain:Gender</w:t>
      </w:r>
      <w:proofErr w:type="spellEnd"/>
      <w:proofErr w:type="gramEnd"/>
      <w:r w:rsidRPr="00B750AD">
        <w:rPr>
          <w:rFonts w:ascii="Courier New" w:hAnsi="Courier New" w:cs="Courier New"/>
          <w:sz w:val="16"/>
          <w:szCs w:val="16"/>
          <w:lang w:val="en-GB"/>
        </w:rPr>
        <w:t xml:space="preserve">               0.04538606  0.01902041   2.3862 0.0170246 *  </w:t>
      </w:r>
    </w:p>
    <w:p w14:paraId="58ABB99B" w14:textId="77777777" w:rsidR="00D01CF0" w:rsidRPr="00B750AD" w:rsidRDefault="00D01CF0" w:rsidP="00D01CF0">
      <w:pPr>
        <w:rPr>
          <w:rFonts w:ascii="Courier New" w:hAnsi="Courier New" w:cs="Courier New"/>
          <w:sz w:val="16"/>
          <w:szCs w:val="16"/>
          <w:lang w:val="en-GB"/>
        </w:rPr>
      </w:pPr>
      <w:proofErr w:type="spellStart"/>
      <w:proofErr w:type="gramStart"/>
      <w:r w:rsidRPr="00B750AD">
        <w:rPr>
          <w:rFonts w:ascii="Courier New" w:hAnsi="Courier New" w:cs="Courier New"/>
          <w:sz w:val="16"/>
          <w:szCs w:val="16"/>
          <w:lang w:val="en-GB"/>
        </w:rPr>
        <w:t>DaySinceLastOrder:OrderCount</w:t>
      </w:r>
      <w:proofErr w:type="spellEnd"/>
      <w:proofErr w:type="gramEnd"/>
      <w:r w:rsidRPr="00B750AD">
        <w:rPr>
          <w:rFonts w:ascii="Courier New" w:hAnsi="Courier New" w:cs="Courier New"/>
          <w:sz w:val="16"/>
          <w:szCs w:val="16"/>
          <w:lang w:val="en-GB"/>
        </w:rPr>
        <w:t xml:space="preserve">  0.00072933  0.00029206   2.4972 0.0125187 *  </w:t>
      </w:r>
    </w:p>
    <w:p w14:paraId="4EFC4254" w14:textId="77777777" w:rsidR="00D01CF0" w:rsidRPr="00B750AD" w:rsidRDefault="00D01CF0" w:rsidP="00D01CF0">
      <w:pPr>
        <w:rPr>
          <w:rFonts w:ascii="Courier New" w:hAnsi="Courier New" w:cs="Courier New"/>
          <w:sz w:val="16"/>
          <w:szCs w:val="16"/>
          <w:lang w:val="en-US"/>
        </w:rPr>
      </w:pPr>
      <w:proofErr w:type="spellStart"/>
      <w:proofErr w:type="gramStart"/>
      <w:r w:rsidRPr="00B750AD">
        <w:rPr>
          <w:rFonts w:ascii="Courier New" w:hAnsi="Courier New" w:cs="Courier New"/>
          <w:sz w:val="16"/>
          <w:szCs w:val="16"/>
          <w:lang w:val="en-GB"/>
        </w:rPr>
        <w:t>DeviceRegistered:SatScore</w:t>
      </w:r>
      <w:proofErr w:type="spellEnd"/>
      <w:proofErr w:type="gramEnd"/>
      <w:r w:rsidRPr="00B750AD">
        <w:rPr>
          <w:rFonts w:ascii="Courier New" w:hAnsi="Courier New" w:cs="Courier New"/>
          <w:sz w:val="16"/>
          <w:szCs w:val="16"/>
          <w:lang w:val="en-GB"/>
        </w:rPr>
        <w:t xml:space="preserve">    </w:t>
      </w:r>
      <w:r w:rsidRPr="00B750AD">
        <w:rPr>
          <w:rFonts w:ascii="Courier New" w:hAnsi="Courier New" w:cs="Courier New"/>
          <w:sz w:val="16"/>
          <w:szCs w:val="16"/>
          <w:lang w:val="en-US"/>
        </w:rPr>
        <w:t xml:space="preserve">-0.00711540  0.00305136  -2.3319 0.0197071 * </w:t>
      </w:r>
    </w:p>
    <w:p w14:paraId="5DC700BE" w14:textId="77777777" w:rsidR="00D01CF0" w:rsidRDefault="00D01CF0" w:rsidP="00D01CF0">
      <w:pPr>
        <w:pStyle w:val="Tekts"/>
      </w:pPr>
    </w:p>
    <w:p w14:paraId="34948406" w14:textId="20C76C72" w:rsidR="00D01CF0" w:rsidRDefault="0029780E" w:rsidP="007653DE">
      <w:pPr>
        <w:pStyle w:val="Tekts"/>
        <w:jc w:val="both"/>
      </w:pPr>
      <w:r>
        <w:t xml:space="preserve">The third way of how the marginal effects can be calculated is the average marginal effects. </w:t>
      </w:r>
      <w:r w:rsidR="00E45607">
        <w:t xml:space="preserve">The </w:t>
      </w:r>
      <w:r w:rsidR="00786B29">
        <w:t>measure of</w:t>
      </w:r>
      <w:r w:rsidR="00E45607">
        <w:t xml:space="preserve"> the marginal effect averaged across all observations in the data</w:t>
      </w:r>
      <w:r w:rsidR="007C7A97">
        <w:t>, so the average effect of a change in the independent variable on a predicted probability of outcome.</w:t>
      </w:r>
      <w:r w:rsidR="00462380">
        <w:t xml:space="preserve"> </w:t>
      </w:r>
      <w:r w:rsidR="004B1985">
        <w:t>An interpretation for example is that on average a one unit increase in number in registered devices</w:t>
      </w:r>
      <w:r w:rsidR="00023471">
        <w:t xml:space="preserve"> is associated with a 5</w:t>
      </w:r>
      <w:r w:rsidR="00A4740D">
        <w:t>.</w:t>
      </w:r>
      <w:r w:rsidR="00023471">
        <w:t>8 percentage points increase of the Y.</w:t>
      </w:r>
    </w:p>
    <w:p w14:paraId="057589C8" w14:textId="68C17E6D" w:rsidR="00576CEF" w:rsidRPr="007062C3" w:rsidRDefault="00576CEF" w:rsidP="00576CEF">
      <w:pPr>
        <w:pStyle w:val="Heading2"/>
        <w:rPr>
          <w:lang w:val="en-GB"/>
        </w:rPr>
      </w:pPr>
      <w:bookmarkStart w:id="35" w:name="_Toc168410969"/>
      <w:r w:rsidRPr="007062C3">
        <w:rPr>
          <w:lang w:val="en-GB"/>
        </w:rPr>
        <w:t>4.3 Findings</w:t>
      </w:r>
      <w:bookmarkEnd w:id="35"/>
    </w:p>
    <w:p w14:paraId="4594C121" w14:textId="62B972AC" w:rsidR="00576CEF" w:rsidRDefault="007062C3" w:rsidP="007653DE">
      <w:pPr>
        <w:pStyle w:val="Tekts"/>
        <w:ind w:firstLine="708"/>
        <w:jc w:val="both"/>
      </w:pPr>
      <w:r>
        <w:t xml:space="preserve">Churn predictions and its management is a very practical and useful tool for business in every industry. </w:t>
      </w:r>
      <w:r w:rsidR="00786B29">
        <w:t>Therefore,</w:t>
      </w:r>
      <w:r w:rsidR="00200343">
        <w:t xml:space="preserve"> </w:t>
      </w:r>
      <w:r w:rsidR="0082565D">
        <w:t xml:space="preserve">after building the </w:t>
      </w:r>
      <w:r w:rsidR="00786B29">
        <w:t>model,</w:t>
      </w:r>
      <w:r w:rsidR="0082565D">
        <w:t xml:space="preserve"> it is important to analyze the results</w:t>
      </w:r>
      <w:r w:rsidR="00896776">
        <w:t xml:space="preserve"> in a business context. </w:t>
      </w:r>
      <w:r w:rsidR="0086184D">
        <w:t xml:space="preserve">Some of the results shown </w:t>
      </w:r>
      <w:r w:rsidR="000F2066">
        <w:t xml:space="preserve">in the marginal effects are obvious for the Ecommerce business, such as </w:t>
      </w:r>
      <w:r w:rsidR="009345B7">
        <w:t xml:space="preserve">the fact that </w:t>
      </w:r>
      <w:r w:rsidR="009178FA">
        <w:t xml:space="preserve">with higher tenure the client is less likely to churn, or that when </w:t>
      </w:r>
      <w:r w:rsidR="00020364">
        <w:t xml:space="preserve">he complains he probably won’t use the service again. </w:t>
      </w:r>
      <w:r w:rsidR="00853512">
        <w:t xml:space="preserve">Based on the results we can also construct </w:t>
      </w:r>
      <w:r w:rsidR="00D47F40">
        <w:t xml:space="preserve">a statement that users who order </w:t>
      </w:r>
      <w:r w:rsidR="00786B29">
        <w:t>electronic</w:t>
      </w:r>
      <w:r w:rsidR="00D47F40">
        <w:t xml:space="preserve"> devices (Laptop / Mobile category) </w:t>
      </w:r>
      <w:r w:rsidR="000A05DD">
        <w:t>are more probable to stay and use the service once more</w:t>
      </w:r>
      <w:r w:rsidR="00E75486">
        <w:t xml:space="preserve">, which </w:t>
      </w:r>
      <w:r w:rsidR="00786B29">
        <w:t>can’t</w:t>
      </w:r>
      <w:r w:rsidR="00E75486">
        <w:t xml:space="preserve"> be said for those who buy from other categories. On average </w:t>
      </w:r>
      <w:r w:rsidR="00786B29">
        <w:t>and</w:t>
      </w:r>
      <w:r w:rsidR="00E75486">
        <w:t xml:space="preserve"> user who bought</w:t>
      </w:r>
      <w:r w:rsidR="006A6966">
        <w:t xml:space="preserve"> product</w:t>
      </w:r>
      <w:r w:rsidR="00E75486">
        <w:t xml:space="preserve"> </w:t>
      </w:r>
      <w:r w:rsidR="006A6966">
        <w:t xml:space="preserve">from “Others” will </w:t>
      </w:r>
      <w:r w:rsidR="00E57F35">
        <w:t>be 20 percentage points more likely to churn.</w:t>
      </w:r>
      <w:r w:rsidR="006A6966">
        <w:t xml:space="preserve"> </w:t>
      </w:r>
    </w:p>
    <w:p w14:paraId="6F90FBF2" w14:textId="2B5AAFD5" w:rsidR="00B067D4" w:rsidRDefault="00B067D4" w:rsidP="007653DE">
      <w:pPr>
        <w:pStyle w:val="Tekts"/>
        <w:ind w:firstLine="708"/>
        <w:jc w:val="both"/>
      </w:pPr>
      <w:r>
        <w:t>We can also interpret the results for payment methods. On average</w:t>
      </w:r>
      <w:r w:rsidR="00C9133B">
        <w:t>,</w:t>
      </w:r>
      <w:r>
        <w:t xml:space="preserve"> </w:t>
      </w:r>
      <w:r w:rsidR="00D41865">
        <w:t xml:space="preserve">users who pay in a digital way (Card, UPI) </w:t>
      </w:r>
      <w:r w:rsidR="00C02038">
        <w:t xml:space="preserve">decrease the log-odds of churn compared to using cash (as cash is treated as a reference level). </w:t>
      </w:r>
      <w:r w:rsidR="00B949EB">
        <w:t xml:space="preserve">A conclusion might be </w:t>
      </w:r>
      <w:r w:rsidR="004B37EF">
        <w:t>provided</w:t>
      </w:r>
      <w:r w:rsidR="00B949EB">
        <w:t xml:space="preserve"> that </w:t>
      </w:r>
      <w:r w:rsidR="00786B29">
        <w:t>to</w:t>
      </w:r>
      <w:r w:rsidR="00B949EB">
        <w:t xml:space="preserve"> keep more clients it should encourage them to use </w:t>
      </w:r>
      <w:r w:rsidR="00443222">
        <w:t>cashless payment methods</w:t>
      </w:r>
      <w:r w:rsidR="00B949EB">
        <w:t>.</w:t>
      </w:r>
    </w:p>
    <w:p w14:paraId="48A1C152" w14:textId="64008823" w:rsidR="008D0615" w:rsidRDefault="00E830F8" w:rsidP="007653DE">
      <w:pPr>
        <w:pStyle w:val="Tekts"/>
        <w:ind w:firstLine="708"/>
        <w:jc w:val="both"/>
      </w:pPr>
      <w:r>
        <w:t xml:space="preserve">Lastly </w:t>
      </w:r>
      <w:r w:rsidR="003C7567">
        <w:t xml:space="preserve">the studied ecommerce business should mostly focus on the Divorced and Married people, who show </w:t>
      </w:r>
      <w:r w:rsidR="00810D7A">
        <w:t xml:space="preserve">less probability to churn than base status – Single. </w:t>
      </w:r>
      <w:r w:rsidR="00A33AB1">
        <w:t xml:space="preserve">The model also showed that </w:t>
      </w:r>
      <w:r w:rsidR="003F68A3">
        <w:t xml:space="preserve">variables such as hours that users spend on the app, or the number of coupons used does not influence the churn. </w:t>
      </w:r>
    </w:p>
    <w:p w14:paraId="21B400E6" w14:textId="2BD5F0AD" w:rsidR="000F0B3D" w:rsidRPr="000F0B3D" w:rsidRDefault="009760C0" w:rsidP="000F0B3D">
      <w:pPr>
        <w:pStyle w:val="Heading1"/>
        <w:rPr>
          <w:lang w:val="en-US"/>
        </w:rPr>
      </w:pPr>
      <w:r>
        <w:rPr>
          <w:lang w:val="en-US"/>
        </w:rPr>
        <w:lastRenderedPageBreak/>
        <w:t>Bibliography</w:t>
      </w:r>
    </w:p>
    <w:sdt>
      <w:sdtPr>
        <w:id w:val="-512994698"/>
        <w:docPartObj>
          <w:docPartGallery w:val="Bibliographies"/>
          <w:docPartUnique/>
        </w:docPartObj>
      </w:sdtPr>
      <w:sdtContent>
        <w:p w14:paraId="561CE4E5" w14:textId="3CC9B814" w:rsidR="009760C0" w:rsidRPr="009760C0" w:rsidRDefault="009760C0" w:rsidP="00EC4D7B">
          <w:pPr>
            <w:pStyle w:val="Bibliography1"/>
            <w:numPr>
              <w:ilvl w:val="0"/>
              <w:numId w:val="11"/>
            </w:numPr>
            <w:spacing w:line="360" w:lineRule="auto"/>
            <w:rPr>
              <w:sz w:val="24"/>
            </w:rPr>
          </w:pPr>
          <w:r w:rsidRPr="009760C0">
            <w:rPr>
              <w:sz w:val="24"/>
            </w:rPr>
            <w:t xml:space="preserve">“Churn Prediction”. V. Lazarov, M. Capota </w:t>
          </w:r>
          <w:r w:rsidR="009219DB">
            <w:rPr>
              <w:sz w:val="24"/>
            </w:rPr>
            <w:t>(</w:t>
          </w:r>
          <w:r w:rsidR="00F82F26">
            <w:rPr>
              <w:sz w:val="24"/>
            </w:rPr>
            <w:t>2007)</w:t>
          </w:r>
        </w:p>
        <w:p w14:paraId="2D860B65" w14:textId="19B1850B" w:rsidR="009760C0" w:rsidRPr="009760C0" w:rsidRDefault="009760C0" w:rsidP="00EC4D7B">
          <w:pPr>
            <w:pStyle w:val="Bibliography1"/>
            <w:numPr>
              <w:ilvl w:val="0"/>
              <w:numId w:val="11"/>
            </w:numPr>
            <w:spacing w:line="360" w:lineRule="auto"/>
            <w:rPr>
              <w:sz w:val="24"/>
            </w:rPr>
          </w:pPr>
          <w:r w:rsidRPr="009760C0">
            <w:rPr>
              <w:sz w:val="24"/>
            </w:rPr>
            <w:t>“Customer churn analysis in telecom industry”. K. Dahiya, S. Bhatia</w:t>
          </w:r>
          <w:r w:rsidR="00F82F26">
            <w:rPr>
              <w:sz w:val="24"/>
            </w:rPr>
            <w:t xml:space="preserve"> (2015)</w:t>
          </w:r>
        </w:p>
        <w:p w14:paraId="0A6FF23E" w14:textId="7056B09F" w:rsidR="009760C0" w:rsidRPr="009760C0" w:rsidRDefault="009760C0" w:rsidP="00EC4D7B">
          <w:pPr>
            <w:pStyle w:val="Bibliography1"/>
            <w:numPr>
              <w:ilvl w:val="0"/>
              <w:numId w:val="11"/>
            </w:numPr>
            <w:spacing w:line="360" w:lineRule="auto"/>
            <w:rPr>
              <w:sz w:val="24"/>
            </w:rPr>
          </w:pPr>
          <w:r w:rsidRPr="009760C0">
            <w:rPr>
              <w:sz w:val="24"/>
            </w:rPr>
            <w:t xml:space="preserve">“Intelligent data analysis approaches to churn as a business problem: a survey”. D.L. García, A. Nebot, A. </w:t>
          </w:r>
          <w:proofErr w:type="spellStart"/>
          <w:r w:rsidRPr="009760C0">
            <w:rPr>
              <w:sz w:val="24"/>
            </w:rPr>
            <w:t>Vellido</w:t>
          </w:r>
          <w:proofErr w:type="spellEnd"/>
          <w:r w:rsidR="00F82F26">
            <w:rPr>
              <w:sz w:val="24"/>
            </w:rPr>
            <w:t xml:space="preserve"> (2017)</w:t>
          </w:r>
        </w:p>
        <w:p w14:paraId="1CD12837" w14:textId="7B328DE6" w:rsidR="009760C0" w:rsidRPr="009760C0" w:rsidRDefault="009760C0" w:rsidP="00EC4D7B">
          <w:pPr>
            <w:pStyle w:val="Bibliography1"/>
            <w:numPr>
              <w:ilvl w:val="0"/>
              <w:numId w:val="11"/>
            </w:numPr>
            <w:spacing w:line="360" w:lineRule="auto"/>
            <w:rPr>
              <w:sz w:val="24"/>
            </w:rPr>
          </w:pPr>
          <w:r w:rsidRPr="009760C0">
            <w:rPr>
              <w:sz w:val="24"/>
            </w:rPr>
            <w:t>“Customer attrition analysis for financial services using proportional hazard models”. D.V. den Polen, B. Lariviere</w:t>
          </w:r>
          <w:r w:rsidR="00F82F26">
            <w:rPr>
              <w:sz w:val="24"/>
            </w:rPr>
            <w:t xml:space="preserve"> (2004)</w:t>
          </w:r>
        </w:p>
        <w:p w14:paraId="1F008C1E" w14:textId="4D53C965" w:rsidR="009760C0" w:rsidRPr="009760C0" w:rsidRDefault="009760C0" w:rsidP="00EC4D7B">
          <w:pPr>
            <w:pStyle w:val="Bibliography1"/>
            <w:numPr>
              <w:ilvl w:val="0"/>
              <w:numId w:val="11"/>
            </w:numPr>
            <w:spacing w:line="360" w:lineRule="auto"/>
            <w:rPr>
              <w:sz w:val="24"/>
            </w:rPr>
          </w:pPr>
          <w:r w:rsidRPr="009760C0">
            <w:rPr>
              <w:sz w:val="24"/>
            </w:rPr>
            <w:t>“Probit and Logit Models: Differences in the Multivariate Realm”. E. Hahn</w:t>
          </w:r>
          <w:r w:rsidR="00471294">
            <w:rPr>
              <w:sz w:val="24"/>
            </w:rPr>
            <w:t xml:space="preserve"> (2005)</w:t>
          </w:r>
        </w:p>
        <w:p w14:paraId="730C0EF9" w14:textId="6DBA7563" w:rsidR="009760C0" w:rsidRPr="009760C0" w:rsidRDefault="009760C0" w:rsidP="00EC4D7B">
          <w:pPr>
            <w:pStyle w:val="Bibliography1"/>
            <w:numPr>
              <w:ilvl w:val="0"/>
              <w:numId w:val="11"/>
            </w:numPr>
            <w:spacing w:line="360" w:lineRule="auto"/>
            <w:rPr>
              <w:sz w:val="24"/>
            </w:rPr>
          </w:pPr>
          <w:r w:rsidRPr="009760C0">
            <w:rPr>
              <w:sz w:val="24"/>
            </w:rPr>
            <w:t xml:space="preserve">“Determinants of Auditor Choice in Non-Financial Listed Firms on the Vietnamese Stock Market”. Phung Anh Thu, Thai Hong Thuy </w:t>
          </w:r>
          <w:proofErr w:type="spellStart"/>
          <w:r w:rsidRPr="009760C0">
            <w:rPr>
              <w:sz w:val="24"/>
            </w:rPr>
            <w:t>Khank</w:t>
          </w:r>
          <w:proofErr w:type="spellEnd"/>
          <w:r w:rsidR="00F82F26">
            <w:rPr>
              <w:sz w:val="24"/>
            </w:rPr>
            <w:t xml:space="preserve"> (2021)</w:t>
          </w:r>
        </w:p>
        <w:p w14:paraId="1CBC0587" w14:textId="15B4E24B" w:rsidR="009760C0" w:rsidRPr="009760C0" w:rsidRDefault="009760C0" w:rsidP="00EC4D7B">
          <w:pPr>
            <w:pStyle w:val="Bibliography1"/>
            <w:numPr>
              <w:ilvl w:val="0"/>
              <w:numId w:val="11"/>
            </w:numPr>
            <w:spacing w:line="360" w:lineRule="auto"/>
            <w:rPr>
              <w:sz w:val="24"/>
            </w:rPr>
          </w:pPr>
          <w:r w:rsidRPr="009760C0">
            <w:rPr>
              <w:sz w:val="24"/>
            </w:rPr>
            <w:t>„Logistic Regression: A Brief Primer”. Jill C. Stoltzfus</w:t>
          </w:r>
          <w:r w:rsidR="00471294">
            <w:rPr>
              <w:sz w:val="24"/>
            </w:rPr>
            <w:t xml:space="preserve"> </w:t>
          </w:r>
          <w:r w:rsidR="00A109F4">
            <w:rPr>
              <w:sz w:val="24"/>
            </w:rPr>
            <w:t>(2011)</w:t>
          </w:r>
        </w:p>
        <w:p w14:paraId="742CC4D6" w14:textId="2F6271F2" w:rsidR="009760C0" w:rsidRPr="009760C0" w:rsidRDefault="009760C0" w:rsidP="00EC4D7B">
          <w:pPr>
            <w:pStyle w:val="Bibliography1"/>
            <w:numPr>
              <w:ilvl w:val="0"/>
              <w:numId w:val="11"/>
            </w:numPr>
            <w:spacing w:line="360" w:lineRule="auto"/>
            <w:rPr>
              <w:sz w:val="24"/>
            </w:rPr>
          </w:pPr>
          <w:r w:rsidRPr="009760C0">
            <w:rPr>
              <w:sz w:val="24"/>
            </w:rPr>
            <w:t>„Goodness-of-Tests for Logistic Regression”. Sutan Wu</w:t>
          </w:r>
          <w:r w:rsidR="00471294">
            <w:rPr>
              <w:sz w:val="24"/>
            </w:rPr>
            <w:t xml:space="preserve"> (2010)</w:t>
          </w:r>
        </w:p>
        <w:p w14:paraId="748839CE" w14:textId="28C284E9" w:rsidR="009760C0" w:rsidRPr="009760C0" w:rsidRDefault="009760C0" w:rsidP="00EC4D7B">
          <w:pPr>
            <w:pStyle w:val="Bibliography1"/>
            <w:numPr>
              <w:ilvl w:val="0"/>
              <w:numId w:val="11"/>
            </w:numPr>
            <w:spacing w:line="360" w:lineRule="auto"/>
            <w:rPr>
              <w:sz w:val="24"/>
            </w:rPr>
          </w:pPr>
          <w:r w:rsidRPr="009760C0">
            <w:rPr>
              <w:sz w:val="24"/>
            </w:rPr>
            <w:t>„Goodness-of-fit for Logistic Regression: Simulation Results”. D.W. Hosmer, N.L. Hjort</w:t>
          </w:r>
          <w:r w:rsidR="00471294">
            <w:rPr>
              <w:sz w:val="24"/>
            </w:rPr>
            <w:t xml:space="preserve"> (2002)</w:t>
          </w:r>
        </w:p>
        <w:p w14:paraId="291E7B9D" w14:textId="3DD0C21D" w:rsidR="009760C0" w:rsidRPr="0042454B" w:rsidRDefault="00000000" w:rsidP="00EC4D7B">
          <w:pPr>
            <w:pStyle w:val="Bibliography1"/>
            <w:numPr>
              <w:ilvl w:val="0"/>
              <w:numId w:val="11"/>
            </w:numPr>
            <w:spacing w:line="360" w:lineRule="auto"/>
            <w:jc w:val="left"/>
          </w:pPr>
          <w:hyperlink r:id="rId15" w:history="1">
            <w:r w:rsidR="009760C0" w:rsidRPr="0042658F">
              <w:rPr>
                <w:rStyle w:val="Hyperlink"/>
                <w:rFonts w:cs="Times New Roman"/>
                <w:sz w:val="24"/>
              </w:rPr>
              <w:t>https://www.statlect.com/fundamentals-of-statistics/Wald-test</w:t>
            </w:r>
          </w:hyperlink>
          <w:r w:rsidR="009760C0" w:rsidRPr="009760C0">
            <w:rPr>
              <w:sz w:val="24"/>
            </w:rPr>
            <w:t xml:space="preserve"> (access</w:t>
          </w:r>
          <w:r w:rsidR="009760C0">
            <w:rPr>
              <w:sz w:val="24"/>
            </w:rPr>
            <w:t xml:space="preserve"> </w:t>
          </w:r>
          <w:r w:rsidR="009760C0" w:rsidRPr="009760C0">
            <w:rPr>
              <w:sz w:val="24"/>
            </w:rPr>
            <w:t>date: 22.05.2024)</w:t>
          </w:r>
        </w:p>
      </w:sdtContent>
    </w:sdt>
    <w:p w14:paraId="77FDF081" w14:textId="22BB1C36" w:rsidR="00E830F8" w:rsidRPr="00B41613" w:rsidRDefault="00E830F8" w:rsidP="00020D94">
      <w:pPr>
        <w:pStyle w:val="Bibliography1"/>
      </w:pPr>
    </w:p>
    <w:sectPr w:rsidR="00E830F8" w:rsidRPr="00B416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5D184" w14:textId="77777777" w:rsidR="007612D1" w:rsidRDefault="007612D1" w:rsidP="006C34D2">
      <w:pPr>
        <w:spacing w:after="0" w:line="240" w:lineRule="auto"/>
      </w:pPr>
      <w:r>
        <w:separator/>
      </w:r>
    </w:p>
  </w:endnote>
  <w:endnote w:type="continuationSeparator" w:id="0">
    <w:p w14:paraId="7BBB444D" w14:textId="77777777" w:rsidR="007612D1" w:rsidRDefault="007612D1" w:rsidP="006C3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073464"/>
      <w:docPartObj>
        <w:docPartGallery w:val="Page Numbers (Bottom of Page)"/>
        <w:docPartUnique/>
      </w:docPartObj>
    </w:sdtPr>
    <w:sdtEndPr>
      <w:rPr>
        <w:noProof/>
      </w:rPr>
    </w:sdtEndPr>
    <w:sdtContent>
      <w:p w14:paraId="36A639AA" w14:textId="3B9BD9FF" w:rsidR="00501D50" w:rsidRDefault="00501D5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F00739" w14:textId="77777777" w:rsidR="00501D50" w:rsidRDefault="00501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1EC80" w14:textId="77777777" w:rsidR="007612D1" w:rsidRDefault="007612D1" w:rsidP="006C34D2">
      <w:pPr>
        <w:spacing w:after="0" w:line="240" w:lineRule="auto"/>
      </w:pPr>
      <w:r>
        <w:separator/>
      </w:r>
    </w:p>
  </w:footnote>
  <w:footnote w:type="continuationSeparator" w:id="0">
    <w:p w14:paraId="4EB06785" w14:textId="77777777" w:rsidR="007612D1" w:rsidRDefault="007612D1" w:rsidP="006C34D2">
      <w:pPr>
        <w:spacing w:after="0" w:line="240" w:lineRule="auto"/>
      </w:pPr>
      <w:r>
        <w:continuationSeparator/>
      </w:r>
    </w:p>
  </w:footnote>
  <w:footnote w:id="1">
    <w:p w14:paraId="545F3CBC" w14:textId="2F26B0C6" w:rsidR="00622094" w:rsidRPr="004F2E92" w:rsidRDefault="00622094" w:rsidP="004F2E92">
      <w:pPr>
        <w:pStyle w:val="Bibliography1"/>
      </w:pPr>
      <w:r w:rsidRPr="004F2E92">
        <w:rPr>
          <w:rStyle w:val="FootnoteReference"/>
          <w:vertAlign w:val="baseline"/>
        </w:rPr>
        <w:footnoteRef/>
      </w:r>
      <w:r w:rsidRPr="004F2E92">
        <w:t xml:space="preserve"> </w:t>
      </w:r>
      <w:r w:rsidR="0078231B" w:rsidRPr="004F2E92">
        <w:t>“Churn Prediction”.</w:t>
      </w:r>
      <w:r w:rsidR="00D76DA0" w:rsidRPr="004F2E92">
        <w:t xml:space="preserve"> </w:t>
      </w:r>
      <w:r w:rsidR="005F3CF9" w:rsidRPr="004F2E92">
        <w:t xml:space="preserve">V. </w:t>
      </w:r>
      <w:r w:rsidR="00D76DA0" w:rsidRPr="004F2E92">
        <w:t xml:space="preserve">Lazarov, </w:t>
      </w:r>
      <w:r w:rsidR="005F3CF9" w:rsidRPr="004F2E92">
        <w:t xml:space="preserve">M. </w:t>
      </w:r>
      <w:r w:rsidR="00D76DA0" w:rsidRPr="004F2E92">
        <w:t xml:space="preserve">Capota </w:t>
      </w:r>
      <w:r w:rsidR="005D44F8">
        <w:t>(2007)</w:t>
      </w:r>
    </w:p>
  </w:footnote>
  <w:footnote w:id="2">
    <w:p w14:paraId="005DAC43" w14:textId="5BF79E66" w:rsidR="00C83836" w:rsidRPr="004F2E92" w:rsidRDefault="00C83836" w:rsidP="004F2E92">
      <w:pPr>
        <w:pStyle w:val="Bibliography1"/>
      </w:pPr>
      <w:r w:rsidRPr="004F2E92">
        <w:rPr>
          <w:rStyle w:val="FootnoteReference"/>
          <w:vertAlign w:val="baseline"/>
        </w:rPr>
        <w:footnoteRef/>
      </w:r>
      <w:r w:rsidRPr="004F2E92">
        <w:t xml:space="preserve"> </w:t>
      </w:r>
      <w:r w:rsidR="005F3CF9" w:rsidRPr="004F2E92">
        <w:t xml:space="preserve">“Customer churn analysis in telecom industry”. </w:t>
      </w:r>
      <w:r w:rsidR="001E6944" w:rsidRPr="004F2E92">
        <w:t>K. Dahiya, S. Bhatia</w:t>
      </w:r>
      <w:r w:rsidR="005D44F8">
        <w:t xml:space="preserve"> (2015)</w:t>
      </w:r>
    </w:p>
  </w:footnote>
  <w:footnote w:id="3">
    <w:p w14:paraId="4E881D65" w14:textId="4F16FABB" w:rsidR="00E128DD" w:rsidRPr="004F2E92" w:rsidRDefault="00E128DD" w:rsidP="004F2E92">
      <w:pPr>
        <w:pStyle w:val="Bibliography1"/>
      </w:pPr>
      <w:r w:rsidRPr="004F2E92">
        <w:rPr>
          <w:rStyle w:val="FootnoteReference"/>
          <w:vertAlign w:val="baseline"/>
        </w:rPr>
        <w:footnoteRef/>
      </w:r>
      <w:r w:rsidRPr="004F2E92">
        <w:t xml:space="preserve"> </w:t>
      </w:r>
      <w:r w:rsidR="00E26449" w:rsidRPr="004F2E92">
        <w:t>“Intelligent data analysis approaches to churn as a business problem</w:t>
      </w:r>
      <w:r w:rsidR="00911B99" w:rsidRPr="004F2E92">
        <w:t>: a survey”. D.L. García</w:t>
      </w:r>
      <w:r w:rsidR="00021E50" w:rsidRPr="004F2E92">
        <w:t xml:space="preserve">, A. Nebot, A. </w:t>
      </w:r>
      <w:proofErr w:type="spellStart"/>
      <w:r w:rsidR="00021E50" w:rsidRPr="004F2E92">
        <w:t>Vellido</w:t>
      </w:r>
      <w:proofErr w:type="spellEnd"/>
      <w:r w:rsidR="00E10335">
        <w:t xml:space="preserve"> (2017)</w:t>
      </w:r>
    </w:p>
  </w:footnote>
  <w:footnote w:id="4">
    <w:p w14:paraId="3CF6463F" w14:textId="22B02CF9" w:rsidR="009E165E" w:rsidRPr="004F2E92" w:rsidRDefault="009E165E" w:rsidP="004F2E92">
      <w:pPr>
        <w:pStyle w:val="Bibliography1"/>
      </w:pPr>
      <w:r w:rsidRPr="004F2E92">
        <w:rPr>
          <w:rStyle w:val="FootnoteReference"/>
          <w:vertAlign w:val="baseline"/>
        </w:rPr>
        <w:footnoteRef/>
      </w:r>
      <w:r w:rsidRPr="004F2E92">
        <w:t xml:space="preserve"> </w:t>
      </w:r>
      <w:r w:rsidR="00854C23">
        <w:t xml:space="preserve"> </w:t>
      </w:r>
      <w:r w:rsidR="000F239A" w:rsidRPr="004F2E92">
        <w:t xml:space="preserve">“Intelligent data analysis </w:t>
      </w:r>
      <w:r w:rsidR="00E10335">
        <w:t>…</w:t>
      </w:r>
      <w:r w:rsidR="000F239A" w:rsidRPr="004F2E92">
        <w:t xml:space="preserve">”. D.L. García, A. Nebot, A. </w:t>
      </w:r>
      <w:proofErr w:type="spellStart"/>
      <w:r w:rsidR="000F239A" w:rsidRPr="004F2E92">
        <w:t>Vellido</w:t>
      </w:r>
      <w:proofErr w:type="spellEnd"/>
      <w:r w:rsidR="00E10335">
        <w:t xml:space="preserve"> (2017)</w:t>
      </w:r>
    </w:p>
  </w:footnote>
  <w:footnote w:id="5">
    <w:p w14:paraId="78C01412" w14:textId="367A4A5B" w:rsidR="00763759" w:rsidRPr="00763759" w:rsidRDefault="00763759" w:rsidP="004F2E92">
      <w:pPr>
        <w:pStyle w:val="Bibliography1"/>
      </w:pPr>
      <w:r w:rsidRPr="004F2E92">
        <w:rPr>
          <w:rStyle w:val="FootnoteReference"/>
          <w:vertAlign w:val="baseline"/>
        </w:rPr>
        <w:footnoteRef/>
      </w:r>
      <w:r w:rsidRPr="004F2E92">
        <w:t xml:space="preserve"> “Customer attrition analysis for financial services using proportional hazard models”. D.V. den Polen, B. Lariviere</w:t>
      </w:r>
      <w:r w:rsidR="00E10335">
        <w:t xml:space="preserve"> (2004)</w:t>
      </w:r>
    </w:p>
  </w:footnote>
  <w:footnote w:id="6">
    <w:p w14:paraId="539A2DAB" w14:textId="0D283F46" w:rsidR="006D531B" w:rsidRPr="005B5229" w:rsidRDefault="006D531B" w:rsidP="004F2E92">
      <w:pPr>
        <w:pStyle w:val="Bibliography1"/>
      </w:pPr>
      <w:r w:rsidRPr="005B5229">
        <w:rPr>
          <w:rStyle w:val="FootnoteReference"/>
          <w:rFonts w:cs="Times New Roman"/>
        </w:rPr>
        <w:footnoteRef/>
      </w:r>
      <w:r w:rsidRPr="005B5229">
        <w:t xml:space="preserve"> </w:t>
      </w:r>
      <w:r w:rsidR="005B5229" w:rsidRPr="005B5229">
        <w:t>“Probit and Logit Models: Differences in the Multivariate Realm”. E. Hahn</w:t>
      </w:r>
      <w:r w:rsidR="00E10335">
        <w:t xml:space="preserve"> (2005)</w:t>
      </w:r>
    </w:p>
  </w:footnote>
  <w:footnote w:id="7">
    <w:p w14:paraId="3BFFE0F9" w14:textId="095CF9C2" w:rsidR="00654683" w:rsidRPr="00766CFF" w:rsidRDefault="00654683" w:rsidP="004F2E92">
      <w:pPr>
        <w:pStyle w:val="Bibliography1"/>
      </w:pPr>
      <w:r>
        <w:rPr>
          <w:rStyle w:val="FootnoteReference"/>
        </w:rPr>
        <w:footnoteRef/>
      </w:r>
      <w:r w:rsidRPr="00654683">
        <w:t xml:space="preserve"> </w:t>
      </w:r>
      <w:r w:rsidR="00766CFF" w:rsidRPr="00766CFF">
        <w:t xml:space="preserve">“Determinants of Auditor Choice in Non-Financial Listed Firms on the Vietnamese Stock Market”. Phung Anh Thu, Thai Hong Thuy </w:t>
      </w:r>
      <w:proofErr w:type="spellStart"/>
      <w:r w:rsidR="00766CFF" w:rsidRPr="00766CFF">
        <w:t>Khank</w:t>
      </w:r>
      <w:proofErr w:type="spellEnd"/>
      <w:r w:rsidR="00E10335">
        <w:t xml:space="preserve"> (2021)</w:t>
      </w:r>
    </w:p>
  </w:footnote>
  <w:footnote w:id="8">
    <w:p w14:paraId="57D6C1D3" w14:textId="26377461" w:rsidR="006C34D2" w:rsidRPr="0042454B" w:rsidRDefault="006C34D2" w:rsidP="004F2E92">
      <w:pPr>
        <w:pStyle w:val="Bibliography1"/>
      </w:pPr>
      <w:r w:rsidRPr="0042454B">
        <w:rPr>
          <w:rStyle w:val="FootnoteReference"/>
          <w:rFonts w:cs="Times New Roman"/>
        </w:rPr>
        <w:footnoteRef/>
      </w:r>
      <w:r w:rsidRPr="0042454B">
        <w:t xml:space="preserve"> „Probit and Logit Models: Differences in the Multivariate Realm”</w:t>
      </w:r>
      <w:r w:rsidR="00D10F50" w:rsidRPr="0042454B">
        <w:t>. E</w:t>
      </w:r>
      <w:r w:rsidR="00471294">
        <w:t>.</w:t>
      </w:r>
      <w:r w:rsidR="00D10F50" w:rsidRPr="0042454B">
        <w:t xml:space="preserve"> </w:t>
      </w:r>
      <w:r w:rsidR="002A09FD" w:rsidRPr="0042454B">
        <w:t>H</w:t>
      </w:r>
      <w:r w:rsidR="00D10F50" w:rsidRPr="0042454B">
        <w:t>ahn</w:t>
      </w:r>
      <w:r w:rsidR="00E10335">
        <w:t xml:space="preserve"> (2005)</w:t>
      </w:r>
    </w:p>
  </w:footnote>
  <w:footnote w:id="9">
    <w:p w14:paraId="10342E84" w14:textId="617847D7" w:rsidR="006A5C21" w:rsidRPr="0042454B" w:rsidRDefault="006A5C21" w:rsidP="004F2E92">
      <w:pPr>
        <w:pStyle w:val="Bibliography1"/>
      </w:pPr>
      <w:r w:rsidRPr="0042454B">
        <w:rPr>
          <w:rStyle w:val="FootnoteReference"/>
          <w:rFonts w:cs="Times New Roman"/>
        </w:rPr>
        <w:footnoteRef/>
      </w:r>
      <w:r w:rsidRPr="0042454B">
        <w:t xml:space="preserve"> „Logistic Regression: A Brief Primer”</w:t>
      </w:r>
      <w:r w:rsidR="00AE0457" w:rsidRPr="0042454B">
        <w:t>. Jill C. Stoltzfus</w:t>
      </w:r>
      <w:r w:rsidR="0057176A">
        <w:t xml:space="preserve"> (2011)</w:t>
      </w:r>
    </w:p>
  </w:footnote>
  <w:footnote w:id="10">
    <w:p w14:paraId="3D96A2B3" w14:textId="56C1E32D" w:rsidR="00D46B73" w:rsidRPr="0042454B" w:rsidRDefault="00D46B73" w:rsidP="004F2E92">
      <w:pPr>
        <w:pStyle w:val="Bibliography1"/>
      </w:pPr>
      <w:r w:rsidRPr="0042454B">
        <w:rPr>
          <w:rStyle w:val="FootnoteReference"/>
          <w:rFonts w:cs="Times New Roman"/>
        </w:rPr>
        <w:footnoteRef/>
      </w:r>
      <w:r w:rsidRPr="0042454B">
        <w:t xml:space="preserve"> „Goodness-of-Tests</w:t>
      </w:r>
      <w:r w:rsidR="00D5357D" w:rsidRPr="0042454B">
        <w:t xml:space="preserve"> for Logistic Regression”. Sutan Wu</w:t>
      </w:r>
      <w:r w:rsidR="0057176A">
        <w:t xml:space="preserve"> (2010)</w:t>
      </w:r>
    </w:p>
  </w:footnote>
  <w:footnote w:id="11">
    <w:p w14:paraId="1FF97B07" w14:textId="2FB3A9A6" w:rsidR="009733E8" w:rsidRPr="0042454B" w:rsidRDefault="009733E8" w:rsidP="004F2E92">
      <w:pPr>
        <w:pStyle w:val="Bibliography1"/>
      </w:pPr>
      <w:r w:rsidRPr="0042454B">
        <w:rPr>
          <w:rStyle w:val="FootnoteReference"/>
          <w:rFonts w:cs="Times New Roman"/>
        </w:rPr>
        <w:footnoteRef/>
      </w:r>
      <w:r w:rsidRPr="0042454B">
        <w:t xml:space="preserve"> „Goodness-of-fit for Logistic Regression: Simulation Results”. D.W. Hosmer</w:t>
      </w:r>
      <w:r w:rsidR="003E2127" w:rsidRPr="0042454B">
        <w:t>, N.L. Hjort</w:t>
      </w:r>
      <w:r w:rsidR="009219DB">
        <w:t xml:space="preserve"> (2002)</w:t>
      </w:r>
    </w:p>
  </w:footnote>
  <w:footnote w:id="12">
    <w:p w14:paraId="09E8BBE2" w14:textId="755F3A41" w:rsidR="0095204D" w:rsidRPr="0042454B" w:rsidRDefault="0095204D" w:rsidP="004F2E92">
      <w:pPr>
        <w:pStyle w:val="Bibliography1"/>
      </w:pPr>
      <w:r w:rsidRPr="0042454B">
        <w:rPr>
          <w:rStyle w:val="FootnoteReference"/>
          <w:rFonts w:cs="Times New Roman"/>
        </w:rPr>
        <w:footnoteRef/>
      </w:r>
      <w:r w:rsidRPr="0042454B">
        <w:t xml:space="preserve"> </w:t>
      </w:r>
      <w:hyperlink r:id="rId1" w:history="1">
        <w:r w:rsidRPr="0042454B">
          <w:rPr>
            <w:rStyle w:val="Hyperlink"/>
            <w:rFonts w:cs="Times New Roman"/>
          </w:rPr>
          <w:t>https://www.statlect.com/fundamentals-of-statistics/Wald-test</w:t>
        </w:r>
      </w:hyperlink>
      <w:r w:rsidRPr="0042454B">
        <w:t xml:space="preserve"> (access date: 22.05.2024)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80316"/>
    <w:multiLevelType w:val="hybridMultilevel"/>
    <w:tmpl w:val="023637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711334"/>
    <w:multiLevelType w:val="multilevel"/>
    <w:tmpl w:val="F29CE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32A3F"/>
    <w:multiLevelType w:val="hybridMultilevel"/>
    <w:tmpl w:val="E22C35C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5F6E4560"/>
    <w:multiLevelType w:val="multilevel"/>
    <w:tmpl w:val="741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532"/>
    <w:multiLevelType w:val="hybridMultilevel"/>
    <w:tmpl w:val="BF24655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28856FF"/>
    <w:multiLevelType w:val="hybridMultilevel"/>
    <w:tmpl w:val="7DA0DF1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996D66"/>
    <w:multiLevelType w:val="multilevel"/>
    <w:tmpl w:val="8FB45B7C"/>
    <w:lvl w:ilvl="0">
      <w:start w:val="1"/>
      <w:numFmt w:val="decimal"/>
      <w:lvlText w:val="%1."/>
      <w:lvlJc w:val="left"/>
      <w:pPr>
        <w:ind w:left="1068" w:hanging="360"/>
      </w:pPr>
      <w:rPr>
        <w:rFonts w:hint="default"/>
      </w:rPr>
    </w:lvl>
    <w:lvl w:ilvl="1">
      <w:start w:val="2"/>
      <w:numFmt w:val="decimal"/>
      <w:isLgl/>
      <w:lvlText w:val="%1.%2."/>
      <w:lvlJc w:val="left"/>
      <w:pPr>
        <w:ind w:left="1248" w:hanging="54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6A371C42"/>
    <w:multiLevelType w:val="multilevel"/>
    <w:tmpl w:val="3EE09CB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D70431F"/>
    <w:multiLevelType w:val="hybridMultilevel"/>
    <w:tmpl w:val="CF5EE80C"/>
    <w:lvl w:ilvl="0" w:tplc="7436D80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70901959"/>
    <w:multiLevelType w:val="multilevel"/>
    <w:tmpl w:val="532AE9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85060F2"/>
    <w:multiLevelType w:val="multilevel"/>
    <w:tmpl w:val="D4B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092915">
    <w:abstractNumId w:val="4"/>
  </w:num>
  <w:num w:numId="2" w16cid:durableId="1824345054">
    <w:abstractNumId w:val="10"/>
  </w:num>
  <w:num w:numId="3" w16cid:durableId="1160073017">
    <w:abstractNumId w:val="0"/>
  </w:num>
  <w:num w:numId="4" w16cid:durableId="288584602">
    <w:abstractNumId w:val="8"/>
  </w:num>
  <w:num w:numId="5" w16cid:durableId="2027051720">
    <w:abstractNumId w:val="6"/>
  </w:num>
  <w:num w:numId="6" w16cid:durableId="1715345486">
    <w:abstractNumId w:val="7"/>
  </w:num>
  <w:num w:numId="7" w16cid:durableId="1880974397">
    <w:abstractNumId w:val="2"/>
  </w:num>
  <w:num w:numId="8" w16cid:durableId="232205233">
    <w:abstractNumId w:val="3"/>
  </w:num>
  <w:num w:numId="9" w16cid:durableId="1972709721">
    <w:abstractNumId w:val="1"/>
  </w:num>
  <w:num w:numId="10" w16cid:durableId="1028264564">
    <w:abstractNumId w:val="9"/>
  </w:num>
  <w:num w:numId="11" w16cid:durableId="10034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3D"/>
    <w:rsid w:val="00003E2B"/>
    <w:rsid w:val="00005291"/>
    <w:rsid w:val="00007BA7"/>
    <w:rsid w:val="0001753E"/>
    <w:rsid w:val="00020364"/>
    <w:rsid w:val="00020D94"/>
    <w:rsid w:val="000214B2"/>
    <w:rsid w:val="00021E50"/>
    <w:rsid w:val="0002300B"/>
    <w:rsid w:val="00023471"/>
    <w:rsid w:val="00023A14"/>
    <w:rsid w:val="00030C1A"/>
    <w:rsid w:val="00032853"/>
    <w:rsid w:val="00034428"/>
    <w:rsid w:val="000464C0"/>
    <w:rsid w:val="000528F0"/>
    <w:rsid w:val="0005355C"/>
    <w:rsid w:val="00074727"/>
    <w:rsid w:val="00074C05"/>
    <w:rsid w:val="000812C2"/>
    <w:rsid w:val="00081B6C"/>
    <w:rsid w:val="00082221"/>
    <w:rsid w:val="00083EAB"/>
    <w:rsid w:val="000866F8"/>
    <w:rsid w:val="00087F9F"/>
    <w:rsid w:val="00091F57"/>
    <w:rsid w:val="00094CDC"/>
    <w:rsid w:val="00096E40"/>
    <w:rsid w:val="000A05DD"/>
    <w:rsid w:val="000A1728"/>
    <w:rsid w:val="000A3EF5"/>
    <w:rsid w:val="000A5B2A"/>
    <w:rsid w:val="000A6E76"/>
    <w:rsid w:val="000A7202"/>
    <w:rsid w:val="000B4A7A"/>
    <w:rsid w:val="000B4FDE"/>
    <w:rsid w:val="000B7D67"/>
    <w:rsid w:val="000C4064"/>
    <w:rsid w:val="000D0402"/>
    <w:rsid w:val="000D1990"/>
    <w:rsid w:val="000D1DBB"/>
    <w:rsid w:val="000E09EB"/>
    <w:rsid w:val="000E466E"/>
    <w:rsid w:val="000E539A"/>
    <w:rsid w:val="000E63B8"/>
    <w:rsid w:val="000E6596"/>
    <w:rsid w:val="000F0B3D"/>
    <w:rsid w:val="000F1BF6"/>
    <w:rsid w:val="000F2066"/>
    <w:rsid w:val="000F239A"/>
    <w:rsid w:val="000F4F37"/>
    <w:rsid w:val="00102CA6"/>
    <w:rsid w:val="00103ABD"/>
    <w:rsid w:val="00105BBD"/>
    <w:rsid w:val="00107341"/>
    <w:rsid w:val="00107475"/>
    <w:rsid w:val="00107ECC"/>
    <w:rsid w:val="00111E56"/>
    <w:rsid w:val="001151F6"/>
    <w:rsid w:val="00115A98"/>
    <w:rsid w:val="00115E52"/>
    <w:rsid w:val="00120D30"/>
    <w:rsid w:val="001273BC"/>
    <w:rsid w:val="00132729"/>
    <w:rsid w:val="00136310"/>
    <w:rsid w:val="001449E5"/>
    <w:rsid w:val="00145F64"/>
    <w:rsid w:val="00151F2E"/>
    <w:rsid w:val="00163A35"/>
    <w:rsid w:val="00175A6A"/>
    <w:rsid w:val="0017741A"/>
    <w:rsid w:val="001872A3"/>
    <w:rsid w:val="00187C44"/>
    <w:rsid w:val="0019380F"/>
    <w:rsid w:val="00194B4A"/>
    <w:rsid w:val="00196722"/>
    <w:rsid w:val="001A56C5"/>
    <w:rsid w:val="001A6856"/>
    <w:rsid w:val="001B4293"/>
    <w:rsid w:val="001B7372"/>
    <w:rsid w:val="001C4DE3"/>
    <w:rsid w:val="001C58A4"/>
    <w:rsid w:val="001D19B9"/>
    <w:rsid w:val="001D5078"/>
    <w:rsid w:val="001E31D2"/>
    <w:rsid w:val="001E6944"/>
    <w:rsid w:val="001F6C1E"/>
    <w:rsid w:val="00200343"/>
    <w:rsid w:val="00201F2B"/>
    <w:rsid w:val="00210518"/>
    <w:rsid w:val="00210895"/>
    <w:rsid w:val="0021245E"/>
    <w:rsid w:val="00213E2C"/>
    <w:rsid w:val="00216281"/>
    <w:rsid w:val="00220EE8"/>
    <w:rsid w:val="00227623"/>
    <w:rsid w:val="0023062D"/>
    <w:rsid w:val="00232481"/>
    <w:rsid w:val="00232BB2"/>
    <w:rsid w:val="00235C82"/>
    <w:rsid w:val="00235F0A"/>
    <w:rsid w:val="00237CC6"/>
    <w:rsid w:val="00243AED"/>
    <w:rsid w:val="00250AFC"/>
    <w:rsid w:val="00251146"/>
    <w:rsid w:val="00261693"/>
    <w:rsid w:val="00261FDD"/>
    <w:rsid w:val="00262B52"/>
    <w:rsid w:val="00266725"/>
    <w:rsid w:val="0026743B"/>
    <w:rsid w:val="0027239F"/>
    <w:rsid w:val="00286E67"/>
    <w:rsid w:val="00290755"/>
    <w:rsid w:val="002937AC"/>
    <w:rsid w:val="0029465C"/>
    <w:rsid w:val="0029780E"/>
    <w:rsid w:val="002A0818"/>
    <w:rsid w:val="002A09FD"/>
    <w:rsid w:val="002A2C7D"/>
    <w:rsid w:val="002A5231"/>
    <w:rsid w:val="002A6121"/>
    <w:rsid w:val="002B0855"/>
    <w:rsid w:val="002B1C38"/>
    <w:rsid w:val="002B2E6A"/>
    <w:rsid w:val="002B503A"/>
    <w:rsid w:val="002C2E8C"/>
    <w:rsid w:val="002C49AE"/>
    <w:rsid w:val="002D1BC4"/>
    <w:rsid w:val="002D5050"/>
    <w:rsid w:val="002D6A2B"/>
    <w:rsid w:val="002E0779"/>
    <w:rsid w:val="002E1664"/>
    <w:rsid w:val="002E315B"/>
    <w:rsid w:val="002E4139"/>
    <w:rsid w:val="002E64A9"/>
    <w:rsid w:val="002E7213"/>
    <w:rsid w:val="002F7B50"/>
    <w:rsid w:val="00302047"/>
    <w:rsid w:val="00310E02"/>
    <w:rsid w:val="00312972"/>
    <w:rsid w:val="00326B9E"/>
    <w:rsid w:val="00326EB9"/>
    <w:rsid w:val="00330359"/>
    <w:rsid w:val="00335C21"/>
    <w:rsid w:val="00341BA1"/>
    <w:rsid w:val="003462DC"/>
    <w:rsid w:val="00347A73"/>
    <w:rsid w:val="00350FEA"/>
    <w:rsid w:val="0036209F"/>
    <w:rsid w:val="003629FC"/>
    <w:rsid w:val="0037133F"/>
    <w:rsid w:val="003749A1"/>
    <w:rsid w:val="00377A5D"/>
    <w:rsid w:val="00380761"/>
    <w:rsid w:val="0038279A"/>
    <w:rsid w:val="003868F9"/>
    <w:rsid w:val="003904B4"/>
    <w:rsid w:val="00393EDF"/>
    <w:rsid w:val="00394493"/>
    <w:rsid w:val="003974E0"/>
    <w:rsid w:val="003A456F"/>
    <w:rsid w:val="003A5612"/>
    <w:rsid w:val="003C45D9"/>
    <w:rsid w:val="003C62AC"/>
    <w:rsid w:val="003C7567"/>
    <w:rsid w:val="003D1300"/>
    <w:rsid w:val="003D179F"/>
    <w:rsid w:val="003D5E37"/>
    <w:rsid w:val="003D7613"/>
    <w:rsid w:val="003E2127"/>
    <w:rsid w:val="003E4184"/>
    <w:rsid w:val="003E4D3B"/>
    <w:rsid w:val="003E50E8"/>
    <w:rsid w:val="003F03F8"/>
    <w:rsid w:val="003F1D52"/>
    <w:rsid w:val="003F3417"/>
    <w:rsid w:val="003F68A3"/>
    <w:rsid w:val="003F707E"/>
    <w:rsid w:val="003F7A91"/>
    <w:rsid w:val="00401571"/>
    <w:rsid w:val="004017C9"/>
    <w:rsid w:val="0040297F"/>
    <w:rsid w:val="004127AC"/>
    <w:rsid w:val="004170F1"/>
    <w:rsid w:val="00422A36"/>
    <w:rsid w:val="00423069"/>
    <w:rsid w:val="0042454B"/>
    <w:rsid w:val="00424B51"/>
    <w:rsid w:val="004266F3"/>
    <w:rsid w:val="00432646"/>
    <w:rsid w:val="00434B2B"/>
    <w:rsid w:val="00443222"/>
    <w:rsid w:val="0045148D"/>
    <w:rsid w:val="0045368E"/>
    <w:rsid w:val="00456736"/>
    <w:rsid w:val="00456F70"/>
    <w:rsid w:val="0046002C"/>
    <w:rsid w:val="00460366"/>
    <w:rsid w:val="00461487"/>
    <w:rsid w:val="00462380"/>
    <w:rsid w:val="004637C8"/>
    <w:rsid w:val="0046789A"/>
    <w:rsid w:val="00470368"/>
    <w:rsid w:val="00471294"/>
    <w:rsid w:val="004739A7"/>
    <w:rsid w:val="00475424"/>
    <w:rsid w:val="00481072"/>
    <w:rsid w:val="0048147C"/>
    <w:rsid w:val="00485C96"/>
    <w:rsid w:val="00487335"/>
    <w:rsid w:val="00490A08"/>
    <w:rsid w:val="00491968"/>
    <w:rsid w:val="00491ABC"/>
    <w:rsid w:val="00493C48"/>
    <w:rsid w:val="004A36A8"/>
    <w:rsid w:val="004A55AD"/>
    <w:rsid w:val="004B0784"/>
    <w:rsid w:val="004B0D88"/>
    <w:rsid w:val="004B1985"/>
    <w:rsid w:val="004B1AE3"/>
    <w:rsid w:val="004B25DA"/>
    <w:rsid w:val="004B37EF"/>
    <w:rsid w:val="004C4692"/>
    <w:rsid w:val="004C562E"/>
    <w:rsid w:val="004C7423"/>
    <w:rsid w:val="004D197F"/>
    <w:rsid w:val="004D73DD"/>
    <w:rsid w:val="004D7AE9"/>
    <w:rsid w:val="004E0319"/>
    <w:rsid w:val="004E21F6"/>
    <w:rsid w:val="004E7032"/>
    <w:rsid w:val="004E76DA"/>
    <w:rsid w:val="004F2E92"/>
    <w:rsid w:val="00500AB3"/>
    <w:rsid w:val="00500E1A"/>
    <w:rsid w:val="00501D50"/>
    <w:rsid w:val="00502B5E"/>
    <w:rsid w:val="00506F2E"/>
    <w:rsid w:val="00507EB5"/>
    <w:rsid w:val="00510058"/>
    <w:rsid w:val="00512100"/>
    <w:rsid w:val="005272D3"/>
    <w:rsid w:val="00533605"/>
    <w:rsid w:val="00536E5F"/>
    <w:rsid w:val="00546750"/>
    <w:rsid w:val="0054680B"/>
    <w:rsid w:val="0055075C"/>
    <w:rsid w:val="0055080A"/>
    <w:rsid w:val="005604A8"/>
    <w:rsid w:val="00560D10"/>
    <w:rsid w:val="00562BF2"/>
    <w:rsid w:val="005646A5"/>
    <w:rsid w:val="00564A21"/>
    <w:rsid w:val="00566FD2"/>
    <w:rsid w:val="0057176A"/>
    <w:rsid w:val="00574759"/>
    <w:rsid w:val="00575406"/>
    <w:rsid w:val="0057675B"/>
    <w:rsid w:val="00576CEF"/>
    <w:rsid w:val="0058346F"/>
    <w:rsid w:val="005858BB"/>
    <w:rsid w:val="0059623C"/>
    <w:rsid w:val="00596B73"/>
    <w:rsid w:val="005A0479"/>
    <w:rsid w:val="005A2677"/>
    <w:rsid w:val="005A603D"/>
    <w:rsid w:val="005A6BCA"/>
    <w:rsid w:val="005B0C33"/>
    <w:rsid w:val="005B115E"/>
    <w:rsid w:val="005B5229"/>
    <w:rsid w:val="005B61C5"/>
    <w:rsid w:val="005B704F"/>
    <w:rsid w:val="005B77CD"/>
    <w:rsid w:val="005C51A2"/>
    <w:rsid w:val="005D0305"/>
    <w:rsid w:val="005D44F8"/>
    <w:rsid w:val="005D5C39"/>
    <w:rsid w:val="005D7EE1"/>
    <w:rsid w:val="005E5A71"/>
    <w:rsid w:val="005F09FE"/>
    <w:rsid w:val="005F1A63"/>
    <w:rsid w:val="005F3CF9"/>
    <w:rsid w:val="005F4A69"/>
    <w:rsid w:val="005F5CD9"/>
    <w:rsid w:val="005F5EB4"/>
    <w:rsid w:val="0060135B"/>
    <w:rsid w:val="006022F5"/>
    <w:rsid w:val="00604E47"/>
    <w:rsid w:val="0061068B"/>
    <w:rsid w:val="00612339"/>
    <w:rsid w:val="00614F9C"/>
    <w:rsid w:val="00622094"/>
    <w:rsid w:val="00627A3F"/>
    <w:rsid w:val="00634727"/>
    <w:rsid w:val="00641C9F"/>
    <w:rsid w:val="00645FC7"/>
    <w:rsid w:val="00653A91"/>
    <w:rsid w:val="00654683"/>
    <w:rsid w:val="00665566"/>
    <w:rsid w:val="006705FE"/>
    <w:rsid w:val="006766C1"/>
    <w:rsid w:val="0068579B"/>
    <w:rsid w:val="0068726E"/>
    <w:rsid w:val="006927BE"/>
    <w:rsid w:val="006A3D38"/>
    <w:rsid w:val="006A5472"/>
    <w:rsid w:val="006A5C21"/>
    <w:rsid w:val="006A6966"/>
    <w:rsid w:val="006B0229"/>
    <w:rsid w:val="006B06B1"/>
    <w:rsid w:val="006B1D99"/>
    <w:rsid w:val="006B43B2"/>
    <w:rsid w:val="006C34D2"/>
    <w:rsid w:val="006D531B"/>
    <w:rsid w:val="006E5740"/>
    <w:rsid w:val="006E739A"/>
    <w:rsid w:val="006F0911"/>
    <w:rsid w:val="006F0DDC"/>
    <w:rsid w:val="006F3D50"/>
    <w:rsid w:val="006F5D42"/>
    <w:rsid w:val="0070017B"/>
    <w:rsid w:val="00703DCD"/>
    <w:rsid w:val="007062C3"/>
    <w:rsid w:val="007128C4"/>
    <w:rsid w:val="00721449"/>
    <w:rsid w:val="007304B5"/>
    <w:rsid w:val="00732045"/>
    <w:rsid w:val="007322E7"/>
    <w:rsid w:val="0073400E"/>
    <w:rsid w:val="007354D2"/>
    <w:rsid w:val="00736C29"/>
    <w:rsid w:val="00746549"/>
    <w:rsid w:val="00746C7B"/>
    <w:rsid w:val="007612D1"/>
    <w:rsid w:val="0076335B"/>
    <w:rsid w:val="00763759"/>
    <w:rsid w:val="007638E0"/>
    <w:rsid w:val="007653DE"/>
    <w:rsid w:val="00766CFF"/>
    <w:rsid w:val="007722D9"/>
    <w:rsid w:val="00772F65"/>
    <w:rsid w:val="007811CB"/>
    <w:rsid w:val="0078231B"/>
    <w:rsid w:val="00783ABA"/>
    <w:rsid w:val="0078641C"/>
    <w:rsid w:val="00786754"/>
    <w:rsid w:val="007868A6"/>
    <w:rsid w:val="00786B29"/>
    <w:rsid w:val="00790EF9"/>
    <w:rsid w:val="007A0F60"/>
    <w:rsid w:val="007A2FCD"/>
    <w:rsid w:val="007A37E5"/>
    <w:rsid w:val="007B28AE"/>
    <w:rsid w:val="007B32E2"/>
    <w:rsid w:val="007B7C3E"/>
    <w:rsid w:val="007C0AFE"/>
    <w:rsid w:val="007C1BBD"/>
    <w:rsid w:val="007C6317"/>
    <w:rsid w:val="007C69AE"/>
    <w:rsid w:val="007C6B59"/>
    <w:rsid w:val="007C7A97"/>
    <w:rsid w:val="007E7EEA"/>
    <w:rsid w:val="00800D99"/>
    <w:rsid w:val="00801A31"/>
    <w:rsid w:val="00804BCE"/>
    <w:rsid w:val="00806D8B"/>
    <w:rsid w:val="00810D7A"/>
    <w:rsid w:val="00813862"/>
    <w:rsid w:val="008210BC"/>
    <w:rsid w:val="00824C57"/>
    <w:rsid w:val="0082565D"/>
    <w:rsid w:val="00826D54"/>
    <w:rsid w:val="00826E12"/>
    <w:rsid w:val="008305D8"/>
    <w:rsid w:val="0083254B"/>
    <w:rsid w:val="00846D3E"/>
    <w:rsid w:val="008523C1"/>
    <w:rsid w:val="00853512"/>
    <w:rsid w:val="00854C23"/>
    <w:rsid w:val="00856B47"/>
    <w:rsid w:val="008574D8"/>
    <w:rsid w:val="008609BB"/>
    <w:rsid w:val="0086184D"/>
    <w:rsid w:val="00863C7F"/>
    <w:rsid w:val="00866336"/>
    <w:rsid w:val="00870AE6"/>
    <w:rsid w:val="00871723"/>
    <w:rsid w:val="00873AFA"/>
    <w:rsid w:val="008811FC"/>
    <w:rsid w:val="0089552D"/>
    <w:rsid w:val="00896776"/>
    <w:rsid w:val="008A4142"/>
    <w:rsid w:val="008A6938"/>
    <w:rsid w:val="008A72E9"/>
    <w:rsid w:val="008B6AC7"/>
    <w:rsid w:val="008B7168"/>
    <w:rsid w:val="008C0AEC"/>
    <w:rsid w:val="008C1518"/>
    <w:rsid w:val="008C3723"/>
    <w:rsid w:val="008D0615"/>
    <w:rsid w:val="008D7CA8"/>
    <w:rsid w:val="008E3903"/>
    <w:rsid w:val="008E5082"/>
    <w:rsid w:val="008E636C"/>
    <w:rsid w:val="008E74A1"/>
    <w:rsid w:val="008F4F02"/>
    <w:rsid w:val="00911B99"/>
    <w:rsid w:val="0091215D"/>
    <w:rsid w:val="00917338"/>
    <w:rsid w:val="009178FA"/>
    <w:rsid w:val="009219DB"/>
    <w:rsid w:val="009236D9"/>
    <w:rsid w:val="00923B28"/>
    <w:rsid w:val="00926AC4"/>
    <w:rsid w:val="00930E2D"/>
    <w:rsid w:val="00934203"/>
    <w:rsid w:val="009345B7"/>
    <w:rsid w:val="00934E90"/>
    <w:rsid w:val="0093675F"/>
    <w:rsid w:val="00936DD4"/>
    <w:rsid w:val="009376D9"/>
    <w:rsid w:val="009379B9"/>
    <w:rsid w:val="00937D28"/>
    <w:rsid w:val="0094205F"/>
    <w:rsid w:val="00947FB3"/>
    <w:rsid w:val="0095204D"/>
    <w:rsid w:val="0095572F"/>
    <w:rsid w:val="00967A47"/>
    <w:rsid w:val="009733E8"/>
    <w:rsid w:val="009760C0"/>
    <w:rsid w:val="00980F3E"/>
    <w:rsid w:val="009828CD"/>
    <w:rsid w:val="00985FC7"/>
    <w:rsid w:val="00993C8E"/>
    <w:rsid w:val="00994540"/>
    <w:rsid w:val="009953AA"/>
    <w:rsid w:val="009B15BC"/>
    <w:rsid w:val="009B32B3"/>
    <w:rsid w:val="009B7A17"/>
    <w:rsid w:val="009C13B8"/>
    <w:rsid w:val="009C5E81"/>
    <w:rsid w:val="009C71F9"/>
    <w:rsid w:val="009C75F4"/>
    <w:rsid w:val="009D1362"/>
    <w:rsid w:val="009D3515"/>
    <w:rsid w:val="009D36FB"/>
    <w:rsid w:val="009E165E"/>
    <w:rsid w:val="009E22E5"/>
    <w:rsid w:val="009E5AFF"/>
    <w:rsid w:val="00A01038"/>
    <w:rsid w:val="00A0516B"/>
    <w:rsid w:val="00A109F4"/>
    <w:rsid w:val="00A10A1E"/>
    <w:rsid w:val="00A33AB1"/>
    <w:rsid w:val="00A36B66"/>
    <w:rsid w:val="00A37611"/>
    <w:rsid w:val="00A3766A"/>
    <w:rsid w:val="00A41F22"/>
    <w:rsid w:val="00A43FF3"/>
    <w:rsid w:val="00A46B97"/>
    <w:rsid w:val="00A4740D"/>
    <w:rsid w:val="00A5312D"/>
    <w:rsid w:val="00A5324E"/>
    <w:rsid w:val="00A5454D"/>
    <w:rsid w:val="00A602EE"/>
    <w:rsid w:val="00A6238C"/>
    <w:rsid w:val="00A64AE3"/>
    <w:rsid w:val="00A64D88"/>
    <w:rsid w:val="00A6682D"/>
    <w:rsid w:val="00A705D0"/>
    <w:rsid w:val="00A74223"/>
    <w:rsid w:val="00A7576F"/>
    <w:rsid w:val="00A86A99"/>
    <w:rsid w:val="00A86C6E"/>
    <w:rsid w:val="00A8781D"/>
    <w:rsid w:val="00A949EA"/>
    <w:rsid w:val="00A967FD"/>
    <w:rsid w:val="00AA0227"/>
    <w:rsid w:val="00AA41A9"/>
    <w:rsid w:val="00AA6089"/>
    <w:rsid w:val="00AB5936"/>
    <w:rsid w:val="00AD561A"/>
    <w:rsid w:val="00AD5ABF"/>
    <w:rsid w:val="00AD6FC5"/>
    <w:rsid w:val="00AE0457"/>
    <w:rsid w:val="00AE0A91"/>
    <w:rsid w:val="00AE107A"/>
    <w:rsid w:val="00AE2EAE"/>
    <w:rsid w:val="00AE76B5"/>
    <w:rsid w:val="00AF0205"/>
    <w:rsid w:val="00AF0A01"/>
    <w:rsid w:val="00AF5A63"/>
    <w:rsid w:val="00B067D4"/>
    <w:rsid w:val="00B22FA5"/>
    <w:rsid w:val="00B231E5"/>
    <w:rsid w:val="00B23D20"/>
    <w:rsid w:val="00B26F42"/>
    <w:rsid w:val="00B34139"/>
    <w:rsid w:val="00B40FAE"/>
    <w:rsid w:val="00B41613"/>
    <w:rsid w:val="00B46978"/>
    <w:rsid w:val="00B47B52"/>
    <w:rsid w:val="00B50FC2"/>
    <w:rsid w:val="00B57E06"/>
    <w:rsid w:val="00B606CB"/>
    <w:rsid w:val="00B60E0F"/>
    <w:rsid w:val="00B60F9D"/>
    <w:rsid w:val="00B6473A"/>
    <w:rsid w:val="00B64C7E"/>
    <w:rsid w:val="00B650B3"/>
    <w:rsid w:val="00B70960"/>
    <w:rsid w:val="00B750AD"/>
    <w:rsid w:val="00B757BD"/>
    <w:rsid w:val="00B8000E"/>
    <w:rsid w:val="00B90D6A"/>
    <w:rsid w:val="00B926A9"/>
    <w:rsid w:val="00B931A6"/>
    <w:rsid w:val="00B94998"/>
    <w:rsid w:val="00B949EB"/>
    <w:rsid w:val="00B94B6F"/>
    <w:rsid w:val="00BA0F9E"/>
    <w:rsid w:val="00BA1E6A"/>
    <w:rsid w:val="00BA235F"/>
    <w:rsid w:val="00BB326F"/>
    <w:rsid w:val="00BD250F"/>
    <w:rsid w:val="00BE2463"/>
    <w:rsid w:val="00BE2EBB"/>
    <w:rsid w:val="00BF1B16"/>
    <w:rsid w:val="00BF20AD"/>
    <w:rsid w:val="00BF26F4"/>
    <w:rsid w:val="00BF2BDD"/>
    <w:rsid w:val="00BF6491"/>
    <w:rsid w:val="00C00BC5"/>
    <w:rsid w:val="00C02038"/>
    <w:rsid w:val="00C12746"/>
    <w:rsid w:val="00C14D6F"/>
    <w:rsid w:val="00C16B71"/>
    <w:rsid w:val="00C16BAA"/>
    <w:rsid w:val="00C2100E"/>
    <w:rsid w:val="00C213B4"/>
    <w:rsid w:val="00C218C5"/>
    <w:rsid w:val="00C2373E"/>
    <w:rsid w:val="00C23F68"/>
    <w:rsid w:val="00C27F30"/>
    <w:rsid w:val="00C475E7"/>
    <w:rsid w:val="00C55B62"/>
    <w:rsid w:val="00C55DDB"/>
    <w:rsid w:val="00C63C2E"/>
    <w:rsid w:val="00C74249"/>
    <w:rsid w:val="00C77809"/>
    <w:rsid w:val="00C8282D"/>
    <w:rsid w:val="00C83836"/>
    <w:rsid w:val="00C9133B"/>
    <w:rsid w:val="00C95012"/>
    <w:rsid w:val="00C961F0"/>
    <w:rsid w:val="00CA0EC8"/>
    <w:rsid w:val="00CA6146"/>
    <w:rsid w:val="00CA619B"/>
    <w:rsid w:val="00CB1302"/>
    <w:rsid w:val="00CB786D"/>
    <w:rsid w:val="00CD276A"/>
    <w:rsid w:val="00CE0D62"/>
    <w:rsid w:val="00CE4311"/>
    <w:rsid w:val="00CE4B63"/>
    <w:rsid w:val="00CE63EC"/>
    <w:rsid w:val="00CE7C69"/>
    <w:rsid w:val="00CF0B66"/>
    <w:rsid w:val="00CF6548"/>
    <w:rsid w:val="00CF6970"/>
    <w:rsid w:val="00D00479"/>
    <w:rsid w:val="00D00531"/>
    <w:rsid w:val="00D01CF0"/>
    <w:rsid w:val="00D02810"/>
    <w:rsid w:val="00D0684A"/>
    <w:rsid w:val="00D10F50"/>
    <w:rsid w:val="00D144E0"/>
    <w:rsid w:val="00D15183"/>
    <w:rsid w:val="00D155B9"/>
    <w:rsid w:val="00D16449"/>
    <w:rsid w:val="00D20D95"/>
    <w:rsid w:val="00D32D83"/>
    <w:rsid w:val="00D32FCE"/>
    <w:rsid w:val="00D4142D"/>
    <w:rsid w:val="00D41865"/>
    <w:rsid w:val="00D44F29"/>
    <w:rsid w:val="00D46B73"/>
    <w:rsid w:val="00D47F40"/>
    <w:rsid w:val="00D505F9"/>
    <w:rsid w:val="00D5240B"/>
    <w:rsid w:val="00D5357D"/>
    <w:rsid w:val="00D563AA"/>
    <w:rsid w:val="00D6234A"/>
    <w:rsid w:val="00D63377"/>
    <w:rsid w:val="00D6358C"/>
    <w:rsid w:val="00D66206"/>
    <w:rsid w:val="00D71168"/>
    <w:rsid w:val="00D72B1E"/>
    <w:rsid w:val="00D75423"/>
    <w:rsid w:val="00D76DA0"/>
    <w:rsid w:val="00D80EE4"/>
    <w:rsid w:val="00D85DF0"/>
    <w:rsid w:val="00D86E28"/>
    <w:rsid w:val="00D87D09"/>
    <w:rsid w:val="00D90432"/>
    <w:rsid w:val="00D90979"/>
    <w:rsid w:val="00D92296"/>
    <w:rsid w:val="00D93262"/>
    <w:rsid w:val="00DA170A"/>
    <w:rsid w:val="00DA76BE"/>
    <w:rsid w:val="00DA77E2"/>
    <w:rsid w:val="00DD5B35"/>
    <w:rsid w:val="00DD7011"/>
    <w:rsid w:val="00DD7559"/>
    <w:rsid w:val="00DE2A98"/>
    <w:rsid w:val="00DE60E9"/>
    <w:rsid w:val="00DE7437"/>
    <w:rsid w:val="00DF615F"/>
    <w:rsid w:val="00E030FB"/>
    <w:rsid w:val="00E10335"/>
    <w:rsid w:val="00E1216D"/>
    <w:rsid w:val="00E128DD"/>
    <w:rsid w:val="00E14176"/>
    <w:rsid w:val="00E142F5"/>
    <w:rsid w:val="00E16C0D"/>
    <w:rsid w:val="00E25CED"/>
    <w:rsid w:val="00E26449"/>
    <w:rsid w:val="00E33022"/>
    <w:rsid w:val="00E366A9"/>
    <w:rsid w:val="00E44259"/>
    <w:rsid w:val="00E45607"/>
    <w:rsid w:val="00E47A82"/>
    <w:rsid w:val="00E47AE4"/>
    <w:rsid w:val="00E51DB4"/>
    <w:rsid w:val="00E53514"/>
    <w:rsid w:val="00E54636"/>
    <w:rsid w:val="00E57F35"/>
    <w:rsid w:val="00E61B7D"/>
    <w:rsid w:val="00E62F3C"/>
    <w:rsid w:val="00E66AD0"/>
    <w:rsid w:val="00E75486"/>
    <w:rsid w:val="00E77120"/>
    <w:rsid w:val="00E779D0"/>
    <w:rsid w:val="00E830F8"/>
    <w:rsid w:val="00E90334"/>
    <w:rsid w:val="00E918D8"/>
    <w:rsid w:val="00E92403"/>
    <w:rsid w:val="00E924D2"/>
    <w:rsid w:val="00E95EFE"/>
    <w:rsid w:val="00EA2E7D"/>
    <w:rsid w:val="00EA688A"/>
    <w:rsid w:val="00EB2261"/>
    <w:rsid w:val="00EB546A"/>
    <w:rsid w:val="00EC4D7B"/>
    <w:rsid w:val="00EC653F"/>
    <w:rsid w:val="00ED0FC8"/>
    <w:rsid w:val="00ED19E5"/>
    <w:rsid w:val="00ED2801"/>
    <w:rsid w:val="00ED313F"/>
    <w:rsid w:val="00EE0198"/>
    <w:rsid w:val="00EE1A2E"/>
    <w:rsid w:val="00EE208D"/>
    <w:rsid w:val="00EE37E0"/>
    <w:rsid w:val="00EE6608"/>
    <w:rsid w:val="00EF0EA4"/>
    <w:rsid w:val="00EF422B"/>
    <w:rsid w:val="00F044D2"/>
    <w:rsid w:val="00F10341"/>
    <w:rsid w:val="00F1118C"/>
    <w:rsid w:val="00F22614"/>
    <w:rsid w:val="00F22F1A"/>
    <w:rsid w:val="00F267B6"/>
    <w:rsid w:val="00F31AC0"/>
    <w:rsid w:val="00F36874"/>
    <w:rsid w:val="00F37883"/>
    <w:rsid w:val="00F41168"/>
    <w:rsid w:val="00F44080"/>
    <w:rsid w:val="00F64BB8"/>
    <w:rsid w:val="00F668C5"/>
    <w:rsid w:val="00F73B06"/>
    <w:rsid w:val="00F756B0"/>
    <w:rsid w:val="00F763D4"/>
    <w:rsid w:val="00F810F6"/>
    <w:rsid w:val="00F82F26"/>
    <w:rsid w:val="00F90180"/>
    <w:rsid w:val="00F91973"/>
    <w:rsid w:val="00F941A5"/>
    <w:rsid w:val="00FA03E7"/>
    <w:rsid w:val="00FA2FAC"/>
    <w:rsid w:val="00FA4804"/>
    <w:rsid w:val="00FB28C3"/>
    <w:rsid w:val="00FB2A94"/>
    <w:rsid w:val="00FC55EE"/>
    <w:rsid w:val="00FD07C1"/>
    <w:rsid w:val="00FD62EE"/>
    <w:rsid w:val="00FD694A"/>
    <w:rsid w:val="00FE4460"/>
    <w:rsid w:val="00FE7092"/>
    <w:rsid w:val="00FF0302"/>
    <w:rsid w:val="00FF493D"/>
    <w:rsid w:val="00FF62B6"/>
    <w:rsid w:val="00FF6C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6E61"/>
  <w15:chartTrackingRefBased/>
  <w15:docId w15:val="{E2F58122-3235-413A-951E-88DFCAC9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1E"/>
  </w:style>
  <w:style w:type="paragraph" w:styleId="Heading1">
    <w:name w:val="heading 1"/>
    <w:basedOn w:val="Normal"/>
    <w:next w:val="Normal"/>
    <w:link w:val="Heading1Char"/>
    <w:uiPriority w:val="9"/>
    <w:qFormat/>
    <w:rsid w:val="005A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03D"/>
    <w:rPr>
      <w:rFonts w:eastAsiaTheme="majorEastAsia" w:cstheme="majorBidi"/>
      <w:color w:val="272727" w:themeColor="text1" w:themeTint="D8"/>
    </w:rPr>
  </w:style>
  <w:style w:type="paragraph" w:styleId="Title">
    <w:name w:val="Title"/>
    <w:basedOn w:val="Normal"/>
    <w:next w:val="Normal"/>
    <w:link w:val="TitleChar"/>
    <w:uiPriority w:val="10"/>
    <w:qFormat/>
    <w:rsid w:val="005A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03D"/>
    <w:pPr>
      <w:spacing w:before="160"/>
      <w:jc w:val="center"/>
    </w:pPr>
    <w:rPr>
      <w:i/>
      <w:iCs/>
      <w:color w:val="404040" w:themeColor="text1" w:themeTint="BF"/>
    </w:rPr>
  </w:style>
  <w:style w:type="character" w:customStyle="1" w:styleId="QuoteChar">
    <w:name w:val="Quote Char"/>
    <w:basedOn w:val="DefaultParagraphFont"/>
    <w:link w:val="Quote"/>
    <w:uiPriority w:val="29"/>
    <w:rsid w:val="005A603D"/>
    <w:rPr>
      <w:i/>
      <w:iCs/>
      <w:color w:val="404040" w:themeColor="text1" w:themeTint="BF"/>
    </w:rPr>
  </w:style>
  <w:style w:type="paragraph" w:styleId="ListParagraph">
    <w:name w:val="List Paragraph"/>
    <w:basedOn w:val="Normal"/>
    <w:uiPriority w:val="34"/>
    <w:qFormat/>
    <w:rsid w:val="005A603D"/>
    <w:pPr>
      <w:ind w:left="720"/>
      <w:contextualSpacing/>
    </w:pPr>
  </w:style>
  <w:style w:type="character" w:styleId="IntenseEmphasis">
    <w:name w:val="Intense Emphasis"/>
    <w:basedOn w:val="DefaultParagraphFont"/>
    <w:uiPriority w:val="21"/>
    <w:qFormat/>
    <w:rsid w:val="005A603D"/>
    <w:rPr>
      <w:i/>
      <w:iCs/>
      <w:color w:val="0F4761" w:themeColor="accent1" w:themeShade="BF"/>
    </w:rPr>
  </w:style>
  <w:style w:type="paragraph" w:styleId="IntenseQuote">
    <w:name w:val="Intense Quote"/>
    <w:basedOn w:val="Normal"/>
    <w:next w:val="Normal"/>
    <w:link w:val="IntenseQuoteChar"/>
    <w:uiPriority w:val="30"/>
    <w:qFormat/>
    <w:rsid w:val="005A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03D"/>
    <w:rPr>
      <w:i/>
      <w:iCs/>
      <w:color w:val="0F4761" w:themeColor="accent1" w:themeShade="BF"/>
    </w:rPr>
  </w:style>
  <w:style w:type="character" w:styleId="IntenseReference">
    <w:name w:val="Intense Reference"/>
    <w:basedOn w:val="DefaultParagraphFont"/>
    <w:uiPriority w:val="32"/>
    <w:qFormat/>
    <w:rsid w:val="005A603D"/>
    <w:rPr>
      <w:b/>
      <w:bCs/>
      <w:smallCaps/>
      <w:color w:val="0F4761" w:themeColor="accent1" w:themeShade="BF"/>
      <w:spacing w:val="5"/>
    </w:rPr>
  </w:style>
  <w:style w:type="character" w:styleId="Hyperlink">
    <w:name w:val="Hyperlink"/>
    <w:basedOn w:val="DefaultParagraphFont"/>
    <w:uiPriority w:val="99"/>
    <w:unhideWhenUsed/>
    <w:rsid w:val="00FA2FAC"/>
    <w:rPr>
      <w:color w:val="467886" w:themeColor="hyperlink"/>
      <w:u w:val="single"/>
    </w:rPr>
  </w:style>
  <w:style w:type="character" w:styleId="UnresolvedMention">
    <w:name w:val="Unresolved Mention"/>
    <w:basedOn w:val="DefaultParagraphFont"/>
    <w:uiPriority w:val="99"/>
    <w:semiHidden/>
    <w:unhideWhenUsed/>
    <w:rsid w:val="00FA2FAC"/>
    <w:rPr>
      <w:color w:val="605E5C"/>
      <w:shd w:val="clear" w:color="auto" w:fill="E1DFDD"/>
    </w:rPr>
  </w:style>
  <w:style w:type="character" w:customStyle="1" w:styleId="number">
    <w:name w:val="number"/>
    <w:basedOn w:val="DefaultParagraphFont"/>
    <w:rsid w:val="000B7D67"/>
  </w:style>
  <w:style w:type="paragraph" w:styleId="NormalWeb">
    <w:name w:val="Normal (Web)"/>
    <w:basedOn w:val="Normal"/>
    <w:uiPriority w:val="99"/>
    <w:semiHidden/>
    <w:unhideWhenUsed/>
    <w:rsid w:val="000B7D67"/>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paragraph" w:styleId="FootnoteText">
    <w:name w:val="footnote text"/>
    <w:basedOn w:val="Normal"/>
    <w:link w:val="FootnoteTextChar"/>
    <w:uiPriority w:val="99"/>
    <w:semiHidden/>
    <w:unhideWhenUsed/>
    <w:rsid w:val="006C34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4D2"/>
    <w:rPr>
      <w:sz w:val="20"/>
      <w:szCs w:val="20"/>
    </w:rPr>
  </w:style>
  <w:style w:type="character" w:styleId="FootnoteReference">
    <w:name w:val="footnote reference"/>
    <w:basedOn w:val="DefaultParagraphFont"/>
    <w:uiPriority w:val="99"/>
    <w:semiHidden/>
    <w:unhideWhenUsed/>
    <w:rsid w:val="006C34D2"/>
    <w:rPr>
      <w:vertAlign w:val="superscript"/>
    </w:rPr>
  </w:style>
  <w:style w:type="character" w:styleId="PlaceholderText">
    <w:name w:val="Placeholder Text"/>
    <w:basedOn w:val="DefaultParagraphFont"/>
    <w:uiPriority w:val="99"/>
    <w:semiHidden/>
    <w:rsid w:val="000F1BF6"/>
    <w:rPr>
      <w:color w:val="666666"/>
    </w:rPr>
  </w:style>
  <w:style w:type="character" w:styleId="FollowedHyperlink">
    <w:name w:val="FollowedHyperlink"/>
    <w:basedOn w:val="DefaultParagraphFont"/>
    <w:uiPriority w:val="99"/>
    <w:semiHidden/>
    <w:unhideWhenUsed/>
    <w:rsid w:val="006A5C21"/>
    <w:rPr>
      <w:color w:val="96607D" w:themeColor="followedHyperlink"/>
      <w:u w:val="single"/>
    </w:rPr>
  </w:style>
  <w:style w:type="table" w:styleId="TableGrid">
    <w:name w:val="Table Grid"/>
    <w:basedOn w:val="TableNormal"/>
    <w:uiPriority w:val="39"/>
    <w:rsid w:val="00FD6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ts">
    <w:name w:val="Tekts"/>
    <w:basedOn w:val="Normal"/>
    <w:link w:val="TektsChar"/>
    <w:qFormat/>
    <w:rsid w:val="009D36FB"/>
    <w:pPr>
      <w:spacing w:before="120" w:after="280"/>
    </w:pPr>
    <w:rPr>
      <w:rFonts w:ascii="Times New Roman" w:eastAsiaTheme="minorEastAsia" w:hAnsi="Times New Roman"/>
      <w:lang w:val="en-US"/>
    </w:rPr>
  </w:style>
  <w:style w:type="character" w:customStyle="1" w:styleId="TektsChar">
    <w:name w:val="Tekts Char"/>
    <w:basedOn w:val="DefaultParagraphFont"/>
    <w:link w:val="Tekts"/>
    <w:rsid w:val="009D36FB"/>
    <w:rPr>
      <w:rFonts w:ascii="Times New Roman" w:eastAsiaTheme="minorEastAsia" w:hAnsi="Times New Roman"/>
      <w:lang w:val="en-US"/>
    </w:rPr>
  </w:style>
  <w:style w:type="paragraph" w:styleId="PlainText">
    <w:name w:val="Plain Text"/>
    <w:basedOn w:val="Normal"/>
    <w:link w:val="PlainTextChar"/>
    <w:uiPriority w:val="99"/>
    <w:unhideWhenUsed/>
    <w:rsid w:val="007E7E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E7EEA"/>
    <w:rPr>
      <w:rFonts w:ascii="Consolas" w:hAnsi="Consolas"/>
      <w:sz w:val="21"/>
      <w:szCs w:val="21"/>
    </w:rPr>
  </w:style>
  <w:style w:type="paragraph" w:customStyle="1" w:styleId="plot">
    <w:name w:val="plot"/>
    <w:basedOn w:val="Tekts"/>
    <w:link w:val="plotChar"/>
    <w:qFormat/>
    <w:rsid w:val="004B37EF"/>
    <w:pPr>
      <w:spacing w:before="0" w:after="160"/>
    </w:pPr>
  </w:style>
  <w:style w:type="character" w:customStyle="1" w:styleId="plotChar">
    <w:name w:val="plot Char"/>
    <w:basedOn w:val="TektsChar"/>
    <w:link w:val="plot"/>
    <w:rsid w:val="004B37EF"/>
    <w:rPr>
      <w:rFonts w:ascii="Times New Roman" w:eastAsiaTheme="minorEastAsia" w:hAnsi="Times New Roman"/>
      <w:lang w:val="en-US"/>
    </w:rPr>
  </w:style>
  <w:style w:type="paragraph" w:styleId="Header">
    <w:name w:val="header"/>
    <w:basedOn w:val="Normal"/>
    <w:link w:val="HeaderChar"/>
    <w:uiPriority w:val="99"/>
    <w:unhideWhenUsed/>
    <w:rsid w:val="00501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1D50"/>
  </w:style>
  <w:style w:type="paragraph" w:styleId="Footer">
    <w:name w:val="footer"/>
    <w:basedOn w:val="Normal"/>
    <w:link w:val="FooterChar"/>
    <w:uiPriority w:val="99"/>
    <w:unhideWhenUsed/>
    <w:rsid w:val="00501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1D50"/>
  </w:style>
  <w:style w:type="paragraph" w:styleId="TOCHeading">
    <w:name w:val="TOC Heading"/>
    <w:basedOn w:val="Heading1"/>
    <w:next w:val="Normal"/>
    <w:uiPriority w:val="39"/>
    <w:unhideWhenUsed/>
    <w:qFormat/>
    <w:rsid w:val="00151F2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51F2E"/>
    <w:pPr>
      <w:spacing w:after="100"/>
    </w:pPr>
  </w:style>
  <w:style w:type="paragraph" w:styleId="TOC2">
    <w:name w:val="toc 2"/>
    <w:basedOn w:val="Normal"/>
    <w:next w:val="Normal"/>
    <w:autoRedefine/>
    <w:uiPriority w:val="39"/>
    <w:unhideWhenUsed/>
    <w:rsid w:val="00151F2E"/>
    <w:pPr>
      <w:spacing w:after="100"/>
      <w:ind w:left="240"/>
    </w:pPr>
  </w:style>
  <w:style w:type="paragraph" w:styleId="TOC3">
    <w:name w:val="toc 3"/>
    <w:basedOn w:val="Normal"/>
    <w:next w:val="Normal"/>
    <w:autoRedefine/>
    <w:uiPriority w:val="39"/>
    <w:unhideWhenUsed/>
    <w:rsid w:val="00151F2E"/>
    <w:pPr>
      <w:spacing w:after="100"/>
      <w:ind w:left="480"/>
    </w:pPr>
  </w:style>
  <w:style w:type="paragraph" w:customStyle="1" w:styleId="Bibliography1">
    <w:name w:val="Bibliography1"/>
    <w:basedOn w:val="Normal"/>
    <w:link w:val="bibliographyChar"/>
    <w:qFormat/>
    <w:rsid w:val="004F2E92"/>
    <w:pPr>
      <w:spacing w:after="0" w:line="276" w:lineRule="auto"/>
      <w:jc w:val="both"/>
    </w:pPr>
    <w:rPr>
      <w:rFonts w:ascii="Times New Roman" w:hAnsi="Times New Roman"/>
      <w:sz w:val="20"/>
      <w:lang w:val="en-US"/>
    </w:rPr>
  </w:style>
  <w:style w:type="character" w:customStyle="1" w:styleId="bibliographyChar">
    <w:name w:val="bibliography Char"/>
    <w:basedOn w:val="DefaultParagraphFont"/>
    <w:link w:val="Bibliography1"/>
    <w:rsid w:val="004F2E92"/>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4355">
      <w:bodyDiv w:val="1"/>
      <w:marLeft w:val="0"/>
      <w:marRight w:val="0"/>
      <w:marTop w:val="0"/>
      <w:marBottom w:val="0"/>
      <w:divBdr>
        <w:top w:val="none" w:sz="0" w:space="0" w:color="auto"/>
        <w:left w:val="none" w:sz="0" w:space="0" w:color="auto"/>
        <w:bottom w:val="none" w:sz="0" w:space="0" w:color="auto"/>
        <w:right w:val="none" w:sz="0" w:space="0" w:color="auto"/>
      </w:divBdr>
    </w:div>
    <w:div w:id="490870212">
      <w:bodyDiv w:val="1"/>
      <w:marLeft w:val="0"/>
      <w:marRight w:val="0"/>
      <w:marTop w:val="0"/>
      <w:marBottom w:val="0"/>
      <w:divBdr>
        <w:top w:val="none" w:sz="0" w:space="0" w:color="auto"/>
        <w:left w:val="none" w:sz="0" w:space="0" w:color="auto"/>
        <w:bottom w:val="none" w:sz="0" w:space="0" w:color="auto"/>
        <w:right w:val="none" w:sz="0" w:space="0" w:color="auto"/>
      </w:divBdr>
    </w:div>
    <w:div w:id="690498565">
      <w:bodyDiv w:val="1"/>
      <w:marLeft w:val="0"/>
      <w:marRight w:val="0"/>
      <w:marTop w:val="0"/>
      <w:marBottom w:val="0"/>
      <w:divBdr>
        <w:top w:val="none" w:sz="0" w:space="0" w:color="auto"/>
        <w:left w:val="none" w:sz="0" w:space="0" w:color="auto"/>
        <w:bottom w:val="none" w:sz="0" w:space="0" w:color="auto"/>
        <w:right w:val="none" w:sz="0" w:space="0" w:color="auto"/>
      </w:divBdr>
    </w:div>
    <w:div w:id="716975536">
      <w:bodyDiv w:val="1"/>
      <w:marLeft w:val="0"/>
      <w:marRight w:val="0"/>
      <w:marTop w:val="0"/>
      <w:marBottom w:val="0"/>
      <w:divBdr>
        <w:top w:val="none" w:sz="0" w:space="0" w:color="auto"/>
        <w:left w:val="none" w:sz="0" w:space="0" w:color="auto"/>
        <w:bottom w:val="none" w:sz="0" w:space="0" w:color="auto"/>
        <w:right w:val="none" w:sz="0" w:space="0" w:color="auto"/>
      </w:divBdr>
    </w:div>
    <w:div w:id="724571279">
      <w:bodyDiv w:val="1"/>
      <w:marLeft w:val="0"/>
      <w:marRight w:val="0"/>
      <w:marTop w:val="0"/>
      <w:marBottom w:val="0"/>
      <w:divBdr>
        <w:top w:val="none" w:sz="0" w:space="0" w:color="auto"/>
        <w:left w:val="none" w:sz="0" w:space="0" w:color="auto"/>
        <w:bottom w:val="none" w:sz="0" w:space="0" w:color="auto"/>
        <w:right w:val="none" w:sz="0" w:space="0" w:color="auto"/>
      </w:divBdr>
    </w:div>
    <w:div w:id="785779741">
      <w:bodyDiv w:val="1"/>
      <w:marLeft w:val="0"/>
      <w:marRight w:val="0"/>
      <w:marTop w:val="0"/>
      <w:marBottom w:val="0"/>
      <w:divBdr>
        <w:top w:val="none" w:sz="0" w:space="0" w:color="auto"/>
        <w:left w:val="none" w:sz="0" w:space="0" w:color="auto"/>
        <w:bottom w:val="none" w:sz="0" w:space="0" w:color="auto"/>
        <w:right w:val="none" w:sz="0" w:space="0" w:color="auto"/>
      </w:divBdr>
    </w:div>
    <w:div w:id="987826753">
      <w:bodyDiv w:val="1"/>
      <w:marLeft w:val="0"/>
      <w:marRight w:val="0"/>
      <w:marTop w:val="0"/>
      <w:marBottom w:val="0"/>
      <w:divBdr>
        <w:top w:val="none" w:sz="0" w:space="0" w:color="auto"/>
        <w:left w:val="none" w:sz="0" w:space="0" w:color="auto"/>
        <w:bottom w:val="none" w:sz="0" w:space="0" w:color="auto"/>
        <w:right w:val="none" w:sz="0" w:space="0" w:color="auto"/>
      </w:divBdr>
    </w:div>
    <w:div w:id="1216089751">
      <w:bodyDiv w:val="1"/>
      <w:marLeft w:val="0"/>
      <w:marRight w:val="0"/>
      <w:marTop w:val="0"/>
      <w:marBottom w:val="0"/>
      <w:divBdr>
        <w:top w:val="none" w:sz="0" w:space="0" w:color="auto"/>
        <w:left w:val="none" w:sz="0" w:space="0" w:color="auto"/>
        <w:bottom w:val="none" w:sz="0" w:space="0" w:color="auto"/>
        <w:right w:val="none" w:sz="0" w:space="0" w:color="auto"/>
      </w:divBdr>
    </w:div>
    <w:div w:id="1263877720">
      <w:bodyDiv w:val="1"/>
      <w:marLeft w:val="0"/>
      <w:marRight w:val="0"/>
      <w:marTop w:val="0"/>
      <w:marBottom w:val="0"/>
      <w:divBdr>
        <w:top w:val="none" w:sz="0" w:space="0" w:color="auto"/>
        <w:left w:val="none" w:sz="0" w:space="0" w:color="auto"/>
        <w:bottom w:val="none" w:sz="0" w:space="0" w:color="auto"/>
        <w:right w:val="none" w:sz="0" w:space="0" w:color="auto"/>
      </w:divBdr>
    </w:div>
    <w:div w:id="1280449532">
      <w:bodyDiv w:val="1"/>
      <w:marLeft w:val="0"/>
      <w:marRight w:val="0"/>
      <w:marTop w:val="0"/>
      <w:marBottom w:val="0"/>
      <w:divBdr>
        <w:top w:val="none" w:sz="0" w:space="0" w:color="auto"/>
        <w:left w:val="none" w:sz="0" w:space="0" w:color="auto"/>
        <w:bottom w:val="none" w:sz="0" w:space="0" w:color="auto"/>
        <w:right w:val="none" w:sz="0" w:space="0" w:color="auto"/>
      </w:divBdr>
    </w:div>
    <w:div w:id="1422751316">
      <w:bodyDiv w:val="1"/>
      <w:marLeft w:val="0"/>
      <w:marRight w:val="0"/>
      <w:marTop w:val="0"/>
      <w:marBottom w:val="0"/>
      <w:divBdr>
        <w:top w:val="none" w:sz="0" w:space="0" w:color="auto"/>
        <w:left w:val="none" w:sz="0" w:space="0" w:color="auto"/>
        <w:bottom w:val="none" w:sz="0" w:space="0" w:color="auto"/>
        <w:right w:val="none" w:sz="0" w:space="0" w:color="auto"/>
      </w:divBdr>
    </w:div>
    <w:div w:id="1444766829">
      <w:bodyDiv w:val="1"/>
      <w:marLeft w:val="0"/>
      <w:marRight w:val="0"/>
      <w:marTop w:val="0"/>
      <w:marBottom w:val="0"/>
      <w:divBdr>
        <w:top w:val="none" w:sz="0" w:space="0" w:color="auto"/>
        <w:left w:val="none" w:sz="0" w:space="0" w:color="auto"/>
        <w:bottom w:val="none" w:sz="0" w:space="0" w:color="auto"/>
        <w:right w:val="none" w:sz="0" w:space="0" w:color="auto"/>
      </w:divBdr>
    </w:div>
    <w:div w:id="1458991560">
      <w:bodyDiv w:val="1"/>
      <w:marLeft w:val="0"/>
      <w:marRight w:val="0"/>
      <w:marTop w:val="0"/>
      <w:marBottom w:val="0"/>
      <w:divBdr>
        <w:top w:val="none" w:sz="0" w:space="0" w:color="auto"/>
        <w:left w:val="none" w:sz="0" w:space="0" w:color="auto"/>
        <w:bottom w:val="none" w:sz="0" w:space="0" w:color="auto"/>
        <w:right w:val="none" w:sz="0" w:space="0" w:color="auto"/>
      </w:divBdr>
    </w:div>
    <w:div w:id="1555654203">
      <w:bodyDiv w:val="1"/>
      <w:marLeft w:val="0"/>
      <w:marRight w:val="0"/>
      <w:marTop w:val="0"/>
      <w:marBottom w:val="0"/>
      <w:divBdr>
        <w:top w:val="none" w:sz="0" w:space="0" w:color="auto"/>
        <w:left w:val="none" w:sz="0" w:space="0" w:color="auto"/>
        <w:bottom w:val="none" w:sz="0" w:space="0" w:color="auto"/>
        <w:right w:val="none" w:sz="0" w:space="0" w:color="auto"/>
      </w:divBdr>
    </w:div>
    <w:div w:id="1561208720">
      <w:bodyDiv w:val="1"/>
      <w:marLeft w:val="0"/>
      <w:marRight w:val="0"/>
      <w:marTop w:val="0"/>
      <w:marBottom w:val="0"/>
      <w:divBdr>
        <w:top w:val="none" w:sz="0" w:space="0" w:color="auto"/>
        <w:left w:val="none" w:sz="0" w:space="0" w:color="auto"/>
        <w:bottom w:val="none" w:sz="0" w:space="0" w:color="auto"/>
        <w:right w:val="none" w:sz="0" w:space="0" w:color="auto"/>
      </w:divBdr>
    </w:div>
    <w:div w:id="1564096418">
      <w:bodyDiv w:val="1"/>
      <w:marLeft w:val="0"/>
      <w:marRight w:val="0"/>
      <w:marTop w:val="0"/>
      <w:marBottom w:val="0"/>
      <w:divBdr>
        <w:top w:val="none" w:sz="0" w:space="0" w:color="auto"/>
        <w:left w:val="none" w:sz="0" w:space="0" w:color="auto"/>
        <w:bottom w:val="none" w:sz="0" w:space="0" w:color="auto"/>
        <w:right w:val="none" w:sz="0" w:space="0" w:color="auto"/>
      </w:divBdr>
    </w:div>
    <w:div w:id="1697081146">
      <w:bodyDiv w:val="1"/>
      <w:marLeft w:val="0"/>
      <w:marRight w:val="0"/>
      <w:marTop w:val="0"/>
      <w:marBottom w:val="0"/>
      <w:divBdr>
        <w:top w:val="none" w:sz="0" w:space="0" w:color="auto"/>
        <w:left w:val="none" w:sz="0" w:space="0" w:color="auto"/>
        <w:bottom w:val="none" w:sz="0" w:space="0" w:color="auto"/>
        <w:right w:val="none" w:sz="0" w:space="0" w:color="auto"/>
      </w:divBdr>
    </w:div>
    <w:div w:id="1700354867">
      <w:bodyDiv w:val="1"/>
      <w:marLeft w:val="0"/>
      <w:marRight w:val="0"/>
      <w:marTop w:val="0"/>
      <w:marBottom w:val="0"/>
      <w:divBdr>
        <w:top w:val="none" w:sz="0" w:space="0" w:color="auto"/>
        <w:left w:val="none" w:sz="0" w:space="0" w:color="auto"/>
        <w:bottom w:val="none" w:sz="0" w:space="0" w:color="auto"/>
        <w:right w:val="none" w:sz="0" w:space="0" w:color="auto"/>
      </w:divBdr>
    </w:div>
    <w:div w:id="194348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lect.com/fundamentals-of-statistics/Wald-tes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statlect.com/fundamentals-of-statistics/Wald-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065F-8B01-4DB1-8F00-5DFC8F13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24</Pages>
  <Words>8655</Words>
  <Characters>51934</Characters>
  <Application>Microsoft Office Word</Application>
  <DocSecurity>0</DocSecurity>
  <Lines>432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674</cp:revision>
  <dcterms:created xsi:type="dcterms:W3CDTF">2024-05-20T12:35:00Z</dcterms:created>
  <dcterms:modified xsi:type="dcterms:W3CDTF">2024-06-04T16:30:00Z</dcterms:modified>
</cp:coreProperties>
</file>