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Pr>
      <w:bookmarkStart w:id="0" w:name="_Toc207127267"/>
      <w:r w:rsidRPr="005E7D59">
        <w:t>INTRODUCTION</w:t>
      </w:r>
      <w:bookmarkEnd w:id="0"/>
    </w:p>
    <w:p w14:paraId="0B9E871C" w14:textId="77777777" w:rsidR="002411F1" w:rsidRPr="005E7D59" w:rsidRDefault="002411F1" w:rsidP="002411F1"/>
    <w:p w14:paraId="5BB1EE19" w14:textId="77777777" w:rsidR="002411F1" w:rsidRPr="005E7D59" w:rsidRDefault="002411F1" w:rsidP="002411F1">
      <w:pPr>
        <w:pStyle w:val="maintext0"/>
      </w:pPr>
      <w:r w:rsidRPr="005E7D59">
        <w:tab/>
      </w:r>
      <w:bookmarkStart w:id="1" w:name="_Toc183978765"/>
      <w:r w:rsidRPr="005E7D59">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rsidRPr="005E7D59">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rsidRPr="005E7D59">
        <w:t xml:space="preserve">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w:t>
      </w:r>
      <w:r w:rsidRPr="005E7D59">
        <w:lastRenderedPageBreak/>
        <w:t>(MXL),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rsidRPr="005E7D59">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proofErr w:type="gramStart"/>
      <w:r w:rsidRPr="005E7D59">
        <w:t>In light of</w:t>
      </w:r>
      <w:proofErr w:type="gramEnd"/>
      <w:r w:rsidRPr="005E7D59">
        <w:t xml:space="preserve">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rsidRPr="005E7D59">
        <w:t xml:space="preserve">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w:t>
      </w:r>
      <w:r w:rsidRPr="005E7D59">
        <w:lastRenderedPageBreak/>
        <w:t>consumer behaviour and branding. The thesis concludes with a summary of findings, managerial recommendations, and suggestions for future research.</w:t>
      </w:r>
      <w:r w:rsidRPr="005E7D59">
        <w:br w:type="page"/>
      </w:r>
    </w:p>
    <w:p w14:paraId="39B72DA3" w14:textId="32708BF3" w:rsidR="002411F1" w:rsidRPr="00CE5C71" w:rsidRDefault="002411F1" w:rsidP="00CE5C71">
      <w:pPr>
        <w:pStyle w:val="chaptertitles"/>
      </w:pPr>
      <w:bookmarkStart w:id="2" w:name="_Toc207127268"/>
      <w:r w:rsidRPr="00CE5C71">
        <w:lastRenderedPageBreak/>
        <w:t xml:space="preserve">CHAPTER </w:t>
      </w:r>
      <w:bookmarkEnd w:id="1"/>
      <w:r w:rsidRPr="00CE5C71">
        <w:t>I</w:t>
      </w:r>
      <w:bookmarkEnd w:id="2"/>
    </w:p>
    <w:p w14:paraId="435EA7B2" w14:textId="77777777" w:rsidR="002411F1" w:rsidRPr="00CE5C71" w:rsidRDefault="002411F1" w:rsidP="00CE5C71">
      <w:pPr>
        <w:pStyle w:val="chaptertitles"/>
      </w:pPr>
      <w:bookmarkStart w:id="3" w:name="_Toc186823288"/>
      <w:bookmarkStart w:id="4" w:name="_Toc186823363"/>
      <w:bookmarkStart w:id="5" w:name="_Toc186823742"/>
      <w:bookmarkStart w:id="6" w:name="_Toc205122937"/>
      <w:bookmarkStart w:id="7" w:name="_Toc206929000"/>
      <w:bookmarkStart w:id="8" w:name="_Toc207122257"/>
      <w:bookmarkStart w:id="9" w:name="_Toc207122678"/>
      <w:bookmarkStart w:id="10" w:name="_Toc207127269"/>
      <w:r w:rsidRPr="00CE5C71">
        <w:t>Theoretical framework of consumer choice and willingness to pay</w:t>
      </w:r>
      <w:bookmarkEnd w:id="3"/>
      <w:bookmarkEnd w:id="4"/>
      <w:bookmarkEnd w:id="5"/>
      <w:bookmarkEnd w:id="6"/>
      <w:bookmarkEnd w:id="7"/>
      <w:bookmarkEnd w:id="8"/>
      <w:bookmarkEnd w:id="9"/>
      <w:bookmarkEnd w:id="10"/>
    </w:p>
    <w:p w14:paraId="21543D92" w14:textId="77777777" w:rsidR="002411F1" w:rsidRPr="005E7D59" w:rsidRDefault="002411F1" w:rsidP="002411F1">
      <w:pPr>
        <w:pStyle w:val="maintext"/>
      </w:pPr>
      <w:bookmarkStart w:id="11" w:name="_Toc183978767"/>
    </w:p>
    <w:p w14:paraId="37CABEB7" w14:textId="352C5C60" w:rsidR="002411F1" w:rsidRPr="005E7D59" w:rsidRDefault="0096794A" w:rsidP="002411F1">
      <w:pPr>
        <w:pStyle w:val="subchaptertitleslevel2"/>
      </w:pPr>
      <w:bookmarkStart w:id="12" w:name="_Toc207127270"/>
      <w:bookmarkEnd w:id="11"/>
      <w:r>
        <w:t xml:space="preserve">1.1 </w:t>
      </w:r>
      <w:r w:rsidR="002411F1" w:rsidRPr="005E7D59">
        <w:t xml:space="preserve">Foundations of </w:t>
      </w:r>
      <w:r w:rsidR="002411F1">
        <w:t>e</w:t>
      </w:r>
      <w:r w:rsidR="002411F1" w:rsidRPr="005E7D59">
        <w:t xml:space="preserve">conomic </w:t>
      </w:r>
      <w:r w:rsidR="002411F1">
        <w:t>t</w:t>
      </w:r>
      <w:r w:rsidR="002411F1" w:rsidRPr="005E7D59">
        <w:t>heory</w:t>
      </w:r>
      <w:bookmarkEnd w:id="12"/>
    </w:p>
    <w:p w14:paraId="7803408D" w14:textId="77777777" w:rsidR="002411F1" w:rsidRPr="005E7D59" w:rsidRDefault="002411F1" w:rsidP="002411F1">
      <w:pPr>
        <w:spacing w:line="360" w:lineRule="auto"/>
      </w:pPr>
    </w:p>
    <w:p w14:paraId="2FD06BC4" w14:textId="77777777" w:rsidR="002411F1" w:rsidRPr="005E7D59" w:rsidRDefault="002411F1" w:rsidP="002411F1">
      <w:pPr>
        <w:pStyle w:val="maintext0"/>
      </w:pPr>
      <w:r w:rsidRPr="005E7D59">
        <w:t xml:space="preserve">Demand and supply are two economic forces that drive the market. The dynamic interplay between supply and demand determines the market-clearing price at which these forces balance </w:t>
      </w:r>
      <w:r w:rsidRPr="005E7D59">
        <w:fldChar w:fldCharType="begin"/>
      </w:r>
      <w:r w:rsidRPr="005E7D59">
        <w:instrText xml:space="preserve"> ADDIN ZOTERO_ITEM CSL_CITATION {"citationID":"XZOFOvfk","properties":{"formattedCitation":"({\\i{}Economics} 2020)","plainCitation":"(Economics 2020)","noteIndex":0},"citationItems":[{"id":190,"uris":["http://zotero.org/users/13897302/items/GECIB4PN"],"itemData":{"id":190,"type":"book","abstract":"Now firmly established as one of the leading economics principles texts in the UK and Europe, this exciting, new fifth edition of Economics by N. Gregory Mankiw (Harvard University) and Mark P. Taylor (Washington University), has been fully updated. Much revered for its friendly and accessible approach, emphasis on active learning, and unrivalled support resources, this edition also has an improved structure to ensure the text aligns even more closely with the latest courses. The new edition incorporates additional coverage of a number of key topics including heterodox theories in economics such as complexity theory; institutional economics and feminist economics; different theories in international trade; game theory; different measures of poverty; the 'flat Phillips curve'; and the future of the European Union","edition":"5th edition","event-place":"Andover, UK","ISBN":"978-1-4737-6854-3","language":"eng","note":"OCLC: 1145216388","number-of-pages":"814","publisher":"Cengage Learning","publisher-place":"Andover, UK","source":"Open WorldCat","title":"Economics","contributor":[{"family":"Mankiw","given":"Nicholas Gregory"},{"family":"Taylor","given":"Mark P."}],"issued":{"date-parts":[["2020"]]}}}],"schema":"https://github.com/citation-style-language/schema/raw/master/csl-citation.json"} </w:instrText>
      </w:r>
      <w:r w:rsidRPr="005E7D59">
        <w:fldChar w:fldCharType="separate"/>
      </w:r>
      <w:r w:rsidRPr="005E7D59">
        <w:t>(</w:t>
      </w:r>
      <w:r w:rsidRPr="005E7D59">
        <w:rPr>
          <w:i/>
          <w:iCs/>
        </w:rPr>
        <w:t>Economics</w:t>
      </w:r>
      <w:r w:rsidRPr="005E7D59">
        <w:t xml:space="preserve"> 2020)</w:t>
      </w:r>
      <w:r w:rsidRPr="005E7D59">
        <w:fldChar w:fldCharType="end"/>
      </w:r>
      <w:r w:rsidRPr="005E7D59">
        <w:t xml:space="preserve">.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w:t>
      </w:r>
      <w:r w:rsidRPr="005E7D59">
        <w:fldChar w:fldCharType="begin"/>
      </w:r>
      <w:r w:rsidRPr="005E7D59">
        <w:instrText xml:space="preserve"> ADDIN ZOTERO_ITEM CSL_CITATION {"citationID":"OKjXbYTw","properties":{"formattedCitation":"(Friedman 2017)","plainCitation":"(Friedman 2017)","noteIndex":0},"citationItems":[{"id":137,"uris":["http://zotero.org/users/13897302/items/GZYPRYSJ"],"itemData":{"id":137,"type":"book","abstract":"Economics is sometimes divided into two parts: positive economics and normative economics. The former deals with how the economic problem is solved, while the latter deals with how the economic problem should be solved. The effects of price or rent control on the distribution of income are problems of positive economics. The desirability of these effects on income distribution is a problem of normative economics.\n\n\nWithin economics, the major division is between monetary theory and price theory. Monetary theory deals with the level of prices in general, with cyclical and other fluctuations in total output, total employment, and the like. Price theory deals with the allocation of resources among different uses, the price of one item relative to another.\n\n\nPrices do three kinds of things. They transmit information, they provide an incentive to users of resources to be guided by this information, and they provide an incentive to owners of resources to follow this information. Milton Friedman's classic book provides the theoretical underpinning for and understanding of prices.\n\n\nEconomics is not concerned solely with economic problems. It is a social science, and is therefore concerned primarily with those economic problems whose solutions involve the cooperation and interaction of different individuals. It is concerned with problems involving a single individual only insofar as the individual's behavior has implications for or effects upon other individuals. Price Theory is concerned not with economic problems in the abstract, but with how a particular society solves its economic problems.","edition":"1","ISBN":"978-1-351-49677-3","language":"English","publisher":"Routledge","source":"Perlego","title":"Price Theory","URL":"https://www.perlego.com/book/1579271/price-theory-pdf?utm_source=google&amp;utm_medium=cpc&amp;campaignid=20933451054&amp;adgroupid=162926082892&amp;gad_source=1&amp;gclid=Cj0KCQiAr7C6BhDRARIsAOUKifjxF9h-PeCMabPFnPgVBkavjgkniVWJDxkgdboB4iHPQ56TbpMMkW4aApIkEALw_wcB","author":[{"family":"Friedman","given":"Milton"}],"accessed":{"date-parts":[["2024",12,1]]},"issued":{"date-parts":[["2017"]]}}}],"schema":"https://github.com/citation-style-language/schema/raw/master/csl-citation.json"} </w:instrText>
      </w:r>
      <w:r w:rsidRPr="005E7D59">
        <w:fldChar w:fldCharType="separate"/>
      </w:r>
      <w:r w:rsidRPr="005E7D59">
        <w:t>(Friedman 2017)</w:t>
      </w:r>
      <w:r w:rsidRPr="005E7D59">
        <w:fldChar w:fldCharType="end"/>
      </w:r>
      <w:r w:rsidRPr="005E7D59">
        <w:t>,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69C3127F" w14:textId="77777777" w:rsidR="002411F1" w:rsidRPr="005E7D59" w:rsidRDefault="002411F1" w:rsidP="002411F1">
      <w:pPr>
        <w:pStyle w:val="maintext"/>
        <w:ind w:firstLine="708"/>
      </w:pPr>
    </w:p>
    <w:p w14:paraId="7BA9793C" w14:textId="77777777" w:rsidR="002411F1" w:rsidRPr="005E7D59" w:rsidRDefault="002411F1" w:rsidP="002411F1">
      <w:pPr>
        <w:pStyle w:val="subchaptertitleslevel3"/>
      </w:pPr>
      <w:bookmarkStart w:id="13" w:name="_Toc207127271"/>
      <w:r w:rsidRPr="005E7D59">
        <w:t>1.1.1 Price mechanism and demand theory</w:t>
      </w:r>
      <w:bookmarkEnd w:id="13"/>
    </w:p>
    <w:p w14:paraId="2F9CF09A" w14:textId="77777777" w:rsidR="002411F1" w:rsidRPr="005E7D59" w:rsidRDefault="002411F1" w:rsidP="002411F1">
      <w:pPr>
        <w:pStyle w:val="maintext0"/>
      </w:pPr>
    </w:p>
    <w:p w14:paraId="32C71CE3" w14:textId="77777777" w:rsidR="002411F1" w:rsidRPr="005E7D59" w:rsidRDefault="002411F1" w:rsidP="002411F1">
      <w:pPr>
        <w:pStyle w:val="maintext0"/>
      </w:pPr>
      <w:r w:rsidRPr="005E7D59">
        <w:t xml:space="preserve">According to Kotler and Armstrong </w:t>
      </w:r>
      <w:r w:rsidRPr="005E7D59">
        <w:fldChar w:fldCharType="begin"/>
      </w:r>
      <w:r w:rsidRPr="005E7D59">
        <w:instrText xml:space="preserve"> ADDIN ZOTERO_ITEM CSL_CITATION {"citationID":"8bLTNQmV","properties":{"formattedCitation":"(Kotler et al. 2015)","plainCitation":"(Kotler et al. 2015)","noteIndex":0},"citationItems":[{"id":189,"uris":["http://zotero.org/users/13897302/items/NWHPL7VD"],"itemData":{"id":189,"type":"book","abstract":"The ultimate resource for marketing professionals Today’s marketers are challenged to create vibrant, interactive communities of consumers who make products and brands a part of their daily lives in a dynamic world. Marketing, in its 9th Australian edition, continues to be the authoritative principles of marketing resource, delivering holistic, relevant, cutting edge content in new and exciting ways. Kotler delivers the theory that will form the cornerstone of your marketing studies, and shows you how to apply the concepts and practices of modern marketing science. Comprehensive and complete, written by industry-respected authors, this will serve as a perennial reference throughout your career.","ISBN":"978-1-4860-0177-4","language":"en","note":"Google-Books-ID: 8TjiBAAAQBAJ","number-of-pages":"743","publisher":"Pearson Higher Education AU","source":"Google Books","title":"Marketing","author":[{"family":"Kotler","given":"Philip"},{"family":"Burton","given":"Suzan"},{"family":"Deans","given":"Kenneth"},{"family":"Brown","given":"Linen"},{"family":"Armstrong","given":"Gary"}],"issued":{"date-parts":[["2015",5,20]]}}}],"schema":"https://github.com/citation-style-language/schema/raw/master/csl-citation.json"} </w:instrText>
      </w:r>
      <w:r w:rsidRPr="005E7D59">
        <w:fldChar w:fldCharType="separate"/>
      </w:r>
      <w:r w:rsidRPr="005E7D59">
        <w:t>(Kotler et al. 2015)</w:t>
      </w:r>
      <w:r w:rsidRPr="005E7D59">
        <w:fldChar w:fldCharType="end"/>
      </w:r>
      <w:r w:rsidRPr="005E7D59">
        <w:t xml:space="preserve">,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w:t>
      </w:r>
      <w:r w:rsidRPr="005E7D59">
        <w:fldChar w:fldCharType="begin"/>
      </w:r>
      <w:r w:rsidRPr="005E7D59">
        <w:instrText xml:space="preserve"> ADDIN ZOTERO_ITEM CSL_CITATION {"citationID":"cIVHyZMe","properties":{"formattedCitation":"(Landsburg, 1999)","plainCitation":"(Landsburg, 1999)","noteIndex":0},"citationItems":[{"id":136,"uris":["http://zotero.org/users/13897302/items/XVUDBBNQ"],"itemData":{"id":136,"type":"webpage","abstract":"Price Theory and Applications by Landsburg, Steven E. - ISBN 10: 0538882069 - ISBN 13: 9780538882064 - South-Western - 1998 - Hardcover","language":"en_GB","title":"Price Theory and Applications","title-short":"Price Theory and Applications - Landsburg, Steven E.","URL":"https://www.abebooks.co.uk/9780538882064/Price-Theory-Applications-Landsburg-Steven-0538882069/plp","author":[{"family":"Landsburg,","given":"Steven"}],"accessed":{"date-parts":[["2024",12,1]]},"issued":{"date-parts":[["1999"]]}}}],"schema":"https://github.com/citation-style-language/schema/raw/master/csl-citation.json"} </w:instrText>
      </w:r>
      <w:r w:rsidRPr="005E7D59">
        <w:fldChar w:fldCharType="separate"/>
      </w:r>
      <w:r w:rsidRPr="005E7D59">
        <w:t>(Landsburg 1999)</w:t>
      </w:r>
      <w:r w:rsidRPr="005E7D59">
        <w:fldChar w:fldCharType="end"/>
      </w:r>
      <w:r w:rsidRPr="005E7D59">
        <w:t>.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rsidRPr="005E7D59">
        <w:t xml:space="preserve">Another important function of prices is to transmit information that signals consumer preferences, resource distribution, and potential profitability </w:t>
      </w:r>
      <w:r w:rsidRPr="005E7D59">
        <w:fldChar w:fldCharType="begin"/>
      </w:r>
      <w:r w:rsidRPr="005E7D59">
        <w:instrText xml:space="preserve"> ADDIN ZOTERO_ITEM CSL_CITATION {"citationID":"l63dTIZ8","properties":{"formattedCitation":"(Friedman 2017)","plainCitation":"(Friedman 2017)","noteIndex":0},"citationItems":[{"id":137,"uris":["http://zotero.org/users/13897302/items/GZYPRYSJ"],"itemData":{"id":137,"type":"book","abstract":"Economics is sometimes divided into two parts: positive economics and normative economics. The former deals with how the economic problem is solved, while the latter deals with how the economic problem should be solved. The effects of price or rent control on the distribution of income are problems of positive economics. The desirability of these effects on income distribution is a problem of normative economics.\n\n\nWithin economics, the major division is between monetary theory and price theory. Monetary theory deals with the level of prices in general, with cyclical and other fluctuations in total output, total employment, and the like. Price theory deals with the allocation of resources among different uses, the price of one item relative to another.\n\n\nPrices do three kinds of things. They transmit information, they provide an incentive to users of resources to be guided by this information, and they provide an incentive to owners of resources to follow this information. Milton Friedman's classic book provides the theoretical underpinning for and understanding of prices.\n\n\nEconomics is not concerned solely with economic problems. It is a social science, and is therefore concerned primarily with those economic problems whose solutions involve the cooperation and interaction of different individuals. It is concerned with problems involving a single individual only insofar as the individual's behavior has implications for or effects upon other individuals. Price Theory is concerned not with economic problems in the abstract, but with how a particular society solves its economic problems.","edition":"1","ISBN":"978-1-351-49677-3","language":"English","publisher":"Routledge","source":"Perlego","title":"Price Theory","URL":"https://www.perlego.com/book/1579271/price-theory-pdf?utm_source=google&amp;utm_medium=cpc&amp;campaignid=20933451054&amp;adgroupid=162926082892&amp;gad_source=1&amp;gclid=Cj0KCQiAr7C6BhDRARIsAOUKifjxF9h-PeCMabPFnPgVBkavjgkniVWJDxkgdboB4iHPQ56TbpMMkW4aApIkEALw_wcB","author":[{"family":"Friedman","given":"Milton"}],"accessed":{"date-parts":[["2024",12,1]]},"issued":{"date-parts":[["2017"]]}}}],"schema":"https://github.com/citation-style-language/schema/raw/master/csl-citation.json"} </w:instrText>
      </w:r>
      <w:r w:rsidRPr="005E7D59">
        <w:fldChar w:fldCharType="separate"/>
      </w:r>
      <w:r w:rsidRPr="005E7D59">
        <w:t>(Friedman 2017)</w:t>
      </w:r>
      <w:r w:rsidRPr="005E7D59">
        <w:fldChar w:fldCharType="end"/>
      </w:r>
      <w:r w:rsidRPr="005E7D59">
        <w:t xml:space="preserve">. This information </w:t>
      </w:r>
      <w:r w:rsidRPr="005E7D59">
        <w:lastRenderedPageBreak/>
        <w:t xml:space="preserve">is crucial for producers and consumers to make informed decisions, facilitating coordination across the economy. Prices adjust to reflect changes in supply and demand, thereby allocating resources where they are most valued </w:t>
      </w:r>
      <w:r w:rsidRPr="005E7D59">
        <w:fldChar w:fldCharType="begin"/>
      </w:r>
      <w:r w:rsidRPr="005E7D59">
        <w:instrText xml:space="preserve"> ADDIN ZOTERO_ITEM CSL_CITATION {"citationID":"s7e7hXLH","properties":{"formattedCitation":"(Landsburg, 1999)","plainCitation":"(Landsburg, 1999)","noteIndex":0},"citationItems":[{"id":136,"uris":["http://zotero.org/users/13897302/items/XVUDBBNQ"],"itemData":{"id":136,"type":"webpage","abstract":"Price Theory and Applications by Landsburg, Steven E. - ISBN 10: 0538882069 - ISBN 13: 9780538882064 - South-Western - 1998 - Hardcover","language":"en_GB","title":"Price Theory and Applications","title-short":"Price Theory and Applications - Landsburg, Steven E.","URL":"https://www.abebooks.co.uk/9780538882064/Price-Theory-Applications-Landsburg-Steven-0538882069/plp","author":[{"family":"Landsburg,","given":"Steven"}],"accessed":{"date-parts":[["2024",12,1]]},"issued":{"date-parts":[["1999"]]}}}],"schema":"https://github.com/citation-style-language/schema/raw/master/csl-citation.json"} </w:instrText>
      </w:r>
      <w:r w:rsidRPr="005E7D59">
        <w:fldChar w:fldCharType="separate"/>
      </w:r>
      <w:r w:rsidRPr="005E7D59">
        <w:t>(Landsburg 1999)</w:t>
      </w:r>
      <w:r w:rsidRPr="005E7D59">
        <w:fldChar w:fldCharType="end"/>
      </w:r>
      <w:r w:rsidRPr="005E7D59">
        <w:t>.</w:t>
      </w:r>
    </w:p>
    <w:p w14:paraId="2FD25E01" w14:textId="77777777" w:rsidR="002411F1" w:rsidRPr="005E7D59" w:rsidRDefault="002411F1" w:rsidP="002411F1">
      <w:pPr>
        <w:pStyle w:val="maintext0"/>
      </w:pPr>
      <w:r w:rsidRPr="005E7D59">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346D1618" w14:textId="77777777" w:rsidR="002411F1" w:rsidRPr="005E7D59" w:rsidRDefault="002411F1" w:rsidP="002411F1">
      <w:pPr>
        <w:pStyle w:val="maintext"/>
        <w:ind w:firstLine="567"/>
      </w:pPr>
    </w:p>
    <w:p w14:paraId="57F5665E" w14:textId="77777777" w:rsidR="002411F1" w:rsidRPr="005E7D59" w:rsidRDefault="002411F1" w:rsidP="002411F1">
      <w:pPr>
        <w:pStyle w:val="Figure"/>
        <w:rPr>
          <w:lang w:val="en-GB"/>
        </w:rPr>
      </w:pPr>
      <w:bookmarkStart w:id="14" w:name="_Toc206929200"/>
      <w:r w:rsidRPr="005E7D59">
        <w:rPr>
          <w:lang w:val="en-GB"/>
        </w:rPr>
        <w:t>Figure 1.1 Demand and Supply curves with equilibrium point</w:t>
      </w:r>
      <w:bookmarkEnd w:id="14"/>
    </w:p>
    <w:p w14:paraId="7C650135" w14:textId="77777777" w:rsidR="002411F1" w:rsidRPr="005E7D59" w:rsidRDefault="002411F1" w:rsidP="002411F1">
      <w:pPr>
        <w:pStyle w:val="maintext"/>
      </w:pPr>
      <w:r w:rsidRPr="005E7D59">
        <w:rPr>
          <w:noProof/>
        </w:rPr>
        <w:drawing>
          <wp:inline distT="0" distB="0" distL="0" distR="0" wp14:anchorId="1EA2E0C3" wp14:editId="2F205466">
            <wp:extent cx="5753100" cy="3063240"/>
            <wp:effectExtent l="0" t="0" r="0" b="3810"/>
            <wp:docPr id="1781228268" name="Picture 2" descr="A graph of a suppl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268" name="Picture 2" descr="A graph of a supply line&#10;&#10;AI-generated content may be incorrect."/>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49EC3F05" w14:textId="77777777" w:rsidR="002411F1" w:rsidRPr="005E7D59" w:rsidRDefault="002411F1" w:rsidP="002411F1">
      <w:pPr>
        <w:pStyle w:val="sourcetext"/>
      </w:pPr>
      <w:r w:rsidRPr="005E7D59">
        <w:rPr>
          <w:i/>
          <w:iCs/>
        </w:rPr>
        <w:t>Source:</w:t>
      </w:r>
      <w:r w:rsidRPr="005E7D59">
        <w:t xml:space="preserve"> </w:t>
      </w:r>
      <w:r w:rsidRPr="005E7D59">
        <w:rPr>
          <w:rStyle w:val="sourcetextChar"/>
        </w:rPr>
        <w:t>Own study, based on: N.G. Mankiw “Economics”, Cengage Learning, Andover, 2020</w:t>
      </w:r>
      <w:r>
        <w:rPr>
          <w:rStyle w:val="sourcetextChar"/>
        </w:rPr>
        <w:t>.</w:t>
      </w:r>
      <w:r w:rsidRPr="005E7D59">
        <w:t xml:space="preserve"> </w:t>
      </w:r>
    </w:p>
    <w:p w14:paraId="073A8AE5" w14:textId="77777777" w:rsidR="002411F1" w:rsidRPr="005E7D59" w:rsidRDefault="002411F1" w:rsidP="002411F1">
      <w:pPr>
        <w:pStyle w:val="sourcetext"/>
        <w:spacing w:line="240" w:lineRule="auto"/>
      </w:pPr>
    </w:p>
    <w:p w14:paraId="6BEF3221" w14:textId="77777777" w:rsidR="002411F1" w:rsidRPr="005E7D59" w:rsidRDefault="002411F1" w:rsidP="002411F1">
      <w:pPr>
        <w:pStyle w:val="maintext0"/>
      </w:pPr>
      <w:r w:rsidRPr="005E7D59">
        <w:t xml:space="preserve">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w:t>
      </w:r>
      <w:r w:rsidRPr="005E7D59">
        <w:fldChar w:fldCharType="begin"/>
      </w:r>
      <w:r w:rsidRPr="005E7D59">
        <w:instrText xml:space="preserve"> ADDIN ZOTERO_ITEM CSL_CITATION {"citationID":"DnfN0JN8","properties":{"formattedCitation":"(Landsburg, 1999)","plainCitation":"(Landsburg, 1999)","noteIndex":0},"citationItems":[{"id":136,"uris":["http://zotero.org/users/13897302/items/XVUDBBNQ"],"itemData":{"id":136,"type":"webpage","abstract":"Price Theory and Applications by Landsburg, Steven E. - ISBN 10: 0538882069 - ISBN 13: 9780538882064 - South-Western - 1998 - Hardcover","language":"en_GB","title":"Price Theory and Applications","title-short":"Price Theory and Applications - Landsburg, Steven E.","URL":"https://www.abebooks.co.uk/9780538882064/Price-Theory-Applications-Landsburg-Steven-0538882069/plp","author":[{"family":"Landsburg,","given":"Steven"}],"accessed":{"date-parts":[["2024",12,1]]},"issued":{"date-parts":[["1999"]]}}}],"schema":"https://github.com/citation-style-language/schema/raw/master/csl-citation.json"} </w:instrText>
      </w:r>
      <w:r w:rsidRPr="005E7D59">
        <w:fldChar w:fldCharType="separate"/>
      </w:r>
      <w:r w:rsidRPr="005E7D59">
        <w:t>(Landsburg 1999)</w:t>
      </w:r>
      <w:r w:rsidRPr="005E7D59">
        <w:fldChar w:fldCharType="end"/>
      </w:r>
      <w:r w:rsidRPr="005E7D59">
        <w:t>.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rsidRPr="005E7D59">
        <w:t xml:space="preserve">Furthermore, the elasticity of demand and supply plays a crucial role in determining the extent of these changes </w:t>
      </w:r>
      <w:r w:rsidRPr="005E7D59">
        <w:fldChar w:fldCharType="begin"/>
      </w:r>
      <w:r w:rsidRPr="005E7D59">
        <w:instrText xml:space="preserve"> ADDIN ZOTERO_ITEM CSL_CITATION {"citationID":"dMwn1sGQ","properties":{"formattedCitation":"(Houthakker 1965)","plainCitation":"(Houthakker 1965)","noteIndex":0},"citationItems":[{"id":135,"uris":["http://zotero.org/users/13897302/items/LZ4VVCZT"],"itemData":{"id":135,"type":"webpage","language":"en","title":"New Evidence on Demand Elasticities - The Econometric Society","URL":"http://www.econometricsociety.org/publications/econometrica/1965/04/01/new-evidence-demand-elasticities","author":[{"family":"Houthakker","given":"Hendrick"}],"accessed":{"date-parts":[["2024",12,1]]},"issued":{"date-parts":[["1965"]]}}}],"schema":"https://github.com/citation-style-language/schema/raw/master/csl-citation.json"} </w:instrText>
      </w:r>
      <w:r w:rsidRPr="005E7D59">
        <w:fldChar w:fldCharType="separate"/>
      </w:r>
      <w:r w:rsidRPr="005E7D59">
        <w:t>(Houthakker 1965)</w:t>
      </w:r>
      <w:r w:rsidRPr="005E7D59">
        <w:fldChar w:fldCharType="end"/>
      </w:r>
      <w:r w:rsidRPr="005E7D59">
        <w:t xml:space="preserve">. For demand, elasticity measures the </w:t>
      </w:r>
      <w:r w:rsidRPr="005E7D59">
        <w:lastRenderedPageBreak/>
        <w:t>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3CD0717C" w14:textId="77777777" w:rsidR="002411F1" w:rsidRPr="005E7D59" w:rsidRDefault="002411F1" w:rsidP="002411F1">
      <w:pPr>
        <w:pStyle w:val="maintext"/>
        <w:ind w:firstLine="708"/>
      </w:pPr>
    </w:p>
    <w:p w14:paraId="239E63D6" w14:textId="77777777" w:rsidR="002411F1" w:rsidRPr="005E7D59" w:rsidRDefault="002411F1" w:rsidP="002411F1">
      <w:pPr>
        <w:pStyle w:val="subchaptertitleslevel3"/>
      </w:pPr>
      <w:bookmarkStart w:id="15" w:name="_Toc183978769"/>
      <w:bookmarkStart w:id="16" w:name="_Toc207127272"/>
      <w:r w:rsidRPr="005E7D59">
        <w:t xml:space="preserve">1.1.2 </w:t>
      </w:r>
      <w:bookmarkEnd w:id="15"/>
      <w:r w:rsidRPr="005E7D59">
        <w:t>Consumer utility theory</w:t>
      </w:r>
      <w:bookmarkEnd w:id="16"/>
    </w:p>
    <w:p w14:paraId="0E68CEA7" w14:textId="77777777" w:rsidR="002411F1" w:rsidRPr="005E7D59" w:rsidRDefault="002411F1" w:rsidP="002411F1">
      <w:pPr>
        <w:pStyle w:val="maintext0"/>
      </w:pPr>
    </w:p>
    <w:p w14:paraId="65CCA233" w14:textId="77777777" w:rsidR="002411F1" w:rsidRPr="005E7D59" w:rsidRDefault="002411F1" w:rsidP="002411F1">
      <w:pPr>
        <w:pStyle w:val="maintext0"/>
      </w:pPr>
      <w:r w:rsidRPr="005E7D59">
        <w:t xml:space="preserve">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w:t>
      </w:r>
      <w:r w:rsidRPr="005E7D59">
        <w:fldChar w:fldCharType="begin"/>
      </w:r>
      <w:r w:rsidRPr="005E7D59">
        <w:instrText xml:space="preserve"> ADDIN ZOTERO_ITEM CSL_CITATION {"citationID":"CW7FtKKC","properties":{"formattedCitation":"(Barber\\uc0\\u224{} et al. 2004)","plainCitation":"(Barberà et al. 2004)","noteIndex":0},"citationItems":[{"id":188,"uris":["http://zotero.org/users/13897302/items/AFA9EV8Q"],"itemData":{"id":188,"type":"book","publisher":"Springer Science &amp; Business Media","source":"Google Scholar","title":"Handbook of utility theory: volume 2 extensions","title-short":"Handbook of utility theory","URL":"https://books.google.com/books?hl=en&amp;lr=&amp;id=oT3hBwAAQBAJ&amp;oi=fnd&amp;pg=PA683&amp;dq=info:uz9oYmo3c6YJ:scholar.google.com&amp;ots=Bl4buVrBEa&amp;sig=US6F4Mploc74nd9YaRU4wgvNVYY","author":[{"family":"Barberà","given":"Salvador"},{"family":"Hammond","given":"Peter"},{"family":"Seidl","given":"Christian"}],"accessed":{"date-parts":[["2024",12,1]]},"issued":{"date-parts":[["2004"]]}}}],"schema":"https://github.com/citation-style-language/schema/raw/master/csl-citation.json"} </w:instrText>
      </w:r>
      <w:r w:rsidRPr="005E7D59">
        <w:fldChar w:fldCharType="separate"/>
      </w:r>
      <w:r w:rsidRPr="005E7D59">
        <w:t>(Barberà et al. 2004)</w:t>
      </w:r>
      <w:r w:rsidRPr="005E7D59">
        <w:fldChar w:fldCharType="end"/>
      </w:r>
      <w:r w:rsidRPr="005E7D59">
        <w:t xml:space="preserve">. Total utility represents the cumulative satisfaction obtained from consuming a specific quantity of a good, while marginal utility refers to the additional satisfaction gained from consuming one extra unit of that good </w:t>
      </w:r>
      <w:r w:rsidRPr="005E7D59">
        <w:fldChar w:fldCharType="begin"/>
      </w:r>
      <w:r w:rsidRPr="005E7D59">
        <w:instrText xml:space="preserve"> ADDIN ZOTERO_ITEM CSL_CITATION {"citationID":"n6a94grB","properties":{"formattedCitation":"(Kauder 2015)","plainCitation":"(Kauder 2015)","noteIndex":0},"citationItems":[{"id":187,"uris":["http://zotero.org/users/13897302/items/8IKXQ54G"],"itemData":{"id":187,"type":"book","abstract":"The author blends historical narrative with a topical approach and discusses such aspects of the theory as measurement, total value, and imputation. Originally published in 1965. The Princeton Legacy Library uses the latest print-on-demand technology to again make available previously out-of-print books from the distinguished backlist of Princeton University Press. These editions preserve the original texts of these important books while presenting them in durable paperback and hardcover editions. The goal of the Princeton Legacy Library is to vastly increase access to the rich scholarly heritage found in the thousands of books published by Princeton University Press since its founding in 1905.","ISBN":"978-1-4008-7774-4","language":"en","license":"De Gruyter expressly reserves the right to use all content for commercial text and data mining within the meaning of Section 44b of the German Copyright Act.","note":"DOI: 10.1515/9781400877744","publisher":"Princeton University Press","source":"www.degruyter.com","title":"History of Marginal Utility Theory","URL":"https://www.degruyter.com/document/doi/10.1515/9781400877744/html?srsltid=AfmBOoo_L8LJMv2HSwC0Fya-YccgMdW0gzGXL91yukfO2F2jZteTI8jx","author":[{"family":"Kauder","given":"Emil"}],"accessed":{"date-parts":[["2024",12,1]]},"issued":{"date-parts":[["2015",12,8]]}}}],"schema":"https://github.com/citation-style-language/schema/raw/master/csl-citation.json"} </w:instrText>
      </w:r>
      <w:r w:rsidRPr="005E7D59">
        <w:fldChar w:fldCharType="separate"/>
      </w:r>
      <w:r w:rsidRPr="005E7D59">
        <w:t>(Kauder 2015)</w:t>
      </w:r>
      <w:r w:rsidRPr="005E7D59">
        <w:fldChar w:fldCharType="end"/>
      </w:r>
      <w:r w:rsidRPr="005E7D59">
        <w:t>.</w:t>
      </w:r>
    </w:p>
    <w:p w14:paraId="76776DF1" w14:textId="77777777" w:rsidR="002411F1" w:rsidRPr="005E7D59" w:rsidRDefault="002411F1" w:rsidP="002411F1">
      <w:pPr>
        <w:pStyle w:val="maintext0"/>
      </w:pPr>
      <w:r w:rsidRPr="005E7D59">
        <w:t xml:space="preserve">To maximize their overall satisfaction, consumers aim to maximize their utility. This involves making decisions that provide the highest possible satisfaction within the constraints of their resources. The principle of utility maximization </w:t>
      </w:r>
      <w:r w:rsidRPr="005E7D59">
        <w:fldChar w:fldCharType="begin"/>
      </w:r>
      <w:r w:rsidRPr="005E7D59">
        <w:instrText xml:space="preserve"> ADDIN ZOTERO_ITEM CSL_CITATION {"citationID":"ylDN4Plr","properties":{"formattedCitation":"(Aleskerov et al. 2007)","plainCitation":"(Aleskerov et al. 2007)","noteIndex":0},"citationItems":[{"id":186,"uris":["http://zotero.org/users/13897302/items/ZDYHVNA9"],"itemData":{"id":186,"type":"article-journal","abstract":"The utility maximization paradigm forms the basis of many economic, psychological, cognitive and behavioral models. Since it was first devised in the eighteenth century, numerous examples have revealed the deficiencies of the concept. This book makes a contribution to overcome those deficiencies by taking into account insensitivity of measurement threshold and context of choice. It covers classic theory as a special, context-free case and gives a systematic overview of new models of utility maximization within a context-dependent threshold as well as related preference and choice models. The second edition has been updated to include the most recent developments and a new chapter on classic and new results for infinite sets. The presented models will be helpful to scientists in economics, decision making theory, social choice theory, behavioral and cognitive sciences, and related fields. oui","container-title":"Utility Maximization, Choice and Preference","DOI":"10.1007/978-3-540-34183-3","ISSN":"978-3-540-34182-6","journalAbbreviation":"Utility Maximization, Choice and Preference","source":"ResearchGate","title":"Utility Maximization, Choice and Preference","author":[{"family":"Aleskerov","given":"Fuad"},{"family":"Bouyssou","given":"Denis"},{"family":"Monjardet","given":"Bernard"}],"issued":{"date-parts":[["2007",4,1]]}}}],"schema":"https://github.com/citation-style-language/schema/raw/master/csl-citation.json"} </w:instrText>
      </w:r>
      <w:r w:rsidRPr="005E7D59">
        <w:fldChar w:fldCharType="separate"/>
      </w:r>
      <w:r w:rsidRPr="005E7D59">
        <w:t>(Aleskerov et al. 2007)</w:t>
      </w:r>
      <w:r w:rsidRPr="005E7D59">
        <w:fldChar w:fldCharType="end"/>
      </w:r>
      <w:r w:rsidRPr="005E7D59">
        <w:t xml:space="preserve">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rsidRPr="005E7D59">
        <w:t>This relationship can be mathematically expressed as:</w:t>
      </w:r>
    </w:p>
    <w:p w14:paraId="491F7557" w14:textId="77777777" w:rsidR="002411F1" w:rsidRPr="005E7D59" w:rsidRDefault="00000000" w:rsidP="002411F1">
      <w:pPr>
        <w:pStyle w:val="maintext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m:oMathPara>
    </w:p>
    <w:p w14:paraId="56E55F93" w14:textId="77777777" w:rsidR="002411F1" w:rsidRPr="005E7D59" w:rsidRDefault="002411F1" w:rsidP="002411F1">
      <w:pPr>
        <w:pStyle w:val="maintext0"/>
        <w:rPr>
          <w:rFonts w:eastAsiaTheme="minorEastAsia"/>
        </w:rPr>
      </w:pPr>
      <w:r w:rsidRPr="005E7D59">
        <w:rPr>
          <w:rFonts w:eastAsiaTheme="minorEastAsia"/>
        </w:rPr>
        <w:t xml:space="preserve">where: </w:t>
      </w:r>
    </w:p>
    <w:p w14:paraId="3890637E" w14:textId="77777777" w:rsidR="002411F1" w:rsidRPr="005E7D59" w:rsidRDefault="002411F1" w:rsidP="002411F1">
      <w:pPr>
        <w:pStyle w:val="maintext0"/>
        <w:rPr>
          <w:rFonts w:eastAsiaTheme="minorEastAsia"/>
        </w:rPr>
      </w:pPr>
      <w:r w:rsidRPr="005E7D59">
        <w:rPr>
          <w:rFonts w:eastAsiaTheme="minorEastAsia"/>
          <w:i/>
          <w:iCs/>
        </w:rPr>
        <w:t>MU</w:t>
      </w:r>
      <w:r w:rsidRPr="005E7D59">
        <w:rPr>
          <w:rFonts w:eastAsiaTheme="minorEastAsia"/>
        </w:rPr>
        <w:t xml:space="preserve"> – represents the marginal utility, and</w:t>
      </w:r>
    </w:p>
    <w:p w14:paraId="1645B17E" w14:textId="77777777" w:rsidR="002411F1" w:rsidRPr="005E7D59" w:rsidRDefault="002411F1" w:rsidP="002411F1">
      <w:pPr>
        <w:pStyle w:val="maintext0"/>
        <w:rPr>
          <w:rFonts w:eastAsiaTheme="minorEastAsia"/>
        </w:rPr>
      </w:pPr>
      <w:r w:rsidRPr="005E7D59">
        <w:rPr>
          <w:rFonts w:eastAsiaTheme="minorEastAsia"/>
          <w:i/>
          <w:iCs/>
        </w:rPr>
        <w:t>P</w:t>
      </w:r>
      <w:r w:rsidRPr="005E7D59">
        <w:rPr>
          <w:rFonts w:eastAsiaTheme="minorEastAsia"/>
        </w:rPr>
        <w:t xml:space="preserve"> – represents the price of goods </w:t>
      </w:r>
      <w:r w:rsidRPr="005E7D59">
        <w:rPr>
          <w:rFonts w:eastAsiaTheme="minorEastAsia"/>
          <w:i/>
          <w:iCs/>
        </w:rPr>
        <w:t>X</w:t>
      </w:r>
      <w:r w:rsidRPr="005E7D59">
        <w:rPr>
          <w:rFonts w:eastAsiaTheme="minorEastAsia"/>
        </w:rPr>
        <w:t xml:space="preserve"> and </w:t>
      </w:r>
      <w:r w:rsidRPr="005E7D59">
        <w:rPr>
          <w:rFonts w:eastAsiaTheme="minorEastAsia"/>
          <w:i/>
          <w:iCs/>
        </w:rPr>
        <w:t>Y</w:t>
      </w:r>
      <w:r w:rsidRPr="005E7D59">
        <w:rPr>
          <w:rFonts w:eastAsiaTheme="minorEastAsia"/>
        </w:rPr>
        <w:t>.</w:t>
      </w:r>
    </w:p>
    <w:p w14:paraId="0AB6E4A7" w14:textId="77777777" w:rsidR="002411F1" w:rsidRPr="005E7D59" w:rsidRDefault="002411F1" w:rsidP="002411F1">
      <w:pPr>
        <w:pStyle w:val="maintext0"/>
      </w:pPr>
      <w:bookmarkStart w:id="17" w:name="_Toc183978770"/>
    </w:p>
    <w:p w14:paraId="256E7EC9" w14:textId="77777777" w:rsidR="002411F1" w:rsidRPr="005E7D59" w:rsidRDefault="002411F1" w:rsidP="002411F1">
      <w:pPr>
        <w:pStyle w:val="maintext0"/>
      </w:pPr>
      <w:r w:rsidRPr="005E7D59">
        <w:t xml:space="preserve">Under conditions of uncertainty, consumers cannot be sure of the actual satisfaction they will derive from consumption. Expected utility theory </w:t>
      </w:r>
      <w:r w:rsidRPr="005E7D59">
        <w:fldChar w:fldCharType="begin"/>
      </w:r>
      <w:r w:rsidRPr="005E7D59">
        <w:instrText xml:space="preserve"> ADDIN ZOTERO_ITEM CSL_CITATION {"citationID":"PQEKTcBA","properties":{"formattedCitation":"(Grant and Van Zandt 2007)","plainCitation":"(Grant and Van Zandt 2007)","noteIndex":0},"citationItems":[{"id":185,"uris":["http://zotero.org/users/13897302/items/8LZFL7HI"],"itemData":{"id":185,"type":"article","abstract":"This is a chapter for the forthcoming Handbook of Rational and Social Choice, Paul Anand, Prasanta Pattanaik, and Clemens Puppe, eds., Oxford University Press, 2008. We review classic normative expected utility theory. Our goal is to frame the subsequent chapters (which consider more modern extensions to and deviations from this classic theory) in a way that is accessible to the nonspecialist but also useful to the specialist. We start from scratch with a revealed preference approach to the existence of a utility function. We then present the mathematical structure of additive and linear utility representations and their axiomatizations, in the context of abstract choice theory and using intertemporal choice as a source of examples. We are thus able to focus on this mathematical structure without the interference of the specific interpretation and notation for decision under uncertainty. Furthermore, this approach allows us to focus on the interpretation of the axioms when we turn to decision under uncertainty.","DOI":"10.2139/ssrn.1033982","event-place":"Rochester, NY","genre":"SSRN Scholarly Paper","language":"en","number":"1033982","publisher":"Social Science Research Network","publisher-place":"Rochester, NY","source":"papers.ssrn.com","title":"Expected Utility Theory","URL":"https://papers.ssrn.com/abstract=1033982","author":[{"family":"Grant","given":"Simon"},{"family":"Van Zandt","given":"Timothy"}],"accessed":{"date-parts":[["2024",12,1]]},"issued":{"date-parts":[["2007",11,25]]}}}],"schema":"https://github.com/citation-style-language/schema/raw/master/csl-citation.json"} </w:instrText>
      </w:r>
      <w:r w:rsidRPr="005E7D59">
        <w:fldChar w:fldCharType="separate"/>
      </w:r>
      <w:r w:rsidRPr="005E7D59">
        <w:t>(Grant and Van Zandt 2007)</w:t>
      </w:r>
      <w:r w:rsidRPr="005E7D59">
        <w:fldChar w:fldCharType="end"/>
      </w:r>
      <w:r w:rsidRPr="005E7D59">
        <w:t xml:space="preserve"> is a mathematically structured approach that explains how consumers make decisions under uncertainty. The expected utility for each alternative is calculated as a weighted sum of the </w:t>
      </w:r>
      <w:r w:rsidRPr="005E7D59">
        <w:lastRenderedPageBreak/>
        <w:t xml:space="preserve">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w:t>
      </w:r>
      <w:r w:rsidRPr="005E7D59">
        <w:fldChar w:fldCharType="begin"/>
      </w:r>
      <w:r w:rsidRPr="005E7D59">
        <w:instrText xml:space="preserve"> ADDIN ZOTERO_ITEM CSL_CITATION {"citationID":"fMbFyL0g","properties":{"formattedCitation":"(Grant and Van Zandt 2007)","plainCitation":"(Grant and Van Zandt 2007)","noteIndex":0},"citationItems":[{"id":185,"uris":["http://zotero.org/users/13897302/items/8LZFL7HI"],"itemData":{"id":185,"type":"article","abstract":"This is a chapter for the forthcoming Handbook of Rational and Social Choice, Paul Anand, Prasanta Pattanaik, and Clemens Puppe, eds., Oxford University Press, 2008. We review classic normative expected utility theory. Our goal is to frame the subsequent chapters (which consider more modern extensions to and deviations from this classic theory) in a way that is accessible to the nonspecialist but also useful to the specialist. We start from scratch with a revealed preference approach to the existence of a utility function. We then present the mathematical structure of additive and linear utility representations and their axiomatizations, in the context of abstract choice theory and using intertemporal choice as a source of examples. We are thus able to focus on this mathematical structure without the interference of the specific interpretation and notation for decision under uncertainty. Furthermore, this approach allows us to focus on the interpretation of the axioms when we turn to decision under uncertainty.","DOI":"10.2139/ssrn.1033982","event-place":"Rochester, NY","genre":"SSRN Scholarly Paper","language":"en","number":"1033982","publisher":"Social Science Research Network","publisher-place":"Rochester, NY","source":"papers.ssrn.com","title":"Expected Utility Theory","URL":"https://papers.ssrn.com/abstract=1033982","author":[{"family":"Grant","given":"Simon"},{"family":"Van Zandt","given":"Timothy"}],"accessed":{"date-parts":[["2024",12,1]]},"issued":{"date-parts":[["2007",11,25]]}}}],"schema":"https://github.com/citation-style-language/schema/raw/master/csl-citation.json"} </w:instrText>
      </w:r>
      <w:r w:rsidRPr="005E7D59">
        <w:fldChar w:fldCharType="separate"/>
      </w:r>
      <w:r w:rsidRPr="005E7D59">
        <w:t>(Grant and Van Zandt 2007)</w:t>
      </w:r>
      <w:r w:rsidRPr="005E7D59">
        <w:fldChar w:fldCharType="end"/>
      </w:r>
      <w:r w:rsidRPr="005E7D59">
        <w:t>. However, this is not the only perspective; behavioural economics offers an alternative view, which is discussed in the following section.</w:t>
      </w:r>
    </w:p>
    <w:p w14:paraId="1B02ADA1" w14:textId="77777777" w:rsidR="002411F1" w:rsidRPr="005E7D59" w:rsidRDefault="002411F1" w:rsidP="002411F1">
      <w:pPr>
        <w:pStyle w:val="maintext"/>
        <w:ind w:firstLine="708"/>
        <w:rPr>
          <w:b/>
        </w:rPr>
      </w:pPr>
    </w:p>
    <w:p w14:paraId="50CBAD57" w14:textId="77777777" w:rsidR="002411F1" w:rsidRPr="005E7D59" w:rsidRDefault="002411F1" w:rsidP="002411F1">
      <w:pPr>
        <w:pStyle w:val="subchaptertitleslevel2"/>
      </w:pPr>
      <w:bookmarkStart w:id="18" w:name="_Toc207127273"/>
      <w:r w:rsidRPr="005E7D59">
        <w:t xml:space="preserve">1.2 </w:t>
      </w:r>
      <w:bookmarkEnd w:id="17"/>
      <w:r w:rsidRPr="005E7D59">
        <w:t>Consumer decision-making process</w:t>
      </w:r>
      <w:bookmarkEnd w:id="18"/>
    </w:p>
    <w:p w14:paraId="30C5B0C2" w14:textId="77777777" w:rsidR="002411F1" w:rsidRPr="005E7D59" w:rsidRDefault="002411F1" w:rsidP="002411F1">
      <w:pPr>
        <w:spacing w:line="360" w:lineRule="auto"/>
      </w:pPr>
    </w:p>
    <w:p w14:paraId="2B1AC743" w14:textId="77777777" w:rsidR="002411F1" w:rsidRPr="005E7D59" w:rsidRDefault="002411F1" w:rsidP="002411F1">
      <w:pPr>
        <w:pStyle w:val="maintext0"/>
      </w:pPr>
      <w:r w:rsidRPr="005E7D59">
        <w:t xml:space="preserve">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w:t>
      </w:r>
      <w:r w:rsidRPr="005E7D59">
        <w:fldChar w:fldCharType="begin"/>
      </w:r>
      <w:r w:rsidRPr="005E7D59">
        <w:instrText xml:space="preserve"> ADDIN ZOTERO_ITEM CSL_CITATION {"citationID":"qR4LjcEx","properties":{"formattedCitation":"(Earl 1986)","plainCitation":"(Earl 1986)","noteIndex":0},"citationItems":[{"id":134,"uris":["http://zotero.org/users/13897302/items/NLI2LDFQ"],"itemData":{"id":134,"type":"book","edition":"First Edition","event-place":"New York,NY","ISBN":"978-0-312-48585-6","language":"English","number-of-pages":"314","publisher":"Palgrave Macmillan","publisher-place":"New York,NY","source":"Amazon","title":"Lifestyle Economics: Consumer Behaviour in a Turbulent World","title-short":"Lifestyle Economics","author":[{"family":"Earl","given":"Peter E."}],"issued":{"date-parts":[["1986",1,1]]}}}],"schema":"https://github.com/citation-style-language/schema/raw/master/csl-citation.json"} </w:instrText>
      </w:r>
      <w:r w:rsidRPr="005E7D59">
        <w:fldChar w:fldCharType="separate"/>
      </w:r>
      <w:r w:rsidRPr="005E7D59">
        <w:t>(Earl 1986)</w:t>
      </w:r>
      <w:r w:rsidRPr="005E7D59">
        <w:fldChar w:fldCharType="end"/>
      </w:r>
      <w:r w:rsidRPr="005E7D59">
        <w:t xml:space="preserve">. In this context, each agent behaves uniquely as a consumer, shaped by personal preferences and the socio-economic environment in which they operate </w:t>
      </w:r>
      <w:r w:rsidRPr="005E7D59">
        <w:fldChar w:fldCharType="begin"/>
      </w:r>
      <w:r w:rsidRPr="005E7D59">
        <w:instrText xml:space="preserve"> ADDIN ZOTERO_ITEM CSL_CITATION {"citationID":"Jt0a5R78","properties":{"formattedCitation":"(Schwarz et al. 2020)","plainCitation":"(Schwarz et al. 2020)","noteIndex":0},"citationItems":[{"id":184,"uris":["http://zotero.org/users/13897302/items/ASDIPH79"],"itemData":{"id":184,"type":"article-journal","abstract":"Incorporating representations of human decision-making that are based on social science theories into social-ecological models is considered increasingly important â€“ yet choosing and formalising a theory for a particular modelling context remains challenging. Here, we reflect on our experiences of selecting, formalising and documenting psychological and economic theories of human decision-making for inclusion in different agent-based models (ABMs) of natural resource use. We discuss the challenges related to four critical tasks: How to select a theory? How to formalise a theory and how to translate it into code? How to document the formalisation? In this way, we present a systematic overview of the choices researchers face when including theories of human decision-making in their ABMs, reflect on the choices we made in our own modelling projects and provide guidance for those new to the field. Also, we highlight further challenges regarding the parameterisation and analysis of such ABMs and suggest that a systematic overview of how to tackle these challenges contributes to an effective collaboration in interdisciplinary teams addressing socio-ecological dynamics using models.","container-title":"Socio-Environmental Systems Modelling","DOI":"10.18174/sesmo.2020a16340","ISSN":"2663-3027","language":"en","license":"Copyright (c) 2020 Nina Schwarz, Gunnar Dressler, Karin Frank, Wander Jager, Marco Janssen, Birgit MÃ¼ller, Maja SchlÃ¼ter, Nanda Wijermans, JÃ¼rgen Groeneveld","page":"16340-16340","source":"sesmo.org","title":"Formalising theories of human decision-making for agent-based modelling of social-ecological systems: practical lessons learned and ways forward","title-short":"Formalising theories of human decision-making for agent-based modelling of social-ecological systems","volume":"2","author":[{"family":"Schwarz","given":"Nina"},{"family":"Dressler","given":"Gunnar"},{"family":"Frank","given":"Karin"},{"family":"Jager","given":"Wander"},{"family":"Janssen","given":"Marco"},{"family":"Muller","given":"Birgit"},{"family":"Schluter","given":"Maja"},{"family":"Wijermans","given":"Nanda"},{"family":"Groeneveld","given":"Jurgen"}],"issued":{"date-parts":[["2020",12,8]]}}}],"schema":"https://github.com/citation-style-language/schema/raw/master/csl-citation.json"} </w:instrText>
      </w:r>
      <w:r w:rsidRPr="005E7D59">
        <w:fldChar w:fldCharType="separate"/>
      </w:r>
      <w:r w:rsidRPr="005E7D59">
        <w:t>(Schwarz et al. 2020)</w:t>
      </w:r>
      <w:r w:rsidRPr="005E7D59">
        <w:fldChar w:fldCharType="end"/>
      </w:r>
      <w:r w:rsidRPr="005E7D59">
        <w:t>.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rsidRPr="005E7D59">
        <w:t xml:space="preserve">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w:t>
      </w:r>
      <w:r w:rsidRPr="005E7D59">
        <w:fldChar w:fldCharType="begin"/>
      </w:r>
      <w:r w:rsidRPr="005E7D59">
        <w:instrText xml:space="preserve"> ADDIN ZOTERO_ITEM CSL_CITATION {"citationID":"uuYJH60A","properties":{"formattedCitation":"(Camerer 2014)","plainCitation":"(Camerer 2014)","noteIndex":0},"citationItems":[{"id":183,"uris":["http://zotero.org/users/13897302/items/H8L2TA2S"],"itemData":{"id":183,"type":"article-journal","container-title":"Current Biology","DOI":"10.1016/j.cub.2014.07.040","ISSN":"09609822","issue":"18","journalAbbreviation":"Current Biology","language":"en","page":"R867-R871","source":"DOI.org (Crossref)","title":"Behavioral economics","volume":"24","author":[{"family":"Camerer","given":"Colin F."}],"issued":{"date-parts":[["2014",9]]}}}],"schema":"https://github.com/citation-style-language/schema/raw/master/csl-citation.json"} </w:instrText>
      </w:r>
      <w:r w:rsidRPr="005E7D59">
        <w:fldChar w:fldCharType="separate"/>
      </w:r>
      <w:r w:rsidRPr="005E7D59">
        <w:t>(Camerer 2014)</w:t>
      </w:r>
      <w:r w:rsidRPr="005E7D59">
        <w:fldChar w:fldCharType="end"/>
      </w:r>
      <w:r w:rsidRPr="005E7D59">
        <w:t>.</w:t>
      </w:r>
    </w:p>
    <w:p w14:paraId="6CB81A31" w14:textId="77777777" w:rsidR="002411F1" w:rsidRPr="005E7D59" w:rsidRDefault="002411F1" w:rsidP="002411F1">
      <w:pPr>
        <w:pStyle w:val="maintext0"/>
      </w:pPr>
      <w:r w:rsidRPr="005E7D59">
        <w:t xml:space="preserve">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w:t>
      </w:r>
      <w:r w:rsidRPr="005E7D59">
        <w:fldChar w:fldCharType="begin"/>
      </w:r>
      <w:r w:rsidRPr="005E7D59">
        <w:instrText xml:space="preserve"> ADDIN ZOTERO_ITEM CSL_CITATION {"citationID":"xdxVWzIx","properties":{"formattedCitation":"(Beatty 2023)","plainCitation":"(Beatty 2023)","noteIndex":0},"citationItems":[{"id":133,"uris":["http://zotero.org/users/13897302/items/EGBM2ZWZ"],"itemData":{"id":133,"type":"book","abstract":"Behavioral economics - a field based in collaborations among economists and psychologists - focuses on integrating a nuanced understanding of behavior into models of decision-making. Since the mid-20th century, this growing field has produced research in numerous domains and has influenced policymaking, research, and marketing. However, little has been done to assess these contributions and review evidence of their use in the policy arena. Behavioral Economics: Policy Impact and Future Directions examines the evidence for behavioral economics and its application in six public policy domains: health, retirement benefits, climate change, social safety net benefits, climate change, education, and criminal justice. The report concludes that the principles of behavioral economics are indispensable for the design of policy and recommends integrating behavioral specialists into policy development within government units. In addition, the report calls for strengthening research methodology and identifies research priorities for building on the accomplishments of the field to date.","call-number":"NBK591019","collection-title":"The National Academies Collection: Reports funded by National Institutes of Health","event-place":"Washington (DC)","ISBN":"978-0-309-69983-9","language":"eng","license":"Copyright 2023 by the National Academy of Sciences. All rights reserved.","note":"PMID: 37079710","publisher":"National Academies Press (US)","publisher-place":"Washington (DC)","source":"PubMed","title":"Behavioral Economics: Policy Impact and Future Directions","title-short":"Behavioral Economics","URL":"http://www.ncbi.nlm.nih.gov/books/NBK591019/","editor":[{"literal":"National Academies of Sciences, Engineering, and Medicine; Division of Behavioral and Social Sciences and Education; Board on Behavioral, Cognitive, and Sensory Sciences; Committee on Future Directions for Applying Behavioral Economics to Policy"},{"family":"Moffitt","given":"Robert"},{"family":"Buttenheim","given":"Alison"}],"author":[{"family":"Beatty","given":"Alexandra"}],"accessed":{"date-parts":[["2024",12,1]]},"issued":{"date-parts":[["2023"]]}}}],"schema":"https://github.com/citation-style-language/schema/raw/master/csl-citation.json"} </w:instrText>
      </w:r>
      <w:r w:rsidRPr="005E7D59">
        <w:fldChar w:fldCharType="separate"/>
      </w:r>
      <w:r w:rsidRPr="005E7D59">
        <w:t>(Beatty 2023)</w:t>
      </w:r>
      <w:r w:rsidRPr="005E7D59">
        <w:fldChar w:fldCharType="end"/>
      </w:r>
      <w:r w:rsidRPr="005E7D59">
        <w:t xml:space="preserve">. Later, Kahneman and Tversky </w:t>
      </w:r>
      <w:r w:rsidRPr="005E7D59">
        <w:lastRenderedPageBreak/>
        <w:t xml:space="preserve">(1973) refined these ideas by breaking down decision-making into components such as judgments, framings, and reference dependences </w:t>
      </w:r>
      <w:r w:rsidRPr="005E7D59">
        <w:fldChar w:fldCharType="begin"/>
      </w:r>
      <w:r w:rsidRPr="005E7D59">
        <w:instrText xml:space="preserve"> ADDIN ZOTERO_ITEM CSL_CITATION {"citationID":"kj5eeUbU","properties":{"formattedCitation":"(Kahneman and Tversky 1973)","plainCitation":"(Kahneman and Tversky 1973)","noteIndex":0},"citationItems":[{"id":181,"uris":["http://zotero.org/users/13897302/items/JSDGAKRB"],"itemData":{"id":181,"type":"article-journal","container-title":"Psychological Review","DOI":"10.1037/h0034747","issue":"4","page":"237–251","source":"PhilPapers","title":"On the Psychology of Prediction","volume":"80","author":[{"family":"Kahneman","given":"Daniel"},{"family":"Tversky","given":"Amos"}],"issued":{"date-parts":[["1973"]]}}}],"schema":"https://github.com/citation-style-language/schema/raw/master/csl-citation.json"} </w:instrText>
      </w:r>
      <w:r w:rsidRPr="005E7D59">
        <w:fldChar w:fldCharType="separate"/>
      </w:r>
      <w:r w:rsidRPr="005E7D59">
        <w:t>(Kahneman and Tversky 1973)</w:t>
      </w:r>
      <w:r w:rsidRPr="005E7D59">
        <w:fldChar w:fldCharType="end"/>
      </w:r>
      <w:r w:rsidRPr="005E7D59">
        <w:t xml:space="preserve">. Richard Thaler further advanced the field by integrating psychological concepts, such as mental accounting and the endowment effect into economic models, thereby challenging the idea of the fully rational consumer </w:t>
      </w:r>
      <w:r w:rsidRPr="005E7D59">
        <w:fldChar w:fldCharType="begin"/>
      </w:r>
      <w:r w:rsidRPr="005E7D59">
        <w:instrText xml:space="preserve"> ADDIN ZOTERO_ITEM CSL_CITATION {"citationID":"MRpMMFug","properties":{"formattedCitation":"(Beatty 2023)","plainCitation":"(Beatty 2023)","noteIndex":0},"citationItems":[{"id":133,"uris":["http://zotero.org/users/13897302/items/EGBM2ZWZ"],"itemData":{"id":133,"type":"book","abstract":"Behavioral economics - a field based in collaborations among economists and psychologists - focuses on integrating a nuanced understanding of behavior into models of decision-making. Since the mid-20th century, this growing field has produced research in numerous domains and has influenced policymaking, research, and marketing. However, little has been done to assess these contributions and review evidence of their use in the policy arena. Behavioral Economics: Policy Impact and Future Directions examines the evidence for behavioral economics and its application in six public policy domains: health, retirement benefits, climate change, social safety net benefits, climate change, education, and criminal justice. The report concludes that the principles of behavioral economics are indispensable for the design of policy and recommends integrating behavioral specialists into policy development within government units. In addition, the report calls for strengthening research methodology and identifies research priorities for building on the accomplishments of the field to date.","call-number":"NBK591019","collection-title":"The National Academies Collection: Reports funded by National Institutes of Health","event-place":"Washington (DC)","ISBN":"978-0-309-69983-9","language":"eng","license":"Copyright 2023 by the National Academy of Sciences. All rights reserved.","note":"PMID: 37079710","publisher":"National Academies Press (US)","publisher-place":"Washington (DC)","source":"PubMed","title":"Behavioral Economics: Policy Impact and Future Directions","title-short":"Behavioral Economics","URL":"http://www.ncbi.nlm.nih.gov/books/NBK591019/","editor":[{"literal":"National Academies of Sciences, Engineering, and Medicine; Division of Behavioral and Social Sciences and Education; Board on Behavioral, Cognitive, and Sensory Sciences; Committee on Future Directions for Applying Behavioral Economics to Policy"},{"family":"Moffitt","given":"Robert"},{"family":"Buttenheim","given":"Alison"}],"author":[{"family":"Beatty","given":"Alexandra"}],"accessed":{"date-parts":[["2024",12,1]]},"issued":{"date-parts":[["2023"]]}}}],"schema":"https://github.com/citation-style-language/schema/raw/master/csl-citation.json"} </w:instrText>
      </w:r>
      <w:r w:rsidRPr="005E7D59">
        <w:fldChar w:fldCharType="separate"/>
      </w:r>
      <w:r w:rsidRPr="005E7D59">
        <w:t>(Beatty 2023)</w:t>
      </w:r>
      <w:r w:rsidRPr="005E7D59">
        <w:fldChar w:fldCharType="end"/>
      </w:r>
      <w:r w:rsidRPr="005E7D59">
        <w:t>. Consequently, the study of decision-making now consists of both real choices with tangible outcomes and hypothetical choices that are not followed by actual actions.</w:t>
      </w:r>
    </w:p>
    <w:p w14:paraId="6DD1C834" w14:textId="77777777" w:rsidR="002411F1" w:rsidRPr="005E7D59" w:rsidRDefault="002411F1" w:rsidP="002411F1">
      <w:pPr>
        <w:pStyle w:val="maintext"/>
        <w:ind w:firstLine="708"/>
      </w:pPr>
    </w:p>
    <w:p w14:paraId="23FA5D37" w14:textId="77777777" w:rsidR="002411F1" w:rsidRPr="005E7D59" w:rsidRDefault="002411F1" w:rsidP="002411F1">
      <w:pPr>
        <w:pStyle w:val="subchaptertitleslevel3"/>
      </w:pPr>
      <w:bookmarkStart w:id="19" w:name="_Toc183978771"/>
      <w:bookmarkStart w:id="20" w:name="_Toc207127274"/>
      <w:r w:rsidRPr="005E7D59">
        <w:t xml:space="preserve">1.2.1 </w:t>
      </w:r>
      <w:bookmarkEnd w:id="19"/>
      <w:r w:rsidRPr="005E7D59">
        <w:t>Stated preferences</w:t>
      </w:r>
      <w:bookmarkEnd w:id="20"/>
    </w:p>
    <w:p w14:paraId="56D6D73A" w14:textId="77777777" w:rsidR="002411F1" w:rsidRPr="005E7D59" w:rsidRDefault="002411F1" w:rsidP="002411F1">
      <w:pPr>
        <w:spacing w:line="360" w:lineRule="auto"/>
      </w:pPr>
    </w:p>
    <w:p w14:paraId="0B0BBA85" w14:textId="77777777" w:rsidR="002411F1" w:rsidRPr="005E7D59" w:rsidRDefault="002411F1" w:rsidP="002411F1">
      <w:pPr>
        <w:pStyle w:val="maintext0"/>
      </w:pPr>
      <w:r w:rsidRPr="005E7D59">
        <w:t xml:space="preserve">Early approaches in economic research incorporated human behaviour by asking respondents to make choices in hypothetical situations. In these surveys, respondents are presented with a vignette outlining counterfactual conditions under which they must choose </w:t>
      </w:r>
      <w:r w:rsidRPr="005E7D59">
        <w:fldChar w:fldCharType="begin"/>
      </w:r>
      <w:r w:rsidRPr="005E7D59">
        <w:instrText xml:space="preserve"> ADDIN ZOTERO_ITEM CSL_CITATION {"citationID":"A7AkrDFL","properties":{"formattedCitation":"(Beatty 2023)","plainCitation":"(Beatty 2023)","noteIndex":0},"citationItems":[{"id":133,"uris":["http://zotero.org/users/13897302/items/EGBM2ZWZ"],"itemData":{"id":133,"type":"book","abstract":"Behavioral economics - a field based in collaborations among economists and psychologists - focuses on integrating a nuanced understanding of behavior into models of decision-making. Since the mid-20th century, this growing field has produced research in numerous domains and has influenced policymaking, research, and marketing. However, little has been done to assess these contributions and review evidence of their use in the policy arena. Behavioral Economics: Policy Impact and Future Directions examines the evidence for behavioral economics and its application in six public policy domains: health, retirement benefits, climate change, social safety net benefits, climate change, education, and criminal justice. The report concludes that the principles of behavioral economics are indispensable for the design of policy and recommends integrating behavioral specialists into policy development within government units. In addition, the report calls for strengthening research methodology and identifies research priorities for building on the accomplishments of the field to date.","call-number":"NBK591019","collection-title":"The National Academies Collection: Reports funded by National Institutes of Health","event-place":"Washington (DC)","ISBN":"978-0-309-69983-9","language":"eng","license":"Copyright 2023 by the National Academy of Sciences. All rights reserved.","note":"PMID: 37079710","publisher":"National Academies Press (US)","publisher-place":"Washington (DC)","source":"PubMed","title":"Behavioral Economics: Policy Impact and Future Directions","title-short":"Behavioral Economics","URL":"http://www.ncbi.nlm.nih.gov/books/NBK591019/","editor":[{"literal":"National Academies of Sciences, Engineering, and Medicine; Division of Behavioral and Social Sciences and Education; Board on Behavioral, Cognitive, and Sensory Sciences; Committee on Future Directions for Applying Behavioral Economics to Policy"},{"family":"Moffitt","given":"Robert"},{"family":"Buttenheim","given":"Alison"}],"author":[{"family":"Beatty","given":"Alexandra"}],"accessed":{"date-parts":[["2024",12,1]]},"issued":{"date-parts":[["2023"]]}}}],"schema":"https://github.com/citation-style-language/schema/raw/master/csl-citation.json"} </w:instrText>
      </w:r>
      <w:r w:rsidRPr="005E7D59">
        <w:fldChar w:fldCharType="separate"/>
      </w:r>
      <w:r w:rsidRPr="005E7D59">
        <w:t>(Beatty 2023)</w:t>
      </w:r>
      <w:r w:rsidRPr="005E7D59">
        <w:fldChar w:fldCharType="end"/>
      </w:r>
      <w:r w:rsidRPr="005E7D59">
        <w:t xml:space="preserve">. Research by Brown et al. (1996) has demonstrated that choices made in hypothetical scenarios can differ significantly from real-life decisions </w:t>
      </w:r>
      <w:r w:rsidRPr="005E7D59">
        <w:fldChar w:fldCharType="begin"/>
      </w:r>
      <w:r w:rsidRPr="005E7D59">
        <w:instrText xml:space="preserve"> ADDIN ZOTERO_ITEM CSL_CITATION {"citationID":"6rgJ3Xic","properties":{"formattedCitation":"(Brown et al. 1996)","plainCitation":"(Brown et al. 1996)","noteIndex":0},"citationItems":[{"id":180,"uris":["http://zotero.org/users/13897302/items/S8ADMM8V"],"itemData":{"id":180,"type":"article-journal","abstract":"Several contingent valuation studies have found that the open-ended format yields lower estimates of willingness to pay (WTP) than does the closed-ended, or dichotomous choice, format. In this study, WTP for a public environmental good was estimated under four conditions: actual payment in response to open-ended and closed-ended requests, and hypothetical payment in response to open-ended and closed-ended requests. The experimental results, showing that the response format mattered far more for hypothetical than for actual payments, support conclusions about the reasons that the dichotomous choice format yields larger estimates of hypothetical WTP, conclusions that hinge on the hypothetical nature of contingent valuation.","container-title":"Land Economics","issue":"2","note":"publisher: University of Wisconsin Press","page":"152-166","source":"RePEc - Econpapers","title":"Which Response Format Reveals the Truth about Donations to a Public Good?","volume":"72","author":[{"family":"Brown","given":"Thomas C."},{"family":"Champ","given":"Patricia A."},{"family":"Bishop","given":"Richard C."},{"family":"McCollum","given":"Daniel W."}],"issued":{"date-parts":[["1996"]]}}}],"schema":"https://github.com/citation-style-language/schema/raw/master/csl-citation.json"} </w:instrText>
      </w:r>
      <w:r w:rsidRPr="005E7D59">
        <w:fldChar w:fldCharType="separate"/>
      </w:r>
      <w:r w:rsidRPr="005E7D59">
        <w:t>(Brown et al. 1996)</w:t>
      </w:r>
      <w:r w:rsidRPr="005E7D59">
        <w:fldChar w:fldCharType="end"/>
      </w:r>
      <w:r w:rsidRPr="005E7D59">
        <w:t xml:space="preserve">. For example, respondents often state that they are willing to pay more for a good when there are no financial consequences, which is a phenomenon known as hypothetical bias </w:t>
      </w:r>
      <w:r w:rsidRPr="005E7D59">
        <w:fldChar w:fldCharType="begin"/>
      </w:r>
      <w:r w:rsidRPr="005E7D59">
        <w:instrText xml:space="preserve"> ADDIN ZOTERO_ITEM CSL_CITATION {"citationID":"ZHiopeqD","properties":{"formattedCitation":"(Halvorsen and S\\uc0\\u339{}lensminde 1998)","plainCitation":"(Halvorsen and Sœlensminde 1998)","noteIndex":0},"citationItems":[{"id":176,"uris":["http://zotero.org/users/13897302/items/LAYL4EH8"],"itemData":{"id":176,"type":"article-journal","abstract":"Most comparative studies find that the discrete-choice contingent valuation method (DC-CVM) yields higher willingness-to-pay (WTP) estimates than the open-ended (OE) format. In this paper, we discuss and test several hypotheses to explain why WTP estimates from OE and DC-CVM questions differ. We find that WTP estimates from discrete-choice data are very sensitive to assumptions made about the random utility. In particular, violation of the homoscedasticity assumption may lead to biased WTP estimates if the error terms are correlated with the cost. This violation was a main source of difference in WTP estimates in our studies.","container-title":"Land Economics","issue":"2","language":"en","note":"publisher: University of Wisconsin Press","page":"262-282","source":"ideas.repec.org","title":"Differences between Willingness-to-Pay Estimates from Open-Ended and Discrete-Choice Contingent Valuation Methods: The Effects of Heteroscedasticity","title-short":"Differences between Willingness-to-Pay Estimates from Open-Ended and Discrete-Choice Contingent Valuation Methods","volume":"74","author":[{"family":"Halvorsen","given":"Bente"},{"family":"Sœlensminde","given":"Kjartan"}],"issued":{"date-parts":[["1998"]]}}}],"schema":"https://github.com/citation-style-language/schema/raw/master/csl-citation.json"} </w:instrText>
      </w:r>
      <w:r w:rsidRPr="005E7D59">
        <w:fldChar w:fldCharType="separate"/>
      </w:r>
      <w:r w:rsidRPr="005E7D59">
        <w:t>(Halvorsen and Sœlensminde 1998)</w:t>
      </w:r>
      <w:r w:rsidRPr="005E7D59">
        <w:fldChar w:fldCharType="end"/>
      </w:r>
      <w:r w:rsidRPr="005E7D59">
        <w:t>.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5BFF29C0" w14:textId="77777777" w:rsidR="002411F1" w:rsidRPr="005E7D59" w:rsidRDefault="002411F1" w:rsidP="002411F1">
      <w:pPr>
        <w:pStyle w:val="maintext"/>
        <w:ind w:firstLine="708"/>
      </w:pPr>
    </w:p>
    <w:p w14:paraId="66F195BF" w14:textId="77777777" w:rsidR="002411F1" w:rsidRPr="005E7D59" w:rsidRDefault="002411F1" w:rsidP="002411F1">
      <w:pPr>
        <w:pStyle w:val="subchaptertitleslevel3"/>
      </w:pPr>
      <w:bookmarkStart w:id="21" w:name="_Toc183978772"/>
      <w:bookmarkStart w:id="22" w:name="_Toc207127275"/>
      <w:r w:rsidRPr="005E7D59">
        <w:t xml:space="preserve">1.2.2 </w:t>
      </w:r>
      <w:bookmarkEnd w:id="21"/>
      <w:r w:rsidRPr="005E7D59">
        <w:t>Revealed preferences</w:t>
      </w:r>
      <w:bookmarkEnd w:id="22"/>
    </w:p>
    <w:p w14:paraId="5D0AA8E9" w14:textId="77777777" w:rsidR="002411F1" w:rsidRPr="005E7D59" w:rsidRDefault="002411F1" w:rsidP="002411F1">
      <w:pPr>
        <w:spacing w:line="360" w:lineRule="auto"/>
      </w:pPr>
    </w:p>
    <w:p w14:paraId="7CFEDB64" w14:textId="77777777" w:rsidR="002411F1" w:rsidRPr="005E7D59" w:rsidRDefault="002411F1" w:rsidP="002411F1">
      <w:pPr>
        <w:pStyle w:val="maintext0"/>
      </w:pPr>
      <w:r w:rsidRPr="005E7D59">
        <w:t xml:space="preserve">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w:t>
      </w:r>
      <w:r w:rsidRPr="005E7D59">
        <w:lastRenderedPageBreak/>
        <w:t xml:space="preserve">reported higher hypothetical buying prices for various goods compared to actual prices </w:t>
      </w:r>
      <w:r w:rsidRPr="005E7D59">
        <w:fldChar w:fldCharType="begin"/>
      </w:r>
      <w:r w:rsidRPr="005E7D59">
        <w:instrText xml:space="preserve"> ADDIN ZOTERO_ITEM CSL_CITATION {"citationID":"Xft1wHuK","properties":{"formattedCitation":"(Christensen et al. 1999)","plainCitation":"(Christensen et al. 1999)","noteIndex":0},"citationItems":[{"id":132,"uris":["http://zotero.org/users/13897302/items/LYEXA8SG"],"itemData":{"id":132,"type":"article-journal","abstract":"Objective:\nTo describe the design and methods of the Washington State Cognitive Activities and Reimbursement Effectiveness (CARE) Project, a demonstration project in which community pharmacies were paid for cognitive services (CS) provided to Medicaid patients, its evaluation objectives, and the extent to which implementation objectives were achieved.\nDesign:\nProspective randomized trial. Community pharmacies were allocated to a documentation-and-payment group, documentation-only group, and “silent” control group. CS were reported using a problem-intervention-result classification system embedded within a pseudo-National Drug Code format. Management strategies included use of area coordinators.\nSetting:\nPharmacies serving ambulatory Medicaid patients in the state of Washington, excluding staff-model health maintenance organization pharmacies and pharmacies predominantly serving long-term-care residents.\nParticipants:\n200 community pharmacies (110 treatment; 90 control), with another 100 randomly selected pharmacies as a silent control group.\nInterventions:\nA modest monthly stipend. The treatment group billed Medicaid for each documented CS associated with a drug therapy-related problem. All participants received training in documentation methods. A unique coding scheme allowed documentation of CS within the constraints of the Medicaid program. Data edit checks and feedback were used to ensure data quality and completeness. Area coordinators were used to facilitate training, compliance with study procedures, and participation.\nMain Outcome Measures:\nParticipation rates, documentation rates, coding scheme revision, data quality and completeness rates, and effectiveness of area coordinators.\nResults:\nPharmacists documented more than 20,240 CS records. Approximately 89% of records passed edit checks, and 94% did so after modification. Nearly 83% could be linked to a paid drug or CS claim. The coding system was sufficient, with minor modifications, to account for all interventions documented. Area coordinators did not function as expected.\nConclusion:\nA system for documentation and payment of pharmacists’ CS to Medicaid recipients was implemented successfully and relatively easily in community pharmacies.","container-title":"Journal of the American Pharmaceutical Association (1996)","DOI":"10.1016/S1086-5802(15)30347-8","ISSN":"1086-5802","issue":"5","journalAbbreviation":"Journal of the American Pharmaceutical Association (1996)","page":"629-639","source":"ScienceDirect","title":"Influence of a Financial Incentive on Cognitive Services: CARE Project Design/Implementation","title-short":"Influence of a Financial Incentive on Cognitive Services","volume":"39","author":[{"family":"Christensen","given":"Dale B."},{"literal":"Garth Holmes"},{"family":"Fassett","given":"William E."},{"literal":"Nancy Neil"},{"family":"Andrilla","given":"C. Holly"},{"family":"Smith","given":"David H."},{"literal":"Amber Andrews"},{"family":"Bell","given":"Eric J."},{"family":"Hansen","given":"Robert W."},{"literal":"Rod Shafer"},{"literal":"Andy Stergachis"}],"issued":{"date-parts":[["1999",9,1]]}}}],"schema":"https://github.com/citation-style-language/schema/raw/master/csl-citation.json"} </w:instrText>
      </w:r>
      <w:r w:rsidRPr="005E7D59">
        <w:fldChar w:fldCharType="separate"/>
      </w:r>
      <w:r w:rsidRPr="005E7D59">
        <w:t>(Christensen et al. 1999)</w:t>
      </w:r>
      <w:r w:rsidRPr="005E7D59">
        <w:fldChar w:fldCharType="end"/>
      </w:r>
      <w:r w:rsidRPr="005E7D59">
        <w:t xml:space="preserve">. In contrast, O’Conor, Johannesson, and Johansson (1999) observed no significant difference between the two </w:t>
      </w:r>
      <w:r w:rsidRPr="005E7D59">
        <w:fldChar w:fldCharType="begin"/>
      </w:r>
      <w:r w:rsidRPr="005E7D59">
        <w:instrText xml:space="preserve"> ADDIN ZOTERO_ITEM CSL_CITATION {"citationID":"mwqLWLoN","properties":{"formattedCitation":"(O\\uc0\\u8216{}Conor et al. 1999)","plainCitation":"(O‘Conor et al. 1999)","noteIndex":0},"citationItems":[{"id":177,"uris":["http://zotero.org/users/13897302/items/LT6QB7UA"],"itemData":{"id":177,"type":"article-journal","abstract":"We compare different contingent valuation question formats with each other and with observed behaviour for a non-monetary estimation task, the expected number of kilometers travelled by automobile. Open-ended questions, open-ended follow-up questions, dichotomous choice (DC) questions, and double-bound DC questions are included. The single and double-bound DC questions result in an estimated mean about twice as high as the actual value and the open-ended mean. The DC question overestimation seems to be due to an anchoring effect leading to ‘yea-saying’ behaviour. Our results about the difference between DC questions and open-ended questions is consistent with the pattern observed in contingent valuations studies of the willingness to pay. Our results indicates that DC questions seem to be associated with a general overestimation problem that is present even for simple non-monetary estimation tasks. Copyright Kluwer Academic Publishers 1999","container-title":"Environmental &amp; Resource Economics","issue":"2","language":"en","note":"publisher: Springer &amp; European Association of Environmental and Resource Economists","page":"235-248","source":"ideas.repec.org","title":"Stated Preferences, Real Behaviour and Anchoring: Some Empirical Evidence","title-short":"Stated Preferences, Real Behaviour and Anchoring","volume":"13","author":[{"family":"O‘Conor","given":"Richard"},{"family":"Johannesson","given":"Magnus"},{"family":"Johansson","given":"Per-Olov"}],"issued":{"date-parts":[["1999"]]}}}],"schema":"https://github.com/citation-style-language/schema/raw/master/csl-citation.json"} </w:instrText>
      </w:r>
      <w:r w:rsidRPr="005E7D59">
        <w:fldChar w:fldCharType="separate"/>
      </w:r>
      <w:r w:rsidRPr="005E7D59">
        <w:t>(O‘Conor et al. 1999)</w:t>
      </w:r>
      <w:r w:rsidRPr="005E7D59">
        <w:fldChar w:fldCharType="end"/>
      </w:r>
      <w:r w:rsidRPr="005E7D59">
        <w:t>. These varying outcomes suggest that the extent of hypothetical bias can differ across studies and industries, influencing the comparability of results from hypothetical versus real-world settings.</w:t>
      </w:r>
    </w:p>
    <w:p w14:paraId="583388FB" w14:textId="77777777" w:rsidR="002411F1" w:rsidRPr="005E7D59" w:rsidRDefault="002411F1" w:rsidP="002411F1">
      <w:pPr>
        <w:pStyle w:val="maintext"/>
        <w:ind w:firstLine="708"/>
      </w:pPr>
    </w:p>
    <w:p w14:paraId="4C1AF68D" w14:textId="77777777" w:rsidR="002411F1" w:rsidRPr="005E7D59" w:rsidRDefault="002411F1" w:rsidP="002411F1">
      <w:pPr>
        <w:pStyle w:val="subchaptertitleslevel2"/>
      </w:pPr>
      <w:bookmarkStart w:id="23" w:name="_Toc207127276"/>
      <w:r w:rsidRPr="005E7D59">
        <w:t>1.3 The role of brand knowledge in consumer choice</w:t>
      </w:r>
      <w:bookmarkEnd w:id="23"/>
    </w:p>
    <w:p w14:paraId="4171523E" w14:textId="77777777" w:rsidR="002411F1" w:rsidRPr="005E7D59" w:rsidRDefault="002411F1" w:rsidP="002411F1">
      <w:pPr>
        <w:spacing w:line="360" w:lineRule="auto"/>
      </w:pPr>
    </w:p>
    <w:p w14:paraId="336CF841" w14:textId="77777777" w:rsidR="002411F1" w:rsidRPr="005E7D59" w:rsidRDefault="002411F1" w:rsidP="002411F1">
      <w:pPr>
        <w:pStyle w:val="maintext0"/>
      </w:pPr>
      <w:r w:rsidRPr="005E7D59">
        <w:t xml:space="preserve">An important factor influencing consumer decision-making when choosing between different brands is how consumers perceive and feel about them. Each brand can be represented by a pyramid, where the base forms the foundation for subsequent levels </w:t>
      </w:r>
      <w:r w:rsidRPr="005E7D59">
        <w:fldChar w:fldCharType="begin"/>
      </w:r>
      <w:r w:rsidRPr="005E7D59">
        <w:instrText xml:space="preserve"> ADDIN ZOTERO_ITEM CSL_CITATION {"citationID":"NDyhy9C6","properties":{"formattedCitation":"(Keller 2001)","plainCitation":"(Keller 2001)","noteIndex":0},"citationItems":[{"id":175,"uris":["http://zotero.org/users/13897302/items/32F3A5CF"],"itemData":{"id":175,"type":"article-journal","abstract":"Building a strong brand with great equity provides a host of possible benefits to a firm, such as greater customer loyalty and less vulnerability to competitive marketing actions or marketing crises; larger margins; more favorable customer response to price increases and decreases; greater trade or intermediary cooperation and support; increased marketing communication effectiveness; and licensing and brand extension opportunities. A comprehensive new approach, the customer-based brand equity (CBBE) model, lays out a series of steps for building a strong brand: 1. establish the proper brand identity, 2. create the appropriate brand meaning, 3. elicit the right brand responses, and 4. forge appropriate brand relationships with customers.","container-title":"Marketing Management","ISSN":"10613846","issue":"2","language":"English","license":"Copyright American Marketing Association Jul/Aug 2001","note":"number-of-pages: 6\npublisher-place: Chicago, United States\npublisher: American Marketing Association","page":"14-19","source":"ProQuest","title":"Building customer-based brand equity","volume":"10","author":[{"family":"Keller","given":"Kevin Lane"}],"issued":{"date-parts":[["2001",8]]}}}],"schema":"https://github.com/citation-style-language/schema/raw/master/csl-citation.json"} </w:instrText>
      </w:r>
      <w:r w:rsidRPr="005E7D59">
        <w:fldChar w:fldCharType="separate"/>
      </w:r>
      <w:r w:rsidRPr="005E7D59">
        <w:t>(Keller 2001)</w:t>
      </w:r>
      <w:r w:rsidRPr="005E7D59">
        <w:fldChar w:fldCharType="end"/>
      </w:r>
      <w:r w:rsidRPr="005E7D59">
        <w:t xml:space="preserve">. </w:t>
      </w:r>
    </w:p>
    <w:p w14:paraId="767CA662" w14:textId="77777777" w:rsidR="002411F1" w:rsidRPr="005E7D59" w:rsidRDefault="002411F1" w:rsidP="002411F1">
      <w:pPr>
        <w:pStyle w:val="maintext"/>
        <w:jc w:val="center"/>
      </w:pPr>
    </w:p>
    <w:p w14:paraId="2707F676" w14:textId="77777777" w:rsidR="002411F1" w:rsidRPr="005E7D59" w:rsidRDefault="002411F1" w:rsidP="002411F1">
      <w:pPr>
        <w:pStyle w:val="Figure"/>
        <w:rPr>
          <w:lang w:val="en-GB"/>
        </w:rPr>
      </w:pPr>
      <w:bookmarkStart w:id="24" w:name="_Toc206929201"/>
      <w:r w:rsidRPr="005E7D59">
        <w:rPr>
          <w:lang w:val="en-GB"/>
        </w:rPr>
        <w:t>Figure 1.2 Pyramid representation of brand knowledge dimensions</w:t>
      </w:r>
      <w:bookmarkEnd w:id="24"/>
    </w:p>
    <w:p w14:paraId="7786E641" w14:textId="77777777" w:rsidR="002411F1" w:rsidRPr="005E7D59" w:rsidRDefault="002411F1" w:rsidP="002411F1">
      <w:pPr>
        <w:pStyle w:val="maintext"/>
        <w:jc w:val="center"/>
      </w:pPr>
      <w:r w:rsidRPr="005E7D59">
        <w:rPr>
          <w:noProof/>
        </w:rPr>
        <w:drawing>
          <wp:inline distT="0" distB="0" distL="0" distR="0" wp14:anchorId="1FABF074" wp14:editId="06529045">
            <wp:extent cx="3741420" cy="2860504"/>
            <wp:effectExtent l="0" t="0" r="0" b="0"/>
            <wp:docPr id="1130182559" name="Obraz 3" descr="A diagram of brand aware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2559" name="Obraz 3" descr="A diagram of brand awaren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295" cy="2866525"/>
                    </a:xfrm>
                    <a:prstGeom prst="rect">
                      <a:avLst/>
                    </a:prstGeom>
                    <a:noFill/>
                    <a:ln>
                      <a:noFill/>
                    </a:ln>
                  </pic:spPr>
                </pic:pic>
              </a:graphicData>
            </a:graphic>
          </wp:inline>
        </w:drawing>
      </w:r>
    </w:p>
    <w:p w14:paraId="0D3C4035" w14:textId="77777777" w:rsidR="002411F1" w:rsidRPr="005E7D59" w:rsidRDefault="002411F1" w:rsidP="002411F1">
      <w:pPr>
        <w:pStyle w:val="sourcetext"/>
      </w:pPr>
      <w:r w:rsidRPr="005E7D59">
        <w:rPr>
          <w:i/>
          <w:iCs/>
        </w:rPr>
        <w:t>Source</w:t>
      </w:r>
      <w:r w:rsidRPr="005E7D59">
        <w:t>: Own study, based on: L. K. Keller “Building customer-based brand equity”, Marketing Management, Chicago, 2001</w:t>
      </w:r>
      <w:r>
        <w:t>.</w:t>
      </w:r>
    </w:p>
    <w:p w14:paraId="5B77D6A4" w14:textId="77777777" w:rsidR="002411F1" w:rsidRPr="005E7D59" w:rsidRDefault="002411F1" w:rsidP="002411F1">
      <w:pPr>
        <w:pStyle w:val="sourcetext"/>
        <w:spacing w:line="240" w:lineRule="auto"/>
      </w:pPr>
    </w:p>
    <w:p w14:paraId="1F7243EC" w14:textId="77777777" w:rsidR="002411F1" w:rsidRPr="005E7D59" w:rsidRDefault="002411F1" w:rsidP="002411F1">
      <w:pPr>
        <w:pStyle w:val="maintext0"/>
      </w:pPr>
      <w:r w:rsidRPr="005E7D59">
        <w:t xml:space="preserve">At the base of the pyramid is </w:t>
      </w:r>
      <w:r w:rsidRPr="00104BAB">
        <w:t>brand awareness</w:t>
      </w:r>
      <w:r w:rsidRPr="005E7D59">
        <w:t>, which measures how readily a brand is recalled from memory. Brand awareness comprises two components:</w:t>
      </w:r>
    </w:p>
    <w:p w14:paraId="7DA46F40" w14:textId="77777777" w:rsidR="002411F1" w:rsidRPr="005E7D59" w:rsidRDefault="002411F1" w:rsidP="002411F1">
      <w:pPr>
        <w:pStyle w:val="maintext0"/>
      </w:pPr>
      <w:r w:rsidRPr="005E7D59">
        <w:rPr>
          <w:b/>
          <w:bCs/>
        </w:rPr>
        <w:t>Brand Recognition:</w:t>
      </w:r>
      <w:r w:rsidRPr="005E7D59">
        <w:t xml:space="preserve">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rsidRPr="005E7D59">
        <w:rPr>
          <w:b/>
          <w:bCs/>
        </w:rPr>
        <w:lastRenderedPageBreak/>
        <w:t>Brand Recall:</w:t>
      </w:r>
      <w:r w:rsidRPr="005E7D59">
        <w:t xml:space="preserve"> The ability to remember the brand without any prompts, which reflects the brand’s positioning and influences purchasing decisions </w:t>
      </w:r>
      <w:r w:rsidRPr="005E7D59">
        <w:fldChar w:fldCharType="begin"/>
      </w:r>
      <w:r w:rsidRPr="005E7D59">
        <w:instrText xml:space="preserve"> ADDIN ZOTERO_ITEM CSL_CITATION {"citationID":"KH6qruP5","properties":{"formattedCitation":"(Khurram et al. 2018)","plainCitation":"(Khurram et al. 2018)","noteIndex":0},"citationItems":[{"id":174,"uris":["http://zotero.org/users/13897302/items/486F8N7U"],"itemData":{"id":174,"type":"article-journal","abstract":"For making actual purchase in any category, the literature suggests that brand awareness plays a vital role. Whereas in existing literature the conceptual properties of brand awareness were less tapped in finding their impact on actual purchase. Therefore, the current study examined the impact of the two properties of brand awareness, i.e., brand recall and brand recognition on actual purchase of the consumers also testing the moderating effect of price consciousness in the relationship between brand recognition and actual purchase. Majority of the respondents for the study were female shoppers at the retail stores as they are the consumers as well as they play an active role in home budgets. Two separate studies were conducted, i.e., for brand recognition and brand recall, and the survey used 175 responses (125 for brand recognition and 50 for brand recall). The results revealed that brand recall and brand recognition have a positive relation to actual purchase. No moderating effect of price consciousness was found. The paper not only adds to the knowledge but is also important for managers in developing their strategies for the right fit between the brand recall and brand recognition being equally important for the actual purchase.","issue":"2","language":"en","source":"Zotero","title":"The Role of Brand Recall, Brand Recognition and Price Consciousness in Understanding Actual Purchase","volume":"6","author":[{"family":"Khurram","given":"Mehreen"},{"family":"Qadeer","given":"Faisal"},{"family":"Sheeraz","given":"Muhammad"}],"issued":{"date-parts":[["2018"]]}}}],"schema":"https://github.com/citation-style-language/schema/raw/master/csl-citation.json"} </w:instrText>
      </w:r>
      <w:r w:rsidRPr="005E7D59">
        <w:fldChar w:fldCharType="separate"/>
      </w:r>
      <w:r w:rsidRPr="005E7D59">
        <w:t>(Khurram et al. 2018)</w:t>
      </w:r>
      <w:r w:rsidRPr="005E7D59">
        <w:fldChar w:fldCharType="end"/>
      </w:r>
      <w:r w:rsidRPr="005E7D59">
        <w:t>.</w:t>
      </w:r>
    </w:p>
    <w:p w14:paraId="28FF1EFF" w14:textId="77777777" w:rsidR="002411F1" w:rsidRPr="005E7D59" w:rsidRDefault="002411F1" w:rsidP="002411F1">
      <w:pPr>
        <w:pStyle w:val="maintext0"/>
      </w:pPr>
      <w:r w:rsidRPr="005E7D59">
        <w:t xml:space="preserve">Building on awareness, consumers form a </w:t>
      </w:r>
      <w:r w:rsidRPr="00104BAB">
        <w:t>brand image</w:t>
      </w:r>
      <w:r w:rsidRPr="005E7D59">
        <w:t>,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rsidRPr="005E7D59">
        <w:rPr>
          <w:b/>
          <w:bCs/>
        </w:rPr>
        <w:t>Attributes:</w:t>
      </w:r>
      <w:r w:rsidRPr="005E7D59">
        <w:t xml:space="preserve"> The various characteristics of the brand, both related and unrelated to the product.</w:t>
      </w:r>
    </w:p>
    <w:p w14:paraId="7A4A3177" w14:textId="77777777" w:rsidR="002411F1" w:rsidRPr="005E7D59" w:rsidRDefault="002411F1" w:rsidP="002411F1">
      <w:pPr>
        <w:pStyle w:val="maintext0"/>
      </w:pPr>
      <w:r w:rsidRPr="005E7D59">
        <w:rPr>
          <w:b/>
          <w:bCs/>
        </w:rPr>
        <w:t>Benefits:</w:t>
      </w:r>
      <w:r w:rsidRPr="005E7D59">
        <w:t xml:space="preserve"> The functional advantages, such as quality and reliability.</w:t>
      </w:r>
    </w:p>
    <w:p w14:paraId="0B58A835" w14:textId="77777777" w:rsidR="002411F1" w:rsidRPr="005E7D59" w:rsidRDefault="002411F1" w:rsidP="002411F1">
      <w:pPr>
        <w:pStyle w:val="maintext0"/>
      </w:pPr>
      <w:r w:rsidRPr="005E7D59">
        <w:rPr>
          <w:b/>
          <w:bCs/>
        </w:rPr>
        <w:t>Attitudes:</w:t>
      </w:r>
      <w:r w:rsidRPr="005E7D59">
        <w:t xml:space="preserve"> The feelings or emotions that consumers experience after using the product, which influence their overall preferences </w:t>
      </w:r>
      <w:r w:rsidRPr="005E7D59">
        <w:fldChar w:fldCharType="begin"/>
      </w:r>
      <w:r w:rsidRPr="005E7D59">
        <w:instrText xml:space="preserve"> ADDIN ZOTERO_ITEM CSL_CITATION {"citationID":"px9zU9w2","properties":{"formattedCitation":"(Bernarto et al. 2020)","plainCitation":"(Bernarto et al. 2020)","noteIndex":0},"citationItems":[{"id":173,"uris":["http://zotero.org/users/13897302/items/92PNH9GA"],"itemData":{"id":173,"type":"article-journal","abstract":"Abstract: The aim of this research is to examine the positive influence of brand\nawareness, brand image, and brand trust on brand loyalty. The coffee shop business in big\ncities in Indonesia is growing rapidly. Each coffee shop strives to show its uniqueness.\nThis competition has resulted in them competing to increase competitiveness by using\nlogos, symbols, unique names – or what is usually called a brand to become a\ndifferentiator among the competitors. This study was done in a quantitative manner. The\ndata was collected by using a questionnaire distributed using a survey method. Using a\nsnowball sampling, a total of 436 samples were used and analyzed statistically using the\npartial least square – structural equation modeling (PLS-SEM) approach using SmartPls\n3.0 program. The results show that brand awareness and brand trust had a positive effect\non brand loyalty. However, the brand image did not have a positive effect on brand\nloyalty. This study is expected to provide input to the coffee shop management on how to\nincrease their brand loyalty which can be done by increasing their brand awareness, brand\nimage, and brand trust.","container-title":"Jurnal Manajemen","DOI":"10.24912/jm.v24i3.676","journalAbbreviation":"Jurnal Manajemen","page":"412-426","source":"ResearchGate","title":"The Influence of Brand Awareness, Brand Image, and Brand Trust on Brand Loyalty","volume":"XXIV","author":[{"family":"Bernarto","given":"Innocentius"},{"family":"Berlianto","given":"Margaretha"},{"family":"Meilani","given":"Yohana"},{"family":"Masman","given":"Ronnie"},{"family":"Suryawan","given":"Ian"}],"issued":{"date-parts":[["2020",10,2]]}}}],"schema":"https://github.com/citation-style-language/schema/raw/master/csl-citation.json"} </w:instrText>
      </w:r>
      <w:r w:rsidRPr="005E7D59">
        <w:fldChar w:fldCharType="separate"/>
      </w:r>
      <w:r w:rsidRPr="005E7D59">
        <w:t>(Bernarto et al. 2020)</w:t>
      </w:r>
      <w:r w:rsidRPr="005E7D59">
        <w:fldChar w:fldCharType="end"/>
      </w:r>
      <w:r w:rsidRPr="005E7D59">
        <w:t>.</w:t>
      </w:r>
      <w:r w:rsidRPr="005E7D59">
        <w:br/>
        <w:t>A strong brand image can distinguish a company in a competitive market, increasing customer loyalty and trust.</w:t>
      </w:r>
    </w:p>
    <w:p w14:paraId="6339A409" w14:textId="77777777" w:rsidR="002411F1" w:rsidRPr="005E7D59" w:rsidRDefault="002411F1" w:rsidP="002411F1">
      <w:pPr>
        <w:pStyle w:val="maintext0"/>
      </w:pPr>
      <w:r w:rsidRPr="005E7D59">
        <w:rPr>
          <w:b/>
          <w:bCs/>
        </w:rPr>
        <w:t>Brand value</w:t>
      </w:r>
      <w:r w:rsidRPr="005E7D59">
        <w:t xml:space="preserv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rsidRPr="005E7D59">
        <w:t xml:space="preserve">The final component of brand knowledge is </w:t>
      </w:r>
      <w:r w:rsidRPr="00104BAB">
        <w:t>brand attachment</w:t>
      </w:r>
      <w:r w:rsidRPr="005E7D59">
        <w:t xml:space="preserve">, which measures the emotional bond that consumers develop with a brand. Rooted in attachment theory from psychology, brand attachment is characterized by the strength of the connection between the brand and the consumer’s self-concept </w:t>
      </w:r>
      <w:r w:rsidRPr="005E7D59">
        <w:fldChar w:fldCharType="begin"/>
      </w:r>
      <w:r w:rsidRPr="005E7D59">
        <w:instrText xml:space="preserve"> ADDIN ZOTERO_ITEM CSL_CITATION {"citationID":"ZuvGt9TF","properties":{"formattedCitation":"(Shimul 2022)","plainCitation":"(Shimul 2022)","noteIndex":0},"citationItems":[{"id":172,"uris":["http://zotero.org/users/13897302/items/TGQHZB87"],"itemData":{"id":172,"type":"article-journal","abstract":"This paper conducts an integrative review and provides a synthesisation of key themes in the brand attachment literature. A total of 171 papers were selected and analysed using a framework-based approach. In addition to exploring the theories and frameworks, this review summarises the contexts, antecedents, outcomes, mediators, and moderators of brand attachment. Based on the gaps identified in current studies, directions are provided for future brand attachment research. The review suggests that there are multiple directions in which to take the domain further. Theoretical underpinnings require conceptual clarity and consistency with attachment theory, and the development and validation of research frameworks are essential. Furthermore, the application of contextual measurements and rigorous methodologies is warranted to address the shortcomings of the current literature. The recommendations of this review are expected to facilitate advancements in brand attachment research.","container-title":"Journal of Brand Management","DOI":"10.1057/s41262-022-00279-5","ISSN":"1479-1803","issue":"4","journalAbbreviation":"J Brand Manag","language":"en","page":"400-419","source":"Springer Link","title":"Brand attachment: a review and future research","title-short":"Brand attachment","volume":"29","author":[{"family":"Shimul","given":"Anwar Sadat"}],"issued":{"date-parts":[["2022",7,1]]}}}],"schema":"https://github.com/citation-style-language/schema/raw/master/csl-citation.json"} </w:instrText>
      </w:r>
      <w:r w:rsidRPr="005E7D59">
        <w:fldChar w:fldCharType="separate"/>
      </w:r>
      <w:r w:rsidRPr="005E7D59">
        <w:t>(Shimul 2022)</w:t>
      </w:r>
      <w:r w:rsidRPr="005E7D59">
        <w:fldChar w:fldCharType="end"/>
      </w:r>
      <w:r w:rsidRPr="005E7D59">
        <w:t>. This attachment is multifaceted and may be reflected in nostalgic memories or the perception of the brand as an extension of the consumer’s identity. Ultimately, brand attachment plays a vital role in shaping consumer loyalty and behaviour.</w:t>
      </w:r>
    </w:p>
    <w:p w14:paraId="61403F61" w14:textId="77777777" w:rsidR="002411F1" w:rsidRPr="005E7D59" w:rsidRDefault="002411F1" w:rsidP="002411F1">
      <w:pPr>
        <w:pStyle w:val="maintext"/>
        <w:ind w:firstLine="360"/>
      </w:pPr>
    </w:p>
    <w:p w14:paraId="78CC5BBA" w14:textId="77777777" w:rsidR="002411F1" w:rsidRPr="005E7D59" w:rsidRDefault="002411F1" w:rsidP="002411F1">
      <w:pPr>
        <w:pStyle w:val="subchaptertitleslevel2"/>
      </w:pPr>
      <w:bookmarkStart w:id="25" w:name="_Toc183978774"/>
      <w:bookmarkStart w:id="26" w:name="_Toc207127277"/>
      <w:r w:rsidRPr="005E7D59">
        <w:t xml:space="preserve">1.4 </w:t>
      </w:r>
      <w:bookmarkEnd w:id="25"/>
      <w:r w:rsidRPr="005E7D59">
        <w:t>Understanding willingness to pay</w:t>
      </w:r>
      <w:bookmarkEnd w:id="26"/>
    </w:p>
    <w:p w14:paraId="52E7F990" w14:textId="77777777" w:rsidR="002411F1" w:rsidRPr="005E7D59" w:rsidRDefault="002411F1" w:rsidP="002411F1">
      <w:pPr>
        <w:pStyle w:val="maintext"/>
      </w:pPr>
    </w:p>
    <w:p w14:paraId="285DE10E" w14:textId="77777777" w:rsidR="002411F1" w:rsidRPr="005E7D59" w:rsidRDefault="002411F1" w:rsidP="002411F1">
      <w:pPr>
        <w:pStyle w:val="maintext0"/>
      </w:pPr>
      <w:r w:rsidRPr="005E7D59">
        <w:t xml:space="preserve">All the above-mentioned theories converge on the concept of WTP, which reflects the maximum amount a consumer is prepared to spend on a product based on market forces, </w:t>
      </w:r>
      <w:r w:rsidRPr="005E7D59">
        <w:lastRenderedPageBreak/>
        <w:t xml:space="preserve">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w:t>
      </w:r>
      <w:r w:rsidRPr="005E7D59">
        <w:fldChar w:fldCharType="begin"/>
      </w:r>
      <w:r w:rsidRPr="005E7D59">
        <w:instrText xml:space="preserve"> ADDIN ZOTERO_ITEM CSL_CITATION {"citationID":"Q8CobmEr","properties":{"formattedCitation":"(Garda and Marn 1993)","plainCitation":"(Garda and Marn 1993)","noteIndex":0},"citationItems":[{"id":171,"uris":["http://zotero.org/users/13897302/items/QYE24XHL"],"itemData":{"id":171,"type":"article-journal","container-title":"McKinsey Quarterly","journalAbbreviation":"McKinsey Quarterly","page":"87-100","source":"ResearchGate","title":"Price wars","volume":"3","author":[{"family":"Garda","given":"R.A."},{"family":"Marn","given":"M.V."}],"issued":{"date-parts":[["1993",1,1]]}}}],"schema":"https://github.com/citation-style-language/schema/raw/master/csl-citation.json"} </w:instrText>
      </w:r>
      <w:r w:rsidRPr="005E7D59">
        <w:fldChar w:fldCharType="separate"/>
      </w:r>
      <w:r w:rsidRPr="005E7D59">
        <w:t>(Garda and Marn 1993)</w:t>
      </w:r>
      <w:r w:rsidRPr="005E7D59">
        <w:fldChar w:fldCharType="end"/>
      </w:r>
      <w:r w:rsidRPr="005E7D59">
        <w:t>.</w:t>
      </w:r>
    </w:p>
    <w:p w14:paraId="348FA476" w14:textId="77777777" w:rsidR="002411F1" w:rsidRPr="005E7D59" w:rsidRDefault="002411F1" w:rsidP="002411F1">
      <w:pPr>
        <w:pStyle w:val="maintext0"/>
      </w:pPr>
      <w:r w:rsidRPr="005E7D59">
        <w:t xml:space="preserve">A more consumer-centric approach evaluates the value a product brings to its users by assessing the benefits it provides. This perceived monetary value is understood as WTP, so the maximum amount a consumer would pay to acquire a product </w:t>
      </w:r>
      <w:r w:rsidRPr="005E7D59">
        <w:fldChar w:fldCharType="begin"/>
      </w:r>
      <w:r w:rsidRPr="005E7D59">
        <w:instrText xml:space="preserve"> ADDIN ZOTERO_ITEM CSL_CITATION {"citationID":"v2VWkvOd","properties":{"formattedCitation":"(Gupta and \\uc0\\u199{}akany\\uc0\\u305{}ld\\uc0\\u305{}r\\uc0\\u305{}m 2016)","plainCitation":"(Gupta and Çakanyıldırım 2016)","noteIndex":0},"citationItems":[{"id":168,"uris":["http://zotero.org/users/13897302/items/YRDJJMJF"],"itemData":{"id":168,"type":"article-journal","abstract":"Willingness To Pay (WTP) of customers plays an anchoring role in pricing. This study proposes a new choice model based on WTP, incorporating sequential decision making, where the products with positive utility of purchase are considered in the order of customer preference. We compare WTP-choice model with the commonly used (multinomial) Logit model with respect to the underlying choice process, information requirement, and independence of irrelevant alternatives. Using WTP-choice model, we find and compare equilibrium and centrally optimal prices and profits without considering inventory availability. In addition, we compare equilibrium prices and profits in two contexts: without considering inventory availability and under lost sales. One of the interesting results with WTP-choice model is the “loose coupling” of retailers in competition; prices are not coupled but profits are. That is, each retailer should charge the monopoly price as the collection of these prices constitute an equilibrium but each retailer's profit depends on other retailers' prices. Loose coupling fails with dependence of WTPs or dependence of preference on prices. Also, we show that competition among retailers facing dependent WTPs can cause price cycles under some conditions. We consider real-life data on sales of yogurt, ketchup, candy melt, and tuna, and check if a version of WTP-choice model (with uniform, triangle, or shifted exponential WTP distribution), standard or mixed Logit model fits better and predicts the sales better. These empirical tests establish that WTP-choice model compares well and should be considered as a legitimate alternative to Logit models for studying pricing for products with low price and high frequency of purchase.","container-title":"Production and Operations Management","DOI":"10.1111/poms.12582","ISSN":"1937-5956","issue":"11","language":"en","license":"© 2016 Production and Operations Management Society","note":"_eprint: https://onlinelibrary.wiley.com/doi/pdf/10.1111/poms.12582","page":"1866-1884","source":"Wiley Online Library","title":"A WTP-Choice Model: Empirical Validation, Competitive and Centralized Pricing","title-short":"A WTP-Choice Model","volume":"25","author":[{"family":"Gupta","given":"Varun"},{"family":"Çakanyıldırım","given":"Metin"}],"issued":{"date-parts":[["2016"]]}}}],"schema":"https://github.com/citation-style-language/schema/raw/master/csl-citation.json"} </w:instrText>
      </w:r>
      <w:r w:rsidRPr="005E7D59">
        <w:fldChar w:fldCharType="separate"/>
      </w:r>
      <w:r w:rsidRPr="005E7D59">
        <w:t>(Gupta and Çakanyıldırım 2016)</w:t>
      </w:r>
      <w:r w:rsidRPr="005E7D59">
        <w:fldChar w:fldCharType="end"/>
      </w:r>
      <w:r w:rsidRPr="005E7D59">
        <w:t xml:space="preserve">. In other words, a consumer will consider purchasing a product only if the perceived utility exceeds its price </w:t>
      </w:r>
      <w:r w:rsidRPr="005E7D59">
        <w:fldChar w:fldCharType="begin"/>
      </w:r>
      <w:r w:rsidRPr="005E7D59">
        <w:instrText xml:space="preserve"> ADDIN ZOTERO_ITEM CSL_CITATION {"citationID":"tOReDDaW","properties":{"formattedCitation":"(Simon and Fassnacht 2018)","plainCitation":"(Simon and Fassnacht 2018)","noteIndex":0},"citationItems":[{"id":167,"uris":["http://zotero.org/users/13897302/items/XKLJWRBB"],"itemData":{"id":167,"type":"book","abstract":"In this book, the world’s foremost experts on pricing integrate theoretical rigor and practical application to present a comprehensive resource that covers all areas of the field. This volume brings together quantitative and qualitative approaches and highlights the most current innovations in theory and practice. Going beyond the traditional constraints of “price theory” and “price policy,” the authors coined the term “price management” to represent a holistic approach to pricing strategy and tactical implementation. They remind us that the Ancient Romans used one word, pretium, to mean both price and value. This is the fundamental philosophy that drives successful price management where producer and customer meet. Featuring dozens of examples and case studies drawn from their extensive research, consulting, and teaching around the world, Simon and Fassnacht cover all aspects of pricing following the price management process with its four phases: strategy, analysis, decision, and implementation. Thereby, the authors take into account the nuances across industry sectors, including consumer goods, industrial products, services, and trade/distribution. In particular, they address the implications of technological advancements, such as the Internet and new measurement and sensor technologies that have led to a wealth of price management innovations, such as flat rates, freemium, pay-per-use, or pay-what-you-want. They also address the emergence of new price metrics, Big Data applications, two-sided price systems, negative prices, and the sharing economy, as well as emerging payment systems such as bitcoin.  The result is a “bible” for leaders who recognize that price is not only a means to drive profit in the short term, but a tool to generate sustained growth in shareholder value over the longer term, and a primer for researchers, instructors, and students alike.Praise for Price Management“This book is truly state of the art and the most comprehensive work in price management.”- Prof. Philip Kotler, Kellogg School of Management, Northwestern University“This very important book builds an outstanding bridge between science and practice.“- Kasper Rorsted, CEO, Adidas“This book provides practical guidelines on value creation, communication and management, which is an imperative for businesses to survive in the coming era of uncertainty.”- Dr. Chang-Gyu Hwang, Chairman and CEO, KT Corporation (Korea Telecom)","event-place":"Cham","ISBN":"978-3-319-99455-0","publisher-place":"Cham","source":"Amazon","title":"Price Management: Strategy, Analysis, Decision, Implementation","title-short":"Price Management","author":[{"family":"Simon","given":"Hermann"},{"family":"Fassnacht","given":"Martin"}],"issued":{"date-parts":[["2018",12,20]]}}}],"schema":"https://github.com/citation-style-language/schema/raw/master/csl-citation.json"} </w:instrText>
      </w:r>
      <w:r w:rsidRPr="005E7D59">
        <w:fldChar w:fldCharType="separate"/>
      </w:r>
      <w:r w:rsidRPr="005E7D59">
        <w:t>(Simon and Fassnacht 2018)</w:t>
      </w:r>
      <w:r w:rsidRPr="005E7D59">
        <w:fldChar w:fldCharType="end"/>
      </w:r>
      <w:r w:rsidRPr="005E7D59">
        <w:t xml:space="preserve">. As noted by Philips, </w:t>
      </w:r>
      <w:proofErr w:type="spellStart"/>
      <w:r w:rsidRPr="005E7D59">
        <w:t>Whynes</w:t>
      </w:r>
      <w:proofErr w:type="spellEnd"/>
      <w:r w:rsidRPr="005E7D59">
        <w:t xml:space="preserve">, and Avis (2006), market demand curves are essentially the sum of individual WTP values, reflecting the aggregated perceived value and utility derived from consumption </w:t>
      </w:r>
      <w:r w:rsidRPr="005E7D59">
        <w:fldChar w:fldCharType="begin"/>
      </w:r>
      <w:r w:rsidRPr="005E7D59">
        <w:instrText xml:space="preserve"> ADDIN ZOTERO_ITEM CSL_CITATION {"citationID":"6cvYNhYp","properties":{"formattedCitation":"(Philips et al. 2006)","plainCitation":"(Philips et al. 2006)","noteIndex":0},"citationItems":[{"id":166,"uris":["http://zotero.org/users/13897302/items/924UH78E"],"itemData":{"id":166,"type":"article-journal","abstract":"This paper describes an experiment to test the construct validity of contingent valuation, by eliciting women's valuations for the NHS cervical cancer screening programme. It is known that, owing to low levels of knowledge of cancer and screening in the general population, women both over-estimate the risk of disease and the efficacy of screening. The study is constructed as a randomised experiment, in which one group is provided with accurate information about cervical cancer screening, whilst the other is not. The first hypothesis supporting construct validity, that controls who perceive greater benefits from screening will offer higher valuations, is substantiated. Both groups are then provided with objective information on an improvement to the screening programme, and are asked to value the improvement as an increment to their original valuations. The second hypothesis supporting construct validity, that controls who perceive the benefits of the programme to be high already will offer lower incremental valuations, is also substantiated.","container-title":"Health Economics","DOI":"10.1002/hec.1054","ISSN":"1057-9230","issue":"2","journalAbbreviation":"Health Econ","language":"eng","note":"PMID: 16229053","page":"195-204","source":"PubMed","title":"Testing the construct validity of willingness to pay valuations using objective information about risk and health benefit","volume":"15","author":[{"family":"Philips","given":"Zoë"},{"family":"Whynes","given":"David K."},{"family":"Avis","given":"Mark"}],"issued":{"date-parts":[["2006",2]]}}}],"schema":"https://github.com/citation-style-language/schema/raw/master/csl-citation.json"} </w:instrText>
      </w:r>
      <w:r w:rsidRPr="005E7D59">
        <w:fldChar w:fldCharType="separate"/>
      </w:r>
      <w:r w:rsidRPr="005E7D59">
        <w:t>(Philips et al. 2006)</w:t>
      </w:r>
      <w:r w:rsidRPr="005E7D59">
        <w:fldChar w:fldCharType="end"/>
      </w:r>
      <w:r w:rsidRPr="005E7D59">
        <w:t>.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rsidRPr="005E7D59">
        <w:t xml:space="preserve">Both researchers and practitioners agree that understanding WTP is essential for developing an optimal pricing structure </w:t>
      </w:r>
      <w:r w:rsidRPr="005E7D59">
        <w:fldChar w:fldCharType="begin"/>
      </w:r>
      <w:r w:rsidRPr="005E7D59">
        <w:instrText xml:space="preserve"> ADDIN ZOTERO_ITEM CSL_CITATION {"citationID":"RzNB5N2n","properties":{"formattedCitation":"(Diller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5E7D59">
        <w:fldChar w:fldCharType="separate"/>
      </w:r>
      <w:r w:rsidRPr="005E7D59">
        <w:t>(Diller and Herrmann 2003)</w:t>
      </w:r>
      <w:r w:rsidRPr="005E7D59">
        <w:fldChar w:fldCharType="end"/>
      </w:r>
      <w:r w:rsidRPr="005E7D59">
        <w:t xml:space="preserve">.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w:t>
      </w:r>
      <w:r w:rsidRPr="005E7D59">
        <w:fldChar w:fldCharType="begin"/>
      </w:r>
      <w:r w:rsidRPr="005E7D59">
        <w:instrText xml:space="preserve"> ADDIN ZOTERO_ITEM CSL_CITATION {"citationID":"Tq9RCb7J","properties":{"formattedCitation":"(Monroe 2003)","plainCitation":"(Monroe 2003)","noteIndex":0},"citationItems":[{"id":164,"uris":["http://zotero.org/users/13897302/items/BKVWII7U"],"itemData":{"id":164,"type":"book","abstract":"\"Kent Monroe's new edition of Pricing: Making Profitable Decisions marks the return of this classic introduction to the foundations of pricing. Designed to teach you an integrative framework for making pricing decisions, the Third Edition represents a substantial revision of the previous edition. With new topics such as price wars, value-oriented pricing, and competitive signaling incorporated into the text's unique consumer behavior focus, this edition not only focuses on economic reasoning but it also shows you the influences and behaviors behind pricing and how companies and consumers determine the right price for a product or service.\" \"Classroom tested and proven throughout the world in executive seminars, Pricing: Making Profitable Decisions presents clear-cut examples and provides an understandable basis for analyzing pricing alternatives within legal and corporate constraints.\"--BOOK JACKET.Title Summary field provided by Blackwell North America, Inc. All Rights Reserved","ISBN":"978-0-07-252881-7","language":"en","number-of-pages":"658","publisher":"McGraw-Hill/Irwin","source":"Google Books","title":"Pricing: Making Profitable Decisions","title-short":"Pricing","author":[{"family":"Monroe","given":"Kent B."}],"issued":{"date-parts":[["2003"]]}}}],"schema":"https://github.com/citation-style-language/schema/raw/master/csl-citation.json"} </w:instrText>
      </w:r>
      <w:r w:rsidRPr="005E7D59">
        <w:fldChar w:fldCharType="separate"/>
      </w:r>
      <w:r w:rsidRPr="005E7D59">
        <w:t>(Monroe 2003)</w:t>
      </w:r>
      <w:r w:rsidRPr="005E7D59">
        <w:fldChar w:fldCharType="end"/>
      </w:r>
      <w:r w:rsidRPr="005E7D59">
        <w:t>.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rsidRPr="005E7D59">
        <w:t xml:space="preserve">WTP can be categorized into two types: hypothetical and real. Hypothetical WTP (HWTP) is stated without any financial consequences. It represents a simple declaration of how much a consumer would pay for a product if given the opportunity </w:t>
      </w:r>
      <w:r w:rsidRPr="005E7D59">
        <w:fldChar w:fldCharType="begin"/>
      </w:r>
      <w:r w:rsidRPr="005E7D59">
        <w:instrText xml:space="preserve"> ADDIN ZOTERO_ITEM CSL_CITATION {"citationID":"IjIi5bwS","properties":{"formattedCitation":"(Schmidt and Bijmolt 2020)","plainCitation":"(Schmidt and Bijmolt 2020)","noteIndex":0},"citationItems":[{"id":163,"uris":["http://zotero.org/users/13897302/items/ICWEDWHY"],"itemData":{"id":163,"type":"article-journal","abstract":"Consumers’ willingness to pay (WTP) is highly relevant to managers and academics, and the various direct and indirect methods used to measure it vary in their accuracy, defined as how closely the hypothetically measured WTP (HWTP) matches consumers’ real WTP (RWTP). The difference between HWTP and RWTP is the “hypothetical bias.” A prevalent assumption in marketing science is that indirect methods measure WTP more accurately than do direct methods. With a meta-analysis of 77 studies reported in 47 papers and resulting in 115 effect sizes, we test that assumption by assessing the hypothetical bias. The total sample consists of 24,347 included observations for HWTP and 20,656 for RWTP. Moving beyond extant meta-analyses in marketing, we introduce an effect size metric (i.e., response ratio) and a novel analysis method (i.e., multivariate mixed linear model) to analyze the stochastically dependent effect sizes. Our findings are relevant for academic researchers and managers. First, on average, the hypothetical bias is 21%, and this study provides a reference point for the expected magnitude of the hypothetical bias. Second, the deviation primarily depends on the use of a direct or indirect method for measuring HWTP. In contrast with conventional wisdom, indirect methods actually overestimate RWTP significantly stronger than direct methods. Third, the hypothetical bias is greater for higher valued products, specialty goods (cf. other product types), and within-subject designs (cf. between-subject designs), thus a stronger downward adjustment of HWTP values is necessary to reflect consumers’ RWTP.","container-title":"Journal of the Academy of Marketing Science","DOI":"10.1007/s11747-019-00666-6","ISSN":"1552-7824","issue":"3","journalAbbreviation":"J. of the Acad. Mark. Sci.","language":"en","page":"499-518","source":"Springer Link","title":"Accurately measuring willingness to pay for consumer goods: a meta-analysis of the hypothetical bias","title-short":"Accurately measuring willingness to pay for consumer goods","volume":"48","author":[{"family":"Schmidt","given":"Jonas"},{"family":"Bijmolt","given":"Tammo H. A."}],"issued":{"date-parts":[["2020",5,1]]}}}],"schema":"https://github.com/citation-style-language/schema/raw/master/csl-citation.json"} </w:instrText>
      </w:r>
      <w:r w:rsidRPr="005E7D59">
        <w:fldChar w:fldCharType="separate"/>
      </w:r>
      <w:r w:rsidRPr="005E7D59">
        <w:t>(Schmidt and Bijmolt 2020)</w:t>
      </w:r>
      <w:r w:rsidRPr="005E7D59">
        <w:fldChar w:fldCharType="end"/>
      </w:r>
      <w:r w:rsidRPr="005E7D59">
        <w:t xml:space="preserve">.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w:t>
      </w:r>
      <w:r w:rsidRPr="005E7D59">
        <w:lastRenderedPageBreak/>
        <w:t xml:space="preserve">not appear in every stated preference survey, it can significantly affect the measured WTP </w:t>
      </w:r>
      <w:r w:rsidRPr="005E7D59">
        <w:fldChar w:fldCharType="begin"/>
      </w:r>
      <w:r w:rsidRPr="005E7D59">
        <w:instrText xml:space="preserve"> ADDIN ZOTERO_ITEM CSL_CITATION {"citationID":"rccfsymW","properties":{"formattedCitation":"(Loomis 2011)","plainCitation":"(Loomis 2011)","noteIndex":0},"citationItems":[{"id":162,"uris":["http://zotero.org/users/13897302/items/K7VLUW9Y"],"itemData":{"id":162,"type":"article-journal","abstract":"Hypothetical bias arises in stated preference valuation studies when respondents report a willingness to pay (WTP) that exceeds what they actually pay using their own money in laboratory or field experiments. Although this bias is not found in all stated preference surveys, hypothetical WTP typically exceeds the actual value by a factor of two to three. Unfortunately, there is no widely accepted general theory of respondent behaviour that explains hypothetical bias. Therefore, two meta-analyses are reviewed to test current hypotheses regarding the causes of this overstatement of WTP and the associated recommendations to mitigate the bias. Suggestions for future research are made including the development of a general theory.","container-title":"Journal of Economic Surveys","DOI":"10.1111/j.1467-6419.2010.00675.x","journalAbbreviation":"Journal of Economic Surveys","page":"363-370","source":"ResearchGate","title":"What's to Know About Hypothetical Bias in Stated Preference Valuation Studies?","volume":"25","author":[{"family":"Loomis","given":"John"}],"issued":{"date-parts":[["2011",4,1]]}}}],"schema":"https://github.com/citation-style-language/schema/raw/master/csl-citation.json"} </w:instrText>
      </w:r>
      <w:r w:rsidRPr="005E7D59">
        <w:fldChar w:fldCharType="separate"/>
      </w:r>
      <w:r w:rsidRPr="005E7D59">
        <w:t>(Loomis 2011)</w:t>
      </w:r>
      <w:r w:rsidRPr="005E7D59">
        <w:fldChar w:fldCharType="end"/>
      </w:r>
      <w:r w:rsidRPr="005E7D59">
        <w:t>.</w:t>
      </w:r>
    </w:p>
    <w:p w14:paraId="4227E435" w14:textId="77777777" w:rsidR="002411F1" w:rsidRPr="005E7D59" w:rsidRDefault="002411F1" w:rsidP="002411F1">
      <w:pPr>
        <w:pStyle w:val="maintext"/>
        <w:ind w:firstLine="708"/>
      </w:pPr>
    </w:p>
    <w:p w14:paraId="0F6A92BC" w14:textId="77777777" w:rsidR="002411F1" w:rsidRPr="005E7D59" w:rsidRDefault="002411F1" w:rsidP="002411F1">
      <w:pPr>
        <w:pStyle w:val="subchaptertitleslevel2"/>
      </w:pPr>
      <w:bookmarkStart w:id="27" w:name="_Toc183978775"/>
      <w:bookmarkStart w:id="28" w:name="_Toc207127278"/>
      <w:r w:rsidRPr="005E7D59">
        <w:t xml:space="preserve">1.5 </w:t>
      </w:r>
      <w:bookmarkEnd w:id="27"/>
      <w:r w:rsidRPr="005E7D59">
        <w:t>Methodological approaches to willingness to pay measurement</w:t>
      </w:r>
      <w:bookmarkEnd w:id="28"/>
    </w:p>
    <w:p w14:paraId="068BE2BC" w14:textId="77777777" w:rsidR="002411F1" w:rsidRPr="005E7D59" w:rsidRDefault="002411F1" w:rsidP="002411F1">
      <w:pPr>
        <w:pStyle w:val="maintext"/>
      </w:pPr>
    </w:p>
    <w:p w14:paraId="3F85EEC2" w14:textId="77777777" w:rsidR="002411F1" w:rsidRPr="005E7D59" w:rsidRDefault="002411F1" w:rsidP="002411F1">
      <w:pPr>
        <w:pStyle w:val="maintext0"/>
      </w:pPr>
      <w:r w:rsidRPr="005E7D59">
        <w:t xml:space="preserve">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w:t>
      </w:r>
      <w:r w:rsidRPr="005E7D59">
        <w:fldChar w:fldCharType="begin"/>
      </w:r>
      <w:r w:rsidRPr="005E7D59">
        <w:instrText xml:space="preserve"> ADDIN ZOTERO_ITEM CSL_CITATION {"citationID":"AyhuXRdm","properties":{"formattedCitation":"(Diller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5E7D59">
        <w:fldChar w:fldCharType="separate"/>
      </w:r>
      <w:r w:rsidRPr="005E7D59">
        <w:t>(Diller and Herrmann 2003)</w:t>
      </w:r>
      <w:r w:rsidRPr="005E7D59">
        <w:fldChar w:fldCharType="end"/>
      </w:r>
      <w:r w:rsidRPr="005E7D59">
        <w:t xml:space="preserve">. For this study, we focus on methods based on the way data are collected. The various methods are illustrated in Figure 1.3 </w:t>
      </w:r>
      <w:r w:rsidRPr="005E7D59">
        <w:fldChar w:fldCharType="begin"/>
      </w:r>
      <w:r w:rsidRPr="005E7D59">
        <w:instrText xml:space="preserve"> ADDIN ZOTERO_ITEM CSL_CITATION {"citationID":"bQXf5261","properties":{"formattedCitation":"(Breidert et al. 2006)","plainCitation":"(Breidert et al. 2006)","noteIndex":0},"citationItems":[{"id":161,"uris":["http://zotero.org/users/13897302/items/WNFGH5MP"],"itemData":{"id":161,"type":"article-journal","abstract":"Knowledge about a product’s willingness-to-pay on behalf of its (potential) customers plays a crucial role in many areas of marketing management like pricing decisions or new product development. Numerous approaches to measure willingness-to-pay with differential conceptual foundations and methodological implications have been presented in the relevant literature so far. This article provides the reader with a systematic overview of the relevant literature on these competing approaches and associated schools of thought, recognizes their respective merits and discusses obstacles and issues regarding their adoption to measuring willingness-to-pay. Because of its practical relevance, special focus will be put on indirect surveying techniques and, in particular, conjoint-based applications will be discussed in more detail. The strengths and limitations of the individual approaches are discussed and evaluated from a managerial point of view.","container-title":"Innovative Marketing","issue":"4","language":"en","source":"Zotero","title":"A REVIEW OF METHODS FOR MEASURING WILLINGNESS-TO-PAY","volume":"2","author":[{"family":"Breidert","given":"Christoph"},{"family":"Hahsler","given":"Michael"},{"family":"Reutterer","given":"Thomas"}],"issued":{"date-parts":[["2006"]]}}}],"schema":"https://github.com/citation-style-language/schema/raw/master/csl-citation.json"} </w:instrText>
      </w:r>
      <w:r w:rsidRPr="005E7D59">
        <w:fldChar w:fldCharType="separate"/>
      </w:r>
      <w:r w:rsidRPr="005E7D59">
        <w:t>(Breidert et al. 2006)</w:t>
      </w:r>
      <w:r w:rsidRPr="005E7D59">
        <w:fldChar w:fldCharType="end"/>
      </w:r>
      <w:r w:rsidRPr="005E7D59">
        <w:t>.</w:t>
      </w:r>
    </w:p>
    <w:p w14:paraId="1025659E" w14:textId="77777777" w:rsidR="002411F1" w:rsidRPr="005E7D59" w:rsidRDefault="002411F1" w:rsidP="002411F1">
      <w:pPr>
        <w:pStyle w:val="maintext0"/>
      </w:pPr>
      <w:r w:rsidRPr="005E7D59">
        <w:t>This representation separates all the methods into those which can be measured by surveying either with direct or indirect questions, and those which are based on real purchasing data from the past.</w:t>
      </w:r>
    </w:p>
    <w:p w14:paraId="05B80969" w14:textId="77777777" w:rsidR="002411F1" w:rsidRPr="005E7D59" w:rsidRDefault="002411F1" w:rsidP="002411F1">
      <w:pPr>
        <w:pStyle w:val="maintext"/>
        <w:ind w:firstLine="708"/>
      </w:pPr>
    </w:p>
    <w:p w14:paraId="004DBEAA" w14:textId="77777777" w:rsidR="002411F1" w:rsidRPr="005E7D59" w:rsidRDefault="002411F1" w:rsidP="002411F1">
      <w:pPr>
        <w:pStyle w:val="maintext"/>
        <w:ind w:firstLine="708"/>
      </w:pPr>
    </w:p>
    <w:p w14:paraId="4198381B" w14:textId="77777777" w:rsidR="002411F1" w:rsidRPr="005E7D59" w:rsidRDefault="002411F1" w:rsidP="002411F1">
      <w:pPr>
        <w:pStyle w:val="maintext"/>
        <w:ind w:firstLine="708"/>
      </w:pPr>
    </w:p>
    <w:p w14:paraId="07AD2E11" w14:textId="77777777" w:rsidR="002411F1" w:rsidRPr="005E7D59" w:rsidRDefault="002411F1" w:rsidP="002411F1">
      <w:pPr>
        <w:pStyle w:val="maintext"/>
        <w:ind w:firstLine="708"/>
      </w:pPr>
    </w:p>
    <w:p w14:paraId="19CD0444" w14:textId="77777777" w:rsidR="002411F1" w:rsidRPr="005E7D59" w:rsidRDefault="002411F1" w:rsidP="002411F1">
      <w:pPr>
        <w:spacing w:after="160" w:line="278" w:lineRule="auto"/>
      </w:pPr>
      <w:bookmarkStart w:id="29" w:name="_Toc206929202"/>
      <w:r w:rsidRPr="005E7D59">
        <w:br w:type="page"/>
      </w:r>
    </w:p>
    <w:p w14:paraId="6929601E" w14:textId="77777777" w:rsidR="002411F1" w:rsidRPr="005E7D59" w:rsidRDefault="002411F1" w:rsidP="002411F1">
      <w:pPr>
        <w:pStyle w:val="Figure"/>
        <w:rPr>
          <w:lang w:val="en-GB"/>
        </w:rPr>
      </w:pPr>
      <w:r w:rsidRPr="005E7D59">
        <w:rPr>
          <w:lang w:val="en-GB"/>
        </w:rPr>
        <w:lastRenderedPageBreak/>
        <w:t>Figure 1.3 Willingness to pay measure methods based on revealed or stated preference</w:t>
      </w:r>
      <w:bookmarkEnd w:id="29"/>
    </w:p>
    <w:p w14:paraId="735960AC" w14:textId="77777777" w:rsidR="002411F1" w:rsidRPr="005E7D59" w:rsidRDefault="002411F1" w:rsidP="002411F1">
      <w:pPr>
        <w:pStyle w:val="maintext"/>
      </w:pPr>
      <w:r w:rsidRPr="005E7D59">
        <w:rPr>
          <w:noProof/>
        </w:rPr>
        <w:drawing>
          <wp:inline distT="0" distB="0" distL="0" distR="0" wp14:anchorId="4CF79232" wp14:editId="50B068AC">
            <wp:extent cx="5760720" cy="2242185"/>
            <wp:effectExtent l="0" t="0" r="0" b="5715"/>
            <wp:docPr id="544891380"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46DE9767" w14:textId="77777777" w:rsidR="002411F1" w:rsidRPr="005E7D59" w:rsidRDefault="002411F1" w:rsidP="002411F1">
      <w:pPr>
        <w:pStyle w:val="sourcetext"/>
      </w:pPr>
      <w:r w:rsidRPr="005E7D59">
        <w:rPr>
          <w:i/>
          <w:iCs/>
        </w:rPr>
        <w:t>Source</w:t>
      </w:r>
      <w:r w:rsidRPr="005E7D59">
        <w:t xml:space="preserve">: </w:t>
      </w:r>
      <w:proofErr w:type="spellStart"/>
      <w:r w:rsidRPr="005E7D59">
        <w:t>Breidert</w:t>
      </w:r>
      <w:proofErr w:type="spellEnd"/>
      <w:r w:rsidRPr="005E7D59">
        <w:t xml:space="preserve">, C, </w:t>
      </w:r>
      <w:proofErr w:type="spellStart"/>
      <w:r w:rsidRPr="005E7D59">
        <w:t>Hahsler</w:t>
      </w:r>
      <w:proofErr w:type="spellEnd"/>
      <w:r w:rsidRPr="005E7D59">
        <w:t xml:space="preserve">, M &amp; </w:t>
      </w:r>
      <w:proofErr w:type="spellStart"/>
      <w:r w:rsidRPr="005E7D59">
        <w:t>Reutterer</w:t>
      </w:r>
      <w:proofErr w:type="spellEnd"/>
      <w:r w:rsidRPr="005E7D59">
        <w:t>, T 2006, 'A Review of Methods for Measuring Willingness-to-Pay', Innovative Marketing, vol. 2, no. 4, 2 (4), pp. 8-32.</w:t>
      </w:r>
    </w:p>
    <w:p w14:paraId="64631A11" w14:textId="77777777" w:rsidR="002411F1" w:rsidRPr="005E7D59" w:rsidRDefault="002411F1" w:rsidP="002411F1">
      <w:pPr>
        <w:pStyle w:val="maintext"/>
        <w:ind w:firstLine="708"/>
      </w:pPr>
    </w:p>
    <w:p w14:paraId="48EBDB3D" w14:textId="77777777" w:rsidR="002411F1" w:rsidRPr="005E7D59" w:rsidRDefault="002411F1" w:rsidP="002411F1">
      <w:pPr>
        <w:pStyle w:val="subchaptertitleslevel3"/>
      </w:pPr>
      <w:bookmarkStart w:id="30" w:name="_Toc183978776"/>
      <w:bookmarkStart w:id="31" w:name="_Toc207127279"/>
      <w:r w:rsidRPr="005E7D59">
        <w:t xml:space="preserve">1.5.1 Laboratory </w:t>
      </w:r>
      <w:r>
        <w:t>e</w:t>
      </w:r>
      <w:r w:rsidRPr="005E7D59">
        <w:t>xperiments</w:t>
      </w:r>
      <w:bookmarkEnd w:id="30"/>
      <w:bookmarkEnd w:id="31"/>
    </w:p>
    <w:p w14:paraId="1B467D91" w14:textId="77777777" w:rsidR="002411F1" w:rsidRPr="005E7D59" w:rsidRDefault="002411F1" w:rsidP="002411F1">
      <w:pPr>
        <w:pStyle w:val="maintext"/>
      </w:pPr>
    </w:p>
    <w:p w14:paraId="7A4BE54F" w14:textId="77777777" w:rsidR="002411F1" w:rsidRPr="005E7D59" w:rsidRDefault="002411F1" w:rsidP="002411F1">
      <w:pPr>
        <w:pStyle w:val="maintext0"/>
      </w:pPr>
      <w:r w:rsidRPr="005E7D59">
        <w:t xml:space="preserve">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w:t>
      </w:r>
      <w:r w:rsidRPr="005E7D59">
        <w:fldChar w:fldCharType="begin"/>
      </w:r>
      <w:r w:rsidRPr="005E7D59">
        <w:instrText xml:space="preserve"> ADDIN ZOTERO_ITEM CSL_CITATION {"citationID":"acPmMs77","properties":{"formattedCitation":"(Smith 1982)","plainCitation":"(Smith 1982)","noteIndex":0},"citationItems":[{"id":160,"uris":["http://zotero.org/users/13897302/items/LF3MMEX8"],"itemData":{"id":160,"type":"article-journal","container-title":"American Economic Review","journalAbbreviation":"American Economic Review","page":"923-55","source":"ResearchGate","title":"Microeconomic Systems As An Experimental Science","volume":"72","author":[{"family":"Smith","given":"Vernon"}],"issued":{"date-parts":[["1982",2,1]]}}}],"schema":"https://github.com/citation-style-language/schema/raw/master/csl-citation.json"} </w:instrText>
      </w:r>
      <w:r w:rsidRPr="005E7D59">
        <w:fldChar w:fldCharType="separate"/>
      </w:r>
      <w:r w:rsidRPr="005E7D59">
        <w:t>(Smith 1982)</w:t>
      </w:r>
      <w:r w:rsidRPr="005E7D59">
        <w:fldChar w:fldCharType="end"/>
      </w:r>
      <w:r w:rsidRPr="005E7D59">
        <w:t xml:space="preserve"> to spend on the product or service under investigation. This incentive-based approach helps reduce hypothetical bias by requiring participants to make actual spending decisions </w:t>
      </w:r>
      <w:r w:rsidRPr="005E7D59">
        <w:fldChar w:fldCharType="begin"/>
      </w:r>
      <w:r w:rsidRPr="005E7D59">
        <w:instrText xml:space="preserve"> ADDIN ZOTERO_ITEM CSL_CITATION {"citationID":"ypYrsM5b","properties":{"formattedCitation":"(Loureiro and Mccluskey 2003)","plainCitation":"(Loureiro and Mccluskey 2003)","noteIndex":0},"citationItems":[{"id":159,"uris":["http://zotero.org/users/13897302/items/42ESKG5X"],"itemData":{"id":159,"type":"article-journal","abstract":"We discuss empirical research on consumer preferences and willingness to pay for several types of food quality or attribute labeling. The selected categories we include are eco-labels, GM food labels, U.S. state agricultural-product labels and European Protected Geographical Indication labels, BSE-tested-beef labels, and Â“\"Fair TradeÂ”\" labels. We discuss generalizations that can be drawn from the studies as a group. Most importantly, we find that consumers must perceive high quality in order for the food product to command a premium. Furthermore, the perception of quality may sometimes differ across consumers.","container-title":"Journal of Food Distribution Research","journalAbbreviation":"Journal of Food Distribution Research","source":"ResearchGate","title":"Consumer Preferences and Willingness to Pay for Food Labeling: A Discussion of Empirical Studies","title-short":"Consumer Preferences and Willingness to Pay for Food Labeling","volume":"34","author":[{"family":"Loureiro","given":"Maria"},{"family":"Mccluskey","given":"Jill"}],"issued":{"date-parts":[["2003",2,1]]}}}],"schema":"https://github.com/citation-style-language/schema/raw/master/csl-citation.json"} </w:instrText>
      </w:r>
      <w:r w:rsidRPr="005E7D59">
        <w:fldChar w:fldCharType="separate"/>
      </w:r>
      <w:r w:rsidRPr="005E7D59">
        <w:t>(Loureiro and Mccluskey 2003)</w:t>
      </w:r>
      <w:r w:rsidRPr="005E7D59">
        <w:fldChar w:fldCharType="end"/>
      </w:r>
      <w:r w:rsidRPr="005E7D59">
        <w:t xml:space="preserve">. However, a potential drawback is that participants are aware they are being observed in an artificial setting, which may lead them to make more rational decisions than they would in everyday shopping scenarios </w:t>
      </w:r>
      <w:r w:rsidRPr="005E7D59">
        <w:fldChar w:fldCharType="begin"/>
      </w:r>
      <w:r w:rsidRPr="005E7D59">
        <w:instrText xml:space="preserve"> ADDIN ZOTERO_ITEM CSL_CITATION {"citationID":"x14bzyTS","properties":{"formattedCitation":"(Hanna and Dodge 1995)","plainCitation":"(Hanna and Dodge 1995)","noteIndex":0},"citationItems":[{"id":158,"uris":["http://zotero.org/users/13897302/items/85F4MKMN"],"itemData":{"id":158,"type":"book","event-place":"London","ISBN":"978-0-333-69413-8","language":"en","license":"http://www.springer.com/tdm","note":"DOI: 10.1007/978-1-349-14477-8","publisher":"Macmillan Education UK","publisher-place":"London","source":"DOI.org (Crossref)","title":"Pricing","URL":"http://link.springer.com/10.1007/978-1-349-14477-8","author":[{"family":"Hanna","given":"Nessim"},{"family":"Dodge","given":"H. Robert"}],"accessed":{"date-parts":[["2024",12,1]]},"issued":{"date-parts":[["1995"]]}}}],"schema":"https://github.com/citation-style-language/schema/raw/master/csl-citation.json"} </w:instrText>
      </w:r>
      <w:r w:rsidRPr="005E7D59">
        <w:fldChar w:fldCharType="separate"/>
      </w:r>
      <w:r w:rsidRPr="005E7D59">
        <w:t>(Hanna and Dodge 1995)</w:t>
      </w:r>
      <w:r w:rsidRPr="005E7D59">
        <w:fldChar w:fldCharType="end"/>
      </w:r>
      <w:r w:rsidRPr="005E7D59">
        <w:t>.</w:t>
      </w:r>
    </w:p>
    <w:p w14:paraId="4CA90C66" w14:textId="77777777" w:rsidR="002411F1" w:rsidRPr="005E7D59" w:rsidRDefault="002411F1" w:rsidP="002411F1">
      <w:pPr>
        <w:pStyle w:val="maintext"/>
        <w:ind w:firstLine="708"/>
      </w:pPr>
    </w:p>
    <w:p w14:paraId="0C4D72E9" w14:textId="77777777" w:rsidR="002411F1" w:rsidRPr="005E7D59" w:rsidRDefault="002411F1" w:rsidP="002411F1">
      <w:pPr>
        <w:pStyle w:val="subchaptertitleslevel3"/>
      </w:pPr>
      <w:bookmarkStart w:id="32" w:name="_Toc183978777"/>
      <w:bookmarkStart w:id="33" w:name="_Toc207127280"/>
      <w:r w:rsidRPr="005E7D59">
        <w:t xml:space="preserve">1.5.2 Field </w:t>
      </w:r>
      <w:bookmarkEnd w:id="32"/>
      <w:r w:rsidRPr="005E7D59">
        <w:t>studies</w:t>
      </w:r>
      <w:bookmarkEnd w:id="33"/>
    </w:p>
    <w:p w14:paraId="123DFD8F" w14:textId="77777777" w:rsidR="002411F1" w:rsidRPr="005E7D59" w:rsidRDefault="002411F1" w:rsidP="002411F1">
      <w:pPr>
        <w:pStyle w:val="maintext"/>
      </w:pPr>
    </w:p>
    <w:p w14:paraId="6F35112A" w14:textId="77777777" w:rsidR="002411F1" w:rsidRPr="005E7D59" w:rsidRDefault="002411F1" w:rsidP="002411F1">
      <w:pPr>
        <w:pStyle w:val="maintext0"/>
      </w:pPr>
      <w:r w:rsidRPr="005E7D59">
        <w:t xml:space="preserve">Field studies are conducted in natural environments where participants make purchasing decisions in real or closely simulated market situations </w:t>
      </w:r>
      <w:r w:rsidRPr="005E7D59">
        <w:fldChar w:fldCharType="begin"/>
      </w:r>
      <w:r w:rsidRPr="005E7D59">
        <w:instrText xml:space="preserve"> ADDIN ZOTERO_ITEM CSL_CITATION {"citationID":"kDbpUhst","properties":{"formattedCitation":"(Blumenschein et al. 2008)","plainCitation":"(Blumenschein et al. 2008)","noteIndex":0},"citationItems":[{"id":157,"uris":["http://zotero.org/users/13897302/items/24EXKXQ8"],"itemData":{"id":157,"type":"article-journal","abstract":"Concern exists that hypothetical willingness to pay questions overestimate real willingness to pay. In a field experiment, we compare two methods of removing hypothetical bias, a cheap talk approach and a certainty approach, with real purchases. We find evidence of hypothetical bias for unadulterated contingent valuation. Contingent valuation with certainty statements removes the hypothetical bias, but the cheap talk approach has no significant impact. Our findings suggest that willingness to pay can be accurately estimated by adding a simple follow</w:instrText>
      </w:r>
      <w:r w:rsidRPr="005E7D59">
        <w:rPr>
          <w:rFonts w:ascii="Cambria Math" w:hAnsi="Cambria Math" w:cs="Cambria Math"/>
        </w:rPr>
        <w:instrText>‐</w:instrText>
      </w:r>
      <w:r w:rsidRPr="005E7D59">
        <w:instrText xml:space="preserve">up question about the certainty of responses and that cheap talk is not a generally effective approach.","container-title":"Economic Journal","issue":"525","language":"en","note":"publisher: Royal Economic Society","page":"114-137","source":"ideas.repec.org","title":"Eliciting Willingness to Pay Without Bias: Evidence from a Field Experiment","title-short":"Eliciting Willingness to Pay Without Bias","volume":"118","author":[{"family":"Blumenschein","given":"Karen"},{"family":"Blomquist","given":"Glenn C."},{"family":"Johannesson","given":"Magnus"},{"family":"Horn","given":"Nancy"},{"family":"Freeman","given":"Patricia"}],"issued":{"date-parts":[["2008"]]}}}],"schema":"https://github.com/citation-style-language/schema/raw/master/csl-citation.json"} </w:instrText>
      </w:r>
      <w:r w:rsidRPr="005E7D59">
        <w:fldChar w:fldCharType="separate"/>
      </w:r>
      <w:r w:rsidRPr="005E7D59">
        <w:t>(Blumenschein et al. 2008)</w:t>
      </w:r>
      <w:r w:rsidRPr="005E7D59">
        <w:fldChar w:fldCharType="end"/>
      </w:r>
      <w:r w:rsidRPr="005E7D59">
        <w:t xml:space="preserve">.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w:t>
      </w:r>
      <w:r w:rsidRPr="005E7D59">
        <w:lastRenderedPageBreak/>
        <w:t xml:space="preserve">relevant variable. Like laboratory experiments, field studies tend to be more costly and time-consuming due to the need to monitor actual market responses over extended periods </w:t>
      </w:r>
      <w:r w:rsidRPr="005E7D59">
        <w:fldChar w:fldCharType="begin"/>
      </w:r>
      <w:r w:rsidRPr="005E7D59">
        <w:instrText xml:space="preserve"> ADDIN ZOTERO_ITEM CSL_CITATION {"citationID":"g4ow1NEZ","properties":{"formattedCitation":"(McMahon-Beattie 2002)","plainCitation":"(McMahon-Beattie 2002)","noteIndex":0},"citationItems":[{"id":156,"uris":["http://zotero.org/users/13897302/items/GQBWN4EZ"],"itemData":{"id":156,"type":"article-journal","abstract":"The Strategy and Tactics of Pricing: A Guide to Profitable Decision Making by Thomas T. Nagel and Reed K. Holden. Reviewed by Una McMahon-BeattieJournal of Revenue &amp; Pricing Management (2002) 1, 286-287; doi:10.1057/palgrave.rpm.5170032","container-title":"Journal of Revenue and Pricing Management","DOI":"10.1057/palgrave.rpm.5170032","journalAbbreviation":"Journal of Revenue and Pricing Management","page":"286-287","source":"ResearchGate","title":"The Strategy and Tactics of Pricing: A Guide to Profitable Decision Making","title-short":"The Strategy and Tactics of Pricing","volume":"1","author":[{"family":"McMahon-Beattie","given":"Una"}],"issued":{"date-parts":[["2002",10,1]]}}}],"schema":"https://github.com/citation-style-language/schema/raw/master/csl-citation.json"} </w:instrText>
      </w:r>
      <w:r w:rsidRPr="005E7D59">
        <w:fldChar w:fldCharType="separate"/>
      </w:r>
      <w:r w:rsidRPr="005E7D59">
        <w:t>(McMahon-Beattie 2002)</w:t>
      </w:r>
      <w:r w:rsidRPr="005E7D59">
        <w:fldChar w:fldCharType="end"/>
      </w:r>
      <w:r w:rsidRPr="005E7D59">
        <w:t>.</w:t>
      </w:r>
    </w:p>
    <w:p w14:paraId="61E07DA1" w14:textId="77777777" w:rsidR="002411F1" w:rsidRPr="005E7D59" w:rsidRDefault="002411F1" w:rsidP="002411F1">
      <w:pPr>
        <w:pStyle w:val="maintext"/>
        <w:ind w:firstLine="708"/>
      </w:pPr>
    </w:p>
    <w:p w14:paraId="7C406F9D" w14:textId="77777777" w:rsidR="002411F1" w:rsidRPr="005E7D59" w:rsidRDefault="002411F1" w:rsidP="002411F1">
      <w:pPr>
        <w:pStyle w:val="subchaptertitleslevel3"/>
      </w:pPr>
      <w:bookmarkStart w:id="34" w:name="_Toc183978778"/>
      <w:bookmarkStart w:id="35" w:name="_Toc207127281"/>
      <w:r w:rsidRPr="005E7D59">
        <w:t>1.5.3 Auctions</w:t>
      </w:r>
      <w:bookmarkEnd w:id="34"/>
      <w:r w:rsidRPr="005E7D59">
        <w:t xml:space="preserve"> mechanism</w:t>
      </w:r>
      <w:bookmarkEnd w:id="35"/>
    </w:p>
    <w:p w14:paraId="4F06C9FA" w14:textId="77777777" w:rsidR="002411F1" w:rsidRPr="005E7D59" w:rsidRDefault="002411F1" w:rsidP="002411F1">
      <w:pPr>
        <w:pStyle w:val="maintext"/>
      </w:pPr>
    </w:p>
    <w:p w14:paraId="527F640B" w14:textId="77777777" w:rsidR="002411F1" w:rsidRPr="005E7D59" w:rsidRDefault="002411F1" w:rsidP="002411F1">
      <w:pPr>
        <w:pStyle w:val="maintext0"/>
      </w:pPr>
      <w:r w:rsidRPr="005E7D59">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rsidRPr="005E7D59">
        <w:t>A widely used method is the Becker-DeGroot-</w:t>
      </w:r>
      <w:proofErr w:type="spellStart"/>
      <w:r w:rsidRPr="005E7D59">
        <w:t>Marschak</w:t>
      </w:r>
      <w:proofErr w:type="spellEnd"/>
      <w:r w:rsidRPr="005E7D59">
        <w:t xml:space="preserve"> (BDM) procedure </w:t>
      </w:r>
      <w:r w:rsidRPr="005E7D59">
        <w:fldChar w:fldCharType="begin"/>
      </w:r>
      <w:r w:rsidRPr="005E7D59">
        <w:instrText xml:space="preserve"> ADDIN ZOTERO_ITEM CSL_CITATION {"citationID":"7Cz9oPOC","properties":{"formattedCitation":"(Becker et al. 1964)","plainCitation":"(Becker et al. 1964)","noteIndex":0},"citationItems":[{"id":154,"uris":["http://zotero.org/users/13897302/items/CBER37UG"],"itemData":{"id":154,"type":"article-journal","abstract":"A person deciding on a career, a wife, or a place to live bases his choice on two factors: (1) How much do I like each of the available alternatives? and (2) What are the chances for a successful outcome of each alternative? These two factors comprise the utility of each outcome for the person making the choice. This notion of utility is fundamental to most current theories of decision behavior. According to the expected utility hypothesis, if we could know the utility function of a person, we could predict his choice from among any set of actions or objects. But the utility function of a given subject is almost impossible to measure directly. To circumvent this difficulty, stochastic models of choice behavior have been formulated which do not predict the subject's choices but make statements about the probabilities that the subject will choose a given action. This paper reports an experiment to measure utility and to test one stochastic model of choice behavior.","container-title":"Behavioral Science","DOI":"10.1002/bs.3830090304","ISSN":"1099-1743","issue":"3","language":"en","license":"Copyright © 1964 John Wiley &amp; Sons, Ltd.","note":"_eprint: https://onlinelibrary.wiley.com/doi/pdf/10.1002/bs.3830090304","page":"226-232","source":"Wiley Online Library","title":"Measuring utility by a single-response sequential method","volume":"9","author":[{"family":"Becker","given":"Gordon M."},{"family":"Degroot","given":"Morris H."},{"family":"Marschak","given":"Jacob"}],"issued":{"date-parts":[["1964"]]}}}],"schema":"https://github.com/citation-style-language/schema/raw/master/csl-citation.json"} </w:instrText>
      </w:r>
      <w:r w:rsidRPr="005E7D59">
        <w:fldChar w:fldCharType="separate"/>
      </w:r>
      <w:r w:rsidRPr="005E7D59">
        <w:t>(Becker et al. 1964)</w:t>
      </w:r>
      <w:r w:rsidRPr="005E7D59">
        <w:fldChar w:fldCharType="end"/>
      </w:r>
      <w:r w:rsidRPr="005E7D59">
        <w:t>.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rsidRPr="005E7D59">
        <w:t xml:space="preserve">Another format is the Vickrey auction, also known as the second price, sealed-bid auction, where each participant submits an anonymous bid. The highest bidder wins but pays the amount of the second-highest bid </w:t>
      </w:r>
      <w:r w:rsidRPr="005E7D59">
        <w:fldChar w:fldCharType="begin"/>
      </w:r>
      <w:r w:rsidRPr="005E7D59">
        <w:instrText xml:space="preserve"> ADDIN ZOTERO_ITEM CSL_CITATION {"citationID":"UMfDXCLw","properties":{"formattedCitation":"(Ausubel and Milgrom 2005)","plainCitation":"(Ausubel and Milgrom 2005)","noteIndex":0},"citationItems":[{"id":152,"uris":["http://zotero.org/users/13897302/items/U4I99795"],"itemData":{"id":152,"type":"article-journal","abstract":"This chapter evaluates the ascending proxy auction, a direct revelation mechanism, as an alternative to the Vickrey auction and the sealed-bid. An important difference between the Vickrey auction and the ascending proxy auction is that the Vickrey auction is vulnerable to collusion by coalitions of losing bidders and shill bidders while the ascending proxy auction is immune to the use of shills and collusion. Very low revenues are also avoided in the ascending proxy auction as it always selects core allocations. Implementation of the ascending proxy auction in many stages equips bidders with more opportunities to revise their proxy bids and as a result allows bidders to have budget constraints. The chapter concludes that various limitations of the Vickrey auction are addressed by ascending proxy auctions in environments with some complements.","DOI":"10.7551/mitpress/9780262033428.003.0004","ISSN":"9780262033428","source":"ResearchGate","title":"Ascending Proxy Auctions","author":[{"family":"Ausubel","given":"Lawrence"},{"family":"Milgrom","given":"Paul"}],"issued":{"date-parts":[["2005",2,4]]}}}],"schema":"https://github.com/citation-style-language/schema/raw/master/csl-citation.json"} </w:instrText>
      </w:r>
      <w:r w:rsidRPr="005E7D59">
        <w:fldChar w:fldCharType="separate"/>
      </w:r>
      <w:r w:rsidRPr="005E7D59">
        <w:t>(Ausubel and Milgrom 2005)</w:t>
      </w:r>
      <w:r w:rsidRPr="005E7D59">
        <w:fldChar w:fldCharType="end"/>
      </w:r>
      <w:r w:rsidRPr="005E7D59">
        <w:t>.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bookmarkStart w:id="36" w:name="_Toc183978779"/>
      <w:bookmarkStart w:id="37" w:name="_Toc207127282"/>
      <w:r w:rsidRPr="005E7D59">
        <w:t>1.5.4 Direct surveys</w:t>
      </w:r>
      <w:bookmarkEnd w:id="36"/>
      <w:r w:rsidRPr="005E7D59">
        <w:t xml:space="preserve"> methods</w:t>
      </w:r>
      <w:bookmarkEnd w:id="37"/>
    </w:p>
    <w:p w14:paraId="2F85239C" w14:textId="77777777" w:rsidR="002411F1" w:rsidRPr="005E7D59" w:rsidRDefault="002411F1" w:rsidP="002411F1">
      <w:pPr>
        <w:pStyle w:val="maintext0"/>
      </w:pPr>
      <w:r w:rsidRPr="005E7D59">
        <w:t xml:space="preserve">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w:t>
      </w:r>
      <w:r w:rsidRPr="005E7D59">
        <w:fldChar w:fldCharType="begin"/>
      </w:r>
      <w:r w:rsidRPr="005E7D59">
        <w:instrText xml:space="preserve"> ADDIN ZOTERO_ITEM CSL_CITATION {"citationID":"T4ycQL3M","properties":{"formattedCitation":"(Hofstetter et al. 2021)","plainCitation":"(Hofstetter et al. 2021)","noteIndex":0},"citationItems":[{"id":150,"uris":["http://zotero.org/users/13897302/items/7UHTSXLP"],"itemData":{"id":150,"type":"article-journal","abstract":"A growing interest in the circular economy concept has pushed the discourse in various management-related disciplines beyond established boundaries, with calls to better address how such a model may be developed in a world of global value chains. Still, the conventional linear economy model continues to dominate business, society, and research. While the concept of better connecting physical output and input flows at multiple production or consumption levels is becoming more accepted, it remains unclear how to make this happen while ensuring that sustainability targets are met or exceeded. Multiple scientific communities contribute different perspectives to this discourse, with promising opportunities for research. Circular economy and sustainability from business and economics perspectives are multifaceted. The existing body of knowledge needs to be advanced to assist private individuals, business managers, investors, or policymakers in making informed decisions. In this article for the inaugural issue, we provide a snapshot of the discourses among those who have studied the circular economy and its related topics. We outline conceptual inroads and potential research questions to encourage further circular economy and sustainability research and discourse from business or economics perspectives as well as from the broader transdisciplinary angle. We propose three research pathways: (1) connecting output with input needs in a global circular economy; (2) beyond today’s business logic for a global circular economy; and (3) inclusion of the Global South in North-dominated circular economies. For each, we propose concepts, theories, or methodological approaches and offer various perspectives from the micro, macro, and meso levels.","container-title":"Circular Economy and Sustainability","DOI":"10.1007/s43615-021-00015-2","ISSN":"2730-5988","issue":"1","journalAbbreviation":"Circ.Econ.Sust.","language":"en","page":"21-47","source":"Springer Link","title":"From Sustainable Global Value Chains to Circular Economy—Different Silos, Different Perspectives, but Many Opportunities to Build Bridges","volume":"1","author":[{"family":"Hofstetter","given":"Joerg S."},{"family":"De Marchi","given":"Valentina"},{"family":"Sarkis","given":"Joseph"},{"family":"Govindan","given":"Kannan"},{"family":"Klassen","given":"Robert"},{"family":"Ometto","given":"Aldo R."},{"family":"Spraul","given":"Katharina S."},{"family":"Bocken","given":"Nancy"},{"family":"Ashton","given":"Weslynne S."},{"family":"Sharma","given":"Sanjay"},{"family":"Jaeger-Erben","given":"Melanie"},{"family":"Jensen","given":"Charlotte"},{"family":"Dewick","given":"Paul"},{"family":"Schröder","given":"Patrick"},{"family":"Sinkovics","given":"Noemi"},{"family":"Ibrahim","given":"Sherwat E."},{"family":"Fiske","given":"Luke"},{"family":"Goerzen","given":"Anthony"},{"family":"Vazquez-Brust","given":"Diego"}],"issued":{"date-parts":[["2021",6,1]]}}}],"schema":"https://github.com/citation-style-language/schema/raw/master/csl-citation.json"} </w:instrText>
      </w:r>
      <w:r w:rsidRPr="005E7D59">
        <w:fldChar w:fldCharType="separate"/>
      </w:r>
      <w:r w:rsidRPr="005E7D59">
        <w:t>(Hofstetter et al. 2021)</w:t>
      </w:r>
      <w:r w:rsidRPr="005E7D59">
        <w:fldChar w:fldCharType="end"/>
      </w:r>
      <w:r w:rsidRPr="005E7D59">
        <w:t>.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rsidRPr="005E7D59">
        <w:lastRenderedPageBreak/>
        <w:t xml:space="preserve">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w:t>
      </w:r>
      <w:r w:rsidRPr="005E7D59">
        <w:fldChar w:fldCharType="begin"/>
      </w:r>
      <w:r w:rsidRPr="005E7D59">
        <w:instrText xml:space="preserve"> ADDIN ZOTERO_ITEM CSL_CITATION {"citationID":"IFpfjqZG","properties":{"formattedCitation":"(Breidert et al. 2006)","plainCitation":"(Breidert et al. 2006)","noteIndex":0},"citationItems":[{"id":161,"uris":["http://zotero.org/users/13897302/items/WNFGH5MP"],"itemData":{"id":161,"type":"article-journal","abstract":"Knowledge about a product’s willingness-to-pay on behalf of its (potential) customers plays a crucial role in many areas of marketing management like pricing decisions or new product development. Numerous approaches to measure willingness-to-pay with differential conceptual foundations and methodological implications have been presented in the relevant literature so far. This article provides the reader with a systematic overview of the relevant literature on these competing approaches and associated schools of thought, recognizes their respective merits and discusses obstacles and issues regarding their adoption to measuring willingness-to-pay. Because of its practical relevance, special focus will be put on indirect surveying techniques and, in particular, conjoint-based applications will be discussed in more detail. The strengths and limitations of the individual approaches are discussed and evaluated from a managerial point of view.","container-title":"Innovative Marketing","issue":"4","language":"en","source":"Zotero","title":"A REVIEW OF METHODS FOR MEASURING WILLINGNESS-TO-PAY","volume":"2","author":[{"family":"Breidert","given":"Christoph"},{"family":"Hahsler","given":"Michael"},{"family":"Reutterer","given":"Thomas"}],"issued":{"date-parts":[["2006"]]}}}],"schema":"https://github.com/citation-style-language/schema/raw/master/csl-citation.json"} </w:instrText>
      </w:r>
      <w:r w:rsidRPr="005E7D59">
        <w:fldChar w:fldCharType="separate"/>
      </w:r>
      <w:r w:rsidRPr="005E7D59">
        <w:t>(Breidert et al. 2006)</w:t>
      </w:r>
      <w:r w:rsidRPr="005E7D59">
        <w:fldChar w:fldCharType="end"/>
      </w:r>
      <w:r w:rsidRPr="005E7D59">
        <w:t>.</w:t>
      </w:r>
    </w:p>
    <w:p w14:paraId="0D39D7CD" w14:textId="77777777" w:rsidR="002411F1" w:rsidRPr="005E7D59" w:rsidRDefault="002411F1" w:rsidP="002411F1">
      <w:pPr>
        <w:pStyle w:val="maintext0"/>
      </w:pPr>
      <w:r w:rsidRPr="005E7D59">
        <w:t xml:space="preserve">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t>
      </w:r>
      <w:r w:rsidRPr="005E7D59">
        <w:fldChar w:fldCharType="begin"/>
      </w:r>
      <w:r w:rsidRPr="005E7D59">
        <w:instrText xml:space="preserve"> ADDIN ZOTERO_ITEM CSL_CITATION {"citationID":"dTkBi2P3","properties":{"formattedCitation":"(Whynes et al. 2004)","plainCitation":"(Whynes et al. 2004)","noteIndex":0},"citationItems":[{"id":149,"uris":["http://zotero.org/users/13897302/items/4FMFVCQX"],"itemData":{"id":149,"type":"article-journal","abstract":"The payment scale format has been widely used in willingness-to-pay studies in health care. Concerns have been expressed that the format is, in theory, prone to range bias, although this proposition has not been tested directly. We report the findings of a contingent valuation questionnaire study of colorectal cancer screening, wherein different subjects were provided with payment scales of two different lengths. Whilst the long-scale instrument included scale values up to pound 1000, the short-scale version extended only to pound 100. After controlling for inter-sample differences in, for example, income, education and health behaviour, it emerged that the long-scale instrument produced a mean willingness to pay more than 30% higher than that resulting from the short-scale version. We believe our findings to be strongly supportive of the likelihood of range bias in payment-scale instruments, with important consequences for the estimation of both average valuation and consumer surplus.","container-title":"Health Economics","DOI":"10.1002/hec.809","ISSN":"1057-9230","issue":"2","journalAbbreviation":"Health Econ","language":"eng","note":"PMID: 14737755","page":"183-190","source":"PubMed","title":"Evidence of range bias in contingent valuation payment scales","volume":"13","author":[{"family":"Whynes","given":"David K."},{"family":"Wolstenholme","given":"Jane L."},{"family":"Frew","given":"Emma"}],"issued":{"date-parts":[["2004",2]]}}}],"schema":"https://github.com/citation-style-language/schema/raw/master/csl-citation.json"} </w:instrText>
      </w:r>
      <w:r w:rsidRPr="005E7D59">
        <w:fldChar w:fldCharType="separate"/>
      </w:r>
      <w:r w:rsidRPr="005E7D59">
        <w:t>(Whynes et al. 2004)</w:t>
      </w:r>
      <w:r w:rsidRPr="005E7D59">
        <w:fldChar w:fldCharType="end"/>
      </w:r>
      <w:r w:rsidRPr="005E7D59">
        <w:t>.</w:t>
      </w:r>
    </w:p>
    <w:p w14:paraId="7F189BA0" w14:textId="77777777" w:rsidR="002411F1" w:rsidRPr="005E7D59" w:rsidRDefault="002411F1" w:rsidP="002411F1">
      <w:pPr>
        <w:pStyle w:val="maintext0"/>
      </w:pPr>
      <w:r w:rsidRPr="005E7D59">
        <w:t xml:space="preserve">One commonly used open-ended survey was developed by Stoetzel (1954), based on the idea that each consumer has a minimum and maximum price they would consider acceptable for a product. Examples of such questions </w:t>
      </w:r>
      <w:r w:rsidRPr="005E7D59">
        <w:fldChar w:fldCharType="begin"/>
      </w:r>
      <w:r w:rsidRPr="005E7D59">
        <w:instrText xml:space="preserve"> ADDIN ZOTERO_ITEM CSL_CITATION {"citationID":"4ZlJtCKo","properties":{"formattedCitation":"(Stoetzel 1954; Marbeau 1987)","plainCitation":"(Stoetzel 1954; Marbeau 1987)","noteIndex":0},"citationItems":[{"id":129,"uris":["http://zotero.org/users/13897302/items/4WCPD5A2"],"itemData":{"id":129,"type":"book","publisher":"La Psychologie Economique","title":"Le Prix Comme Limite","author":[{"family":"Stoetzel","given":"Jean"}],"issued":{"date-parts":[["1954"]]}}},{"id":128,"uris":["http://zotero.org/users/13897302/items/MNKETS6P"],"itemData":{"id":128,"type":"article-journal","container-title":"Journal of the Market Research Society","title":"What Value Pricing Research today?","author":[{"family":"Marbeau","given":""}],"issued":{"date-parts":[["1987"]]}}}],"schema":"https://github.com/citation-style-language/schema/raw/master/csl-citation.json"} </w:instrText>
      </w:r>
      <w:r w:rsidRPr="005E7D59">
        <w:fldChar w:fldCharType="separate"/>
      </w:r>
      <w:r w:rsidRPr="005E7D59">
        <w:t>(Stoetzel 1954; Marbeau 1987)</w:t>
      </w:r>
      <w:r w:rsidRPr="005E7D59">
        <w:fldChar w:fldCharType="end"/>
      </w:r>
      <w:r w:rsidRPr="005E7D59">
        <w:t xml:space="preserve"> include:</w:t>
      </w:r>
    </w:p>
    <w:p w14:paraId="6E174641" w14:textId="77777777" w:rsidR="002411F1" w:rsidRPr="005E7D59" w:rsidRDefault="002411F1" w:rsidP="003F51A1">
      <w:pPr>
        <w:pStyle w:val="maintext0"/>
        <w:numPr>
          <w:ilvl w:val="0"/>
          <w:numId w:val="9"/>
        </w:numPr>
      </w:pPr>
      <w:r w:rsidRPr="005E7D59">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rsidRPr="005E7D59">
        <w:t>“Below which price would you not buy the product because you would suspect its quality?”</w:t>
      </w:r>
    </w:p>
    <w:p w14:paraId="27AAEE21" w14:textId="77777777" w:rsidR="002411F1" w:rsidRPr="005E7D59" w:rsidRDefault="002411F1" w:rsidP="002411F1">
      <w:pPr>
        <w:pStyle w:val="maintext0"/>
      </w:pPr>
      <w:r w:rsidRPr="005E7D59">
        <w:t>These questions directly target the reservation price by linking monetary value to perceived quality or affordability.</w:t>
      </w:r>
    </w:p>
    <w:p w14:paraId="637E2594" w14:textId="77777777" w:rsidR="002411F1" w:rsidRPr="005E7D59" w:rsidRDefault="002411F1" w:rsidP="002411F1">
      <w:pPr>
        <w:pStyle w:val="maintext0"/>
      </w:pPr>
      <w:r w:rsidRPr="005E7D59">
        <w:t xml:space="preserve">Another approach asks respondents to specify price points that represent different value perceptions (e.g., very good value, average value, and somewhat poor value). Literature suggests that the “somewhat poor” value often comes closest to the real WTP </w:t>
      </w:r>
      <w:r w:rsidRPr="005E7D59">
        <w:fldChar w:fldCharType="begin"/>
      </w:r>
      <w:r w:rsidRPr="005E7D59">
        <w:instrText xml:space="preserve"> ADDIN ZOTERO_ITEM CSL_CITATION {"citationID":"dBFudrlf","properties":{"formattedCitation":"(Diller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5E7D59">
        <w:fldChar w:fldCharType="separate"/>
      </w:r>
      <w:r w:rsidRPr="005E7D59">
        <w:t>(Diller and Herrmann 2003)</w:t>
      </w:r>
      <w:r w:rsidRPr="005E7D59">
        <w:fldChar w:fldCharType="end"/>
      </w:r>
      <w:r w:rsidRPr="005E7D59">
        <w:t xml:space="preserve">, as consumers tend to default to a middle value when faced with multiple hypothetical scenarios </w:t>
      </w:r>
      <w:r w:rsidRPr="005E7D59">
        <w:fldChar w:fldCharType="begin"/>
      </w:r>
      <w:r w:rsidRPr="005E7D59">
        <w:instrText xml:space="preserve"> ADDIN ZOTERO_ITEM CSL_CITATION {"citationID":"uUI7RxRM","properties":{"formattedCitation":"(Lieven and Lennerts 2013)","plainCitation":"(Lieven and Lennerts 2013)","noteIndex":0},"citationItems":[{"id":145,"uris":["http://zotero.org/users/13897302/items/NUE9FY9G"],"itemData":{"id":145,"type":"article-journal","abstract":"Primarily because of the hypothetical character of interview situations, respondents are often unable to state their true willingness to pay (WTP). This inability results in the so-called hypothetical bias. To address this bias, incentive-compatible methods have been proposed, but such methods are applicable only to real products. We propose a new method for measuring WTP based on disposable cash and specificpurpose vouchers that are earmarked for particular goods that, contrary to incentive-compatible methods, can be used for hypothetical products and services that are less affected by the hypothetical bias. Empirical studies show that the new procedure provides WTP results that are equal to the results of alternative incentive-compatible elicitation procedures, such as the Vickrey auction and the Becker-DeGroot-Marschak (BDM) procedure.","container-title":"Business Research","DOI":"10.1007/BF03342747","ISSN":"2198-2627","issue":"2","journalAbbreviation":"Bus Res","language":"en","page":"154-171","source":"Springer Link","title":"Measuring Willingness to Pay by Means of the Trade-off between Free Available Cash and Specific-Purpose Vouchers","volume":"6","author":[{"family":"Lieven","given":"Theo"},{"family":"Lennerts","given":"Silke"}],"issued":{"date-parts":[["2013",11,1]]}}}],"schema":"https://github.com/citation-style-language/schema/raw/master/csl-citation.json"} </w:instrText>
      </w:r>
      <w:r w:rsidRPr="005E7D59">
        <w:fldChar w:fldCharType="separate"/>
      </w:r>
      <w:r w:rsidRPr="005E7D59">
        <w:t>(Lieven and Lennerts 2013)</w:t>
      </w:r>
      <w:r w:rsidRPr="005E7D59">
        <w:fldChar w:fldCharType="end"/>
      </w:r>
      <w:r w:rsidRPr="005E7D59">
        <w:t xml:space="preserve">. This method can be further refined using Price Sensitivity Meter (PSM) questions </w:t>
      </w:r>
      <w:r w:rsidRPr="005E7D59">
        <w:fldChar w:fldCharType="begin"/>
      </w:r>
      <w:r w:rsidRPr="005E7D59">
        <w:instrText xml:space="preserve"> ADDIN ZOTERO_ITEM CSL_CITATION {"citationID":"LnmGM5aB","properties":{"formattedCitation":"(L\\uc0\\u246{}ffler 2015)","plainCitation":"(Löffler 2015)","noteIndex":0},"citationItems":[{"id":144,"uris":["http://zotero.org/users/13897302/items/2437YM7U"],"itemData":{"id":144,"type":"article-journal","abstract":"Eliciting customers’ willingness to pay (WTP) is a core element of the pricing process. Whereas researchers tend to promote indirect methods, the application of direct methods is reported to prevail in practice. In the last decade, several empirical studies have compared direct and indirect WTP assessments for services or consumer goods. This study addresses premium durables in an international context, based on a qualified sample of 1,650 real customers. Two selected direct and indirect WTP assessment methods are compared in pricing a new product in the USA, Germany and China. A Monte Carlo simulation identifies the significant revenue opportunities missed by applying direct methods of WTP assessment common to most popular business practices. The empirical results clearly support the application of indirect methods, as direct methods are prone to country-specific artefacts and reveal only close to optimal prices in the best case scenario. Copyright Springer Science+Business Media New York 2015","container-title":"Marketing Letters","issue":"4","language":"en","note":"publisher: Springer","page":"535-548","source":"ideas.repec.org","title":"Measuring willingness to pay: do direct methods work for premium durables?","title-short":"Measuring willingness to pay","volume":"26","author":[{"family":"Löffler","given":"Michael"}],"issued":{"date-parts":[["2015"]]}}}],"schema":"https://github.com/citation-style-language/schema/raw/master/csl-citation.json"} </w:instrText>
      </w:r>
      <w:r w:rsidRPr="005E7D59">
        <w:fldChar w:fldCharType="separate"/>
      </w:r>
      <w:r w:rsidRPr="005E7D59">
        <w:t>(Löffler 2015)</w:t>
      </w:r>
      <w:r w:rsidRPr="005E7D59">
        <w:fldChar w:fldCharType="end"/>
      </w:r>
      <w:r w:rsidRPr="005E7D59">
        <w:t>,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rsidRPr="005E7D59">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rsidRPr="005E7D59">
        <w:lastRenderedPageBreak/>
        <w:t>“At what price would you consider this product so inexpensive that you would doubt its quality?”</w:t>
      </w:r>
    </w:p>
    <w:p w14:paraId="416C084C" w14:textId="77777777" w:rsidR="002411F1" w:rsidRPr="005E7D59" w:rsidRDefault="002411F1" w:rsidP="003F51A1">
      <w:pPr>
        <w:pStyle w:val="maintext0"/>
        <w:numPr>
          <w:ilvl w:val="0"/>
          <w:numId w:val="10"/>
        </w:numPr>
      </w:pPr>
      <w:r w:rsidRPr="005E7D59">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rsidRPr="005E7D59">
        <w:t>“At what price would you consider the product a bargain – a great buy for the money?”</w:t>
      </w:r>
    </w:p>
    <w:p w14:paraId="25160E8B" w14:textId="77777777" w:rsidR="002411F1" w:rsidRPr="005E7D59" w:rsidRDefault="002411F1" w:rsidP="003F51A1">
      <w:pPr>
        <w:pStyle w:val="maintext0"/>
        <w:numPr>
          <w:ilvl w:val="0"/>
          <w:numId w:val="10"/>
        </w:numPr>
      </w:pPr>
      <w:r w:rsidRPr="005E7D59">
        <w:t>“What would you expect the market price to be without any discounts?”</w:t>
      </w:r>
    </w:p>
    <w:p w14:paraId="5A38BBB8" w14:textId="77777777" w:rsidR="002411F1" w:rsidRPr="005E7D59" w:rsidRDefault="002411F1" w:rsidP="002411F1">
      <w:pPr>
        <w:pStyle w:val="maintext0"/>
      </w:pPr>
      <w:r w:rsidRPr="005E7D59">
        <w:t xml:space="preserve">The cumulative percentage values from these thresholds and bounds can then be used to determine an optimal price point (the intersection of U(p) and L(p)) as well as an acceptable price range (the intersection of cumulative PSM responses) </w:t>
      </w:r>
      <w:r w:rsidRPr="005E7D59">
        <w:fldChar w:fldCharType="begin"/>
      </w:r>
      <w:r w:rsidRPr="005E7D59">
        <w:instrText xml:space="preserve"> ADDIN ZOTERO_ITEM CSL_CITATION {"citationID":"ATkwie37","properties":{"formattedCitation":"(L\\uc0\\u246{}ffler 2015)","plainCitation":"(Löffler 2015)","noteIndex":0},"citationItems":[{"id":144,"uris":["http://zotero.org/users/13897302/items/2437YM7U"],"itemData":{"id":144,"type":"article-journal","abstract":"Eliciting customers’ willingness to pay (WTP) is a core element of the pricing process. Whereas researchers tend to promote indirect methods, the application of direct methods is reported to prevail in practice. In the last decade, several empirical studies have compared direct and indirect WTP assessments for services or consumer goods. This study addresses premium durables in an international context, based on a qualified sample of 1,650 real customers. Two selected direct and indirect WTP assessment methods are compared in pricing a new product in the USA, Germany and China. A Monte Carlo simulation identifies the significant revenue opportunities missed by applying direct methods of WTP assessment common to most popular business practices. The empirical results clearly support the application of indirect methods, as direct methods are prone to country-specific artefacts and reveal only close to optimal prices in the best case scenario. Copyright Springer Science+Business Media New York 2015","container-title":"Marketing Letters","issue":"4","language":"en","note":"publisher: Springer","page":"535-548","source":"ideas.repec.org","title":"Measuring willingness to pay: do direct methods work for premium durables?","title-short":"Measuring willingness to pay","volume":"26","author":[{"family":"Löffler","given":"Michael"}],"issued":{"date-parts":[["2015"]]}}}],"schema":"https://github.com/citation-style-language/schema/raw/master/csl-citation.json"} </w:instrText>
      </w:r>
      <w:r w:rsidRPr="005E7D59">
        <w:fldChar w:fldCharType="separate"/>
      </w:r>
      <w:r w:rsidRPr="005E7D59">
        <w:t>(Löffler 2015)</w:t>
      </w:r>
      <w:r w:rsidRPr="005E7D59">
        <w:fldChar w:fldCharType="end"/>
      </w:r>
      <w:r w:rsidRPr="005E7D59">
        <w:t>.</w:t>
      </w:r>
    </w:p>
    <w:p w14:paraId="4D8657C9" w14:textId="77777777" w:rsidR="002411F1" w:rsidRPr="005E7D59" w:rsidRDefault="002411F1" w:rsidP="002411F1">
      <w:pPr>
        <w:pStyle w:val="maintext0"/>
      </w:pPr>
      <w:r w:rsidRPr="005E7D59">
        <w:t xml:space="preserve">Because direct surveys do not involve real monetary transactions, the responses are hypothetical and may exhibit significant hypothetical bias. Research has shown that WTP figures derived from direct surveys are often significantly higher than those obtained by other methods </w:t>
      </w:r>
      <w:r w:rsidRPr="005E7D59">
        <w:fldChar w:fldCharType="begin"/>
      </w:r>
      <w:r w:rsidRPr="005E7D59">
        <w:instrText xml:space="preserve"> ADDIN ZOTERO_ITEM CSL_CITATION {"citationID":"lxXJkr2t","properties":{"formattedCitation":"(Hoffman and Spitzer 1993)","plainCitation":"(Hoffman and Spitzer 1993)","noteIndex":0},"citationItems":[{"id":143,"uris":["http://zotero.org/users/13897302/items/6VR6CHWS"],"itemData":{"id":143,"type":"article-journal","container-title":"Washington University Law Review","ISSN":"2166-7993 (Print) &lt;/p&gt;&lt;p&gt;ISSN: 2166-8000 (Online)","issue":"1","page":"59-114","source":"COinS","title":"Willingness to Pay vs. Willingness to Accept: Legal and Economic Implications","title-short":"Willingness to Pay vs. Willingness to Accept","volume":"71","author":[{"family":"Hoffman","given":"Elizabeth"},{"family":"Spitzer","given":"Matthew L."}],"issued":{"date-parts":[["1993",1,1]]}}}],"schema":"https://github.com/citation-style-language/schema/raw/master/csl-citation.json"} </w:instrText>
      </w:r>
      <w:r w:rsidRPr="005E7D59">
        <w:fldChar w:fldCharType="separate"/>
      </w:r>
      <w:r w:rsidRPr="005E7D59">
        <w:t>(Hoffman and Spitzer 1993)</w:t>
      </w:r>
      <w:r w:rsidRPr="005E7D59">
        <w:fldChar w:fldCharType="end"/>
      </w:r>
      <w:r w:rsidRPr="005E7D59">
        <w:t>. Therefore, while direct open-ended questions can capture initial consumer valuation, their results should be interpreted with caution and ideally corroborated with other measurement approaches.</w:t>
      </w:r>
    </w:p>
    <w:p w14:paraId="35E2A0F9" w14:textId="77777777" w:rsidR="002411F1" w:rsidRPr="005E7D59" w:rsidRDefault="002411F1" w:rsidP="002411F1">
      <w:pPr>
        <w:pStyle w:val="maintext"/>
        <w:ind w:firstLine="708"/>
      </w:pPr>
    </w:p>
    <w:p w14:paraId="524639F6" w14:textId="77777777" w:rsidR="002411F1" w:rsidRPr="005E7D59" w:rsidRDefault="002411F1" w:rsidP="002411F1">
      <w:pPr>
        <w:pStyle w:val="subchaptertitleslevel3"/>
      </w:pPr>
      <w:bookmarkStart w:id="38" w:name="_Toc183978780"/>
      <w:bookmarkStart w:id="39" w:name="_Toc207127283"/>
      <w:r w:rsidRPr="005E7D59">
        <w:t>1.5.5 Indirect surveys</w:t>
      </w:r>
      <w:bookmarkEnd w:id="38"/>
      <w:r w:rsidRPr="005E7D59">
        <w:t xml:space="preserve"> methods</w:t>
      </w:r>
      <w:bookmarkEnd w:id="39"/>
    </w:p>
    <w:p w14:paraId="6B2A7379" w14:textId="77777777" w:rsidR="002411F1" w:rsidRPr="005E7D59" w:rsidRDefault="002411F1" w:rsidP="002411F1">
      <w:pPr>
        <w:pStyle w:val="maintext"/>
      </w:pPr>
    </w:p>
    <w:p w14:paraId="569CD261" w14:textId="77777777" w:rsidR="002411F1" w:rsidRPr="005E7D59" w:rsidRDefault="002411F1" w:rsidP="002411F1">
      <w:pPr>
        <w:pStyle w:val="maintext0"/>
      </w:pPr>
      <w:r w:rsidRPr="005E7D59">
        <w:t xml:space="preserve">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w:t>
      </w:r>
      <w:r w:rsidRPr="005E7D59">
        <w:fldChar w:fldCharType="begin"/>
      </w:r>
      <w:r w:rsidRPr="005E7D59">
        <w:instrText xml:space="preserve"> ADDIN ZOTERO_ITEM CSL_CITATION {"citationID":"BzLbKBWr","properties":{"formattedCitation":"(Marbeau 1987)","plainCitation":"(Marbeau 1987)","noteIndex":0},"citationItems":[{"id":128,"uris":["http://zotero.org/users/13897302/items/MNKETS6P"],"itemData":{"id":128,"type":"article-journal","container-title":"Journal of the Market Research Society","title":"What Value Pricing Research today?","author":[{"family":"Marbeau","given":""}],"issued":{"date-parts":[["1987"]]}}}],"schema":"https://github.com/citation-style-language/schema/raw/master/csl-citation.json"} </w:instrText>
      </w:r>
      <w:r w:rsidRPr="005E7D59">
        <w:fldChar w:fldCharType="separate"/>
      </w:r>
      <w:r w:rsidRPr="005E7D59">
        <w:t>(Marbeau 1987)</w:t>
      </w:r>
      <w:r w:rsidRPr="005E7D59">
        <w:fldChar w:fldCharType="end"/>
      </w:r>
      <w:r w:rsidRPr="005E7D59">
        <w:t xml:space="preserve">. By selecting a particular profile, participants implicitly indicate the price they are willing to pay for that combination of attributes </w:t>
      </w:r>
      <w:r w:rsidRPr="005E7D59">
        <w:fldChar w:fldCharType="begin"/>
      </w:r>
      <w:r w:rsidRPr="005E7D59">
        <w:instrText xml:space="preserve"> ADDIN ZOTERO_ITEM CSL_CITATION {"citationID":"1Ff9EWUn","properties":{"formattedCitation":"(Alriksson and Oberg 2008)","plainCitation":"(Alriksson and Oberg 2008)","noteIndex":0},"citationItems":[{"id":142,"uris":["http://zotero.org/users/13897302/items/VPCE49RX"],"itemData":{"id":142,"type":"article-journal","abstract":"BACKGROUND, AIM AND SCOPE: Conjoint analysis and the related choice-modelling methods have been used for many years in marketing research to evaluate consumer behaviour and preferences for different kinds of product attributes. Recently, the number of applications in environmental science and management has started to grow. Conjoint analysis is found in many different forms, and the environmental studies evaluated in this review display the same range of methods as in other fields. The key characteristic of all these methods is that trade-offs are evaluated by jointly considering a number of important attributes.\nMAIN FEATURES: This paper is a review of the literature on environmental applications of conjoint analysis and assesses in which environmental area conjoint analysis has been most successful. The method and the design of the studies are reviewed as well.\nRESULTS: A total of 84 studies were found, dealing with environmental issues that were evaluated by conjoint analysis. The studies concern agriculture, ecosystem management, energy, environmental evaluation, forestry, land management, pollution, products, recreation, environmental risk analysis and waste management.\nDISCUSSION: Choice experiments seem to have a comparatively stronger position in environmental studies than elsewhere. Most of the environmental applications are related to natural resource management. This is somewhat surprising, but a number of reports have appeared also on product evaluation, which could be a key application area in the future.\nCONCLUSIONS: Compared to marketing and transportation, the number of environmental conjoint studies is rather small but increasing, and the method has proven to work effectively in eliciting preferences on environmental issues. In environmental issues, experimenters often use choice experiments, especially concerning ecosystem management and environmental evaluations. When it comes to evaluating preferences concerning agriculture, forestry, energy and products, a more traditional approach of conjoint analysis is favoured.\nRECOMMENDATIONS AND PERSPECTIVES: Two new areas of application are identified in this review--environmental communication and expert elicitation. Conjoint analysis can thus be developed into a useful instrument for environmental risk analysis and communication, both of which are necessary for an efficient approach to risk governance.","container-title":"Environmental Science and Pollution Research International","DOI":"10.1065/espr2008.02.479","ISSN":"0944-1344","issue":"3","journalAbbreviation":"Environ Sci Pollut Res Int","language":"eng","note":"PMID: 18504844","page":"244-257","source":"PubMed","title":"Conjoint analysis for environmental evaluation--a review of methods and applications","volume":"15","author":[{"family":"Alriksson","given":"Stina"},{"family":"Oberg","given":"Tomas"}],"issued":{"date-parts":[["2008",5]]}}}],"schema":"https://github.com/citation-style-language/schema/raw/master/csl-citation.json"} </w:instrText>
      </w:r>
      <w:r w:rsidRPr="005E7D59">
        <w:fldChar w:fldCharType="separate"/>
      </w:r>
      <w:r w:rsidRPr="005E7D59">
        <w:t>(Alriksson and Oberg 2008)</w:t>
      </w:r>
      <w:r w:rsidRPr="005E7D59">
        <w:fldChar w:fldCharType="end"/>
      </w:r>
      <w:r w:rsidRPr="005E7D59">
        <w:t>. This indirect approach has evolved into more sophisticated choice experiments in pricing and marketing studies.</w:t>
      </w:r>
    </w:p>
    <w:p w14:paraId="593FC2F5" w14:textId="77777777" w:rsidR="002411F1" w:rsidRPr="005E7D59" w:rsidRDefault="002411F1" w:rsidP="002411F1">
      <w:pPr>
        <w:pStyle w:val="maintext0"/>
      </w:pPr>
      <w:r w:rsidRPr="005E7D59">
        <w:t xml:space="preserve">In real-world purchasing, consumers are often faced with multiple similar products differentiated by attributes such as price, colour, and brand. Rarely there is a single best product and instead, buyers evaluate all available options and choose the one that best fits their </w:t>
      </w:r>
      <w:r w:rsidRPr="005E7D59">
        <w:lastRenderedPageBreak/>
        <w:t xml:space="preserve">preferences </w:t>
      </w:r>
      <w:r w:rsidRPr="005E7D59">
        <w:fldChar w:fldCharType="begin"/>
      </w:r>
      <w:r w:rsidRPr="005E7D59">
        <w:instrText xml:space="preserve"> ADDIN ZOTERO_ITEM CSL_CITATION {"citationID":"vSKhl6RY","properties":{"formattedCitation":"(Alriksson and Oberg 2008)","plainCitation":"(Alriksson and Oberg 2008)","noteIndex":0},"citationItems":[{"id":142,"uris":["http://zotero.org/users/13897302/items/VPCE49RX"],"itemData":{"id":142,"type":"article-journal","abstract":"BACKGROUND, AIM AND SCOPE: Conjoint analysis and the related choice-modelling methods have been used for many years in marketing research to evaluate consumer behaviour and preferences for different kinds of product attributes. Recently, the number of applications in environmental science and management has started to grow. Conjoint analysis is found in many different forms, and the environmental studies evaluated in this review display the same range of methods as in other fields. The key characteristic of all these methods is that trade-offs are evaluated by jointly considering a number of important attributes.\nMAIN FEATURES: This paper is a review of the literature on environmental applications of conjoint analysis and assesses in which environmental area conjoint analysis has been most successful. The method and the design of the studies are reviewed as well.\nRESULTS: A total of 84 studies were found, dealing with environmental issues that were evaluated by conjoint analysis. The studies concern agriculture, ecosystem management, energy, environmental evaluation, forestry, land management, pollution, products, recreation, environmental risk analysis and waste management.\nDISCUSSION: Choice experiments seem to have a comparatively stronger position in environmental studies than elsewhere. Most of the environmental applications are related to natural resource management. This is somewhat surprising, but a number of reports have appeared also on product evaluation, which could be a key application area in the future.\nCONCLUSIONS: Compared to marketing and transportation, the number of environmental conjoint studies is rather small but increasing, and the method has proven to work effectively in eliciting preferences on environmental issues. In environmental issues, experimenters often use choice experiments, especially concerning ecosystem management and environmental evaluations. When it comes to evaluating preferences concerning agriculture, forestry, energy and products, a more traditional approach of conjoint analysis is favoured.\nRECOMMENDATIONS AND PERSPECTIVES: Two new areas of application are identified in this review--environmental communication and expert elicitation. Conjoint analysis can thus be developed into a useful instrument for environmental risk analysis and communication, both of which are necessary for an efficient approach to risk governance.","container-title":"Environmental Science and Pollution Research International","DOI":"10.1065/espr2008.02.479","ISSN":"0944-1344","issue":"3","journalAbbreviation":"Environ Sci Pollut Res Int","language":"eng","note":"PMID: 18504844","page":"244-257","source":"PubMed","title":"Conjoint analysis for environmental evaluation--a review of methods and applications","volume":"15","author":[{"family":"Alriksson","given":"Stina"},{"family":"Oberg","given":"Tomas"}],"issued":{"date-parts":[["2008",5]]}}}],"schema":"https://github.com/citation-style-language/schema/raw/master/csl-citation.json"} </w:instrText>
      </w:r>
      <w:r w:rsidRPr="005E7D59">
        <w:fldChar w:fldCharType="separate"/>
      </w:r>
      <w:r w:rsidRPr="005E7D59">
        <w:t>(Alriksson and Oberg 2008)</w:t>
      </w:r>
      <w:r w:rsidRPr="005E7D59">
        <w:fldChar w:fldCharType="end"/>
      </w:r>
      <w:r w:rsidRPr="005E7D59">
        <w:t xml:space="preserve">.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w:t>
      </w:r>
      <w:r w:rsidRPr="005E7D59">
        <w:fldChar w:fldCharType="begin"/>
      </w:r>
      <w:r w:rsidRPr="005E7D59">
        <w:instrText xml:space="preserve"> ADDIN ZOTERO_ITEM CSL_CITATION {"citationID":"iwYrvtUh","properties":{"formattedCitation":"(Molin et al. 2017)","plainCitation":"(Molin et al. 2017)","noteIndex":0},"citationItems":[{"id":127,"uris":["http://zotero.org/users/13897302/items/MIVX8PIA"],"itemData":{"id":127,"type":"article-journal","abstract":"The risk of being involved in an airplane accident is largely ignored in air passengers’ choice models. The reason presumably is that it is hard to operationalize, because objective safety indicators often involve extremely low probabilities that are hard to grasp and interpret by passengers. In this paper, we propose an operationalization that is based on the perception of safety, which is easy to understand and resonates that perceptions often influence decisions stronger than objective variables. We conceptualize that passengers form a safety perception score of a particular flight based on their perception of airline and route attributes and that this score in turn is traded-off against other flight attributes, such as ticket costs, to arrive at a flight choice. In line with this conceptualization, two stated preference experiments are conducted. In a first experiment, combinations of airline and route attributes are evaluated in terms of safety that is captured on a rating scale. In a second experiment, safety perception is treated as an attribute and traded-off against other flight attributes to arrive at a flight choice. The paper presents the results of a regression and a Panel Mixed Logit model estimated from responses obtained from a convenience sample of 161 air passengers recruited in the Netherlands. The results of both models are then combined to calculate the willingness to pay values for improvements made to a range of airline and route attributes, taking into account socio-demographic variables and psychological traits. As expected, the results indicate that the willingness to pay for improving safety decreases with higher initial safety levels.","container-title":"Journal of Air Transport Management","DOI":"10.1016/j.jairtraman.2017.04.002","ISSN":"0969-6997","journalAbbreviation":"Journal of Air Transport Management","page":"165-175","source":"ScienceDirect","title":"Willingness to pay for safety improvements in passenger air travel","volume":"62","author":[{"family":"Molin","given":"Eric"},{"family":"Blangé","given":"Joey"},{"family":"Cats","given":"Oded"},{"family":"Chorus","given":"Caspar"}],"issued":{"date-parts":[["2017",7,1]]}}}],"schema":"https://github.com/citation-style-language/schema/raw/master/csl-citation.json"} </w:instrText>
      </w:r>
      <w:r w:rsidRPr="005E7D59">
        <w:fldChar w:fldCharType="separate"/>
      </w:r>
      <w:r w:rsidRPr="005E7D59">
        <w:t>(Molin et al. 2017)</w:t>
      </w:r>
      <w:r w:rsidRPr="005E7D59">
        <w:fldChar w:fldCharType="end"/>
      </w:r>
      <w:r w:rsidRPr="005E7D59">
        <w:t xml:space="preserve">. Although the results can be expressed as a utility function, they are interpreted differently: in CBC, utility is calculated as the sum of part-worths for each attribute level, while in DCE, utility is modelled as components of random utility theory </w:t>
      </w:r>
      <w:r w:rsidRPr="005E7D59">
        <w:fldChar w:fldCharType="begin"/>
      </w:r>
      <w:r w:rsidRPr="005E7D59">
        <w:instrText xml:space="preserve"> ADDIN ZOTERO_ITEM CSL_CITATION {"citationID":"Bx500dLz","properties":{"formattedCitation":"(Green and Rao 1971)","plainCitation":"(Green and Rao 1971)","noteIndex":0},"citationItems":[{"id":126,"uris":["http://zotero.org/users/13897302/items/D9KAAEZI"],"itemData":{"id":126,"type":"webpage","title":"Conjoint Measurement for Quantifying Judgmental Data","URL":"https://www.jstor.org/stable/3149575","author":[{"family":"Green","given":""},{"family":"Rao","given":""}],"accessed":{"date-parts":[["2024",12,1]]},"issued":{"date-parts":[["1971"]]}}}],"schema":"https://github.com/citation-style-language/schema/raw/master/csl-citation.json"} </w:instrText>
      </w:r>
      <w:r w:rsidRPr="005E7D59">
        <w:fldChar w:fldCharType="separate"/>
      </w:r>
      <w:r w:rsidRPr="005E7D59">
        <w:t>(Green and Rao 1971)</w:t>
      </w:r>
      <w:r w:rsidRPr="005E7D59">
        <w:fldChar w:fldCharType="end"/>
      </w:r>
      <w:r w:rsidRPr="005E7D59">
        <w:t>:</w:t>
      </w:r>
    </w:p>
    <w:p w14:paraId="7E27042C" w14:textId="77777777" w:rsidR="002411F1" w:rsidRPr="005E7D59" w:rsidRDefault="002411F1" w:rsidP="002411F1">
      <w:pPr>
        <w:pStyle w:val="maintext0"/>
      </w:pPr>
    </w:p>
    <w:p w14:paraId="39D7FDA7" w14:textId="77777777" w:rsidR="002411F1" w:rsidRPr="005E7D59" w:rsidRDefault="00000000" w:rsidP="002411F1">
      <w:pPr>
        <w:pStyle w:val="maintext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L</m:t>
                      </m:r>
                    </m:e>
                    <m:sub>
                      <m:r>
                        <w:rPr>
                          <w:rFonts w:ascii="Cambria Math" w:hAnsi="Cambria Math"/>
                        </w:rPr>
                        <m:t>a</m:t>
                      </m:r>
                    </m:sub>
                  </m:sSub>
                </m:sup>
                <m:e>
                  <m:sSub>
                    <m:sSubPr>
                      <m:ctrlPr>
                        <w:rPr>
                          <w:rFonts w:ascii="Cambria Math" w:hAnsi="Cambria Math"/>
                          <w:i/>
                        </w:rPr>
                      </m:ctrlPr>
                    </m:sSubPr>
                    <m:e>
                      <m:r>
                        <w:rPr>
                          <w:rFonts w:ascii="Cambria Math" w:hAnsi="Cambria Math"/>
                        </w:rPr>
                        <m:t>β</m:t>
                      </m:r>
                    </m:e>
                    <m:sub>
                      <m:r>
                        <w:rPr>
                          <w:rFonts w:ascii="Cambria Math" w:hAnsi="Cambria Math"/>
                        </w:rPr>
                        <m:t>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al</m:t>
                      </m:r>
                    </m:sub>
                  </m:sSub>
                </m:e>
              </m:nary>
            </m:e>
          </m:nary>
        </m:oMath>
      </m:oMathPara>
    </w:p>
    <w:p w14:paraId="2E2AB846" w14:textId="77777777" w:rsidR="002411F1" w:rsidRPr="005E7D59" w:rsidRDefault="002411F1" w:rsidP="002411F1">
      <w:pPr>
        <w:pStyle w:val="maintext0"/>
      </w:pPr>
      <w:r w:rsidRPr="005E7D59">
        <w:t xml:space="preserve">where: </w:t>
      </w:r>
    </w:p>
    <w:p w14:paraId="37EC2FA5" w14:textId="77777777" w:rsidR="002411F1" w:rsidRPr="005E7D59" w:rsidRDefault="002411F1" w:rsidP="002411F1">
      <w:pPr>
        <w:pStyle w:val="maintext0"/>
      </w:pPr>
      <w:proofErr w:type="spellStart"/>
      <w:r w:rsidRPr="005E7D59">
        <w:t>y</w:t>
      </w:r>
      <w:r w:rsidRPr="005E7D59">
        <w:rPr>
          <w:vertAlign w:val="subscript"/>
        </w:rPr>
        <w:t>c</w:t>
      </w:r>
      <w:proofErr w:type="spellEnd"/>
      <w:r w:rsidRPr="005E7D59">
        <w:rPr>
          <w:vertAlign w:val="subscript"/>
        </w:rPr>
        <w:t xml:space="preserve"> – </w:t>
      </w:r>
      <w:r w:rsidRPr="005E7D59">
        <w:t xml:space="preserve">is the utility of profile </w:t>
      </w:r>
      <w:r w:rsidRPr="005E7D59">
        <w:rPr>
          <w:i/>
          <w:iCs/>
        </w:rPr>
        <w:t>c</w:t>
      </w:r>
      <w:r w:rsidRPr="005E7D59">
        <w:t>.</w:t>
      </w:r>
    </w:p>
    <w:p w14:paraId="7AEC9B17" w14:textId="77777777" w:rsidR="002411F1" w:rsidRPr="005E7D59" w:rsidRDefault="002411F1" w:rsidP="002411F1">
      <w:pPr>
        <w:pStyle w:val="maintext0"/>
      </w:pPr>
      <w:r w:rsidRPr="005E7D59">
        <w:t>β</w:t>
      </w:r>
      <w:r w:rsidRPr="005E7D59">
        <w:rPr>
          <w:vertAlign w:val="subscript"/>
        </w:rPr>
        <w:t>al</w:t>
      </w:r>
      <w:r w:rsidRPr="005E7D59">
        <w:t xml:space="preserve"> – represents the unknown part-worth (in CBC) or the utility parameter estimate </w:t>
      </w:r>
    </w:p>
    <w:p w14:paraId="6206AC80" w14:textId="77777777" w:rsidR="002411F1" w:rsidRPr="005E7D59" w:rsidRDefault="002411F1" w:rsidP="002411F1">
      <w:pPr>
        <w:pStyle w:val="maintext0"/>
      </w:pPr>
      <w:r w:rsidRPr="005E7D59">
        <w:t xml:space="preserve">(in DCE) for level </w:t>
      </w:r>
      <w:r w:rsidRPr="005E7D59">
        <w:rPr>
          <w:i/>
          <w:iCs/>
        </w:rPr>
        <w:t>l</w:t>
      </w:r>
      <w:r w:rsidRPr="005E7D59">
        <w:t xml:space="preserve"> of attribute </w:t>
      </w:r>
      <w:r w:rsidRPr="005E7D59">
        <w:rPr>
          <w:i/>
          <w:iCs/>
        </w:rPr>
        <w:t>a</w:t>
      </w:r>
      <w:r w:rsidRPr="005E7D59">
        <w:t>.</w:t>
      </w:r>
    </w:p>
    <w:p w14:paraId="3514A11D" w14:textId="77777777" w:rsidR="002411F1" w:rsidRPr="005E7D59" w:rsidRDefault="002411F1" w:rsidP="002411F1">
      <w:pPr>
        <w:pStyle w:val="maintext0"/>
      </w:pPr>
      <w:proofErr w:type="spellStart"/>
      <w:r w:rsidRPr="005E7D59">
        <w:t>x</w:t>
      </w:r>
      <w:r w:rsidRPr="005E7D59">
        <w:rPr>
          <w:vertAlign w:val="subscript"/>
        </w:rPr>
        <w:t>al</w:t>
      </w:r>
      <w:proofErr w:type="spellEnd"/>
      <w:r w:rsidRPr="005E7D59">
        <w:t xml:space="preserve"> – equals 1 if profile </w:t>
      </w:r>
      <w:r w:rsidRPr="005E7D59">
        <w:rPr>
          <w:i/>
          <w:iCs/>
        </w:rPr>
        <w:t>c</w:t>
      </w:r>
      <w:r w:rsidRPr="005E7D59">
        <w:t xml:space="preserve"> includes level </w:t>
      </w:r>
      <w:r w:rsidRPr="005E7D59">
        <w:rPr>
          <w:i/>
          <w:iCs/>
        </w:rPr>
        <w:t>l</w:t>
      </w:r>
      <w:r w:rsidRPr="005E7D59">
        <w:t xml:space="preserve"> of attribute </w:t>
      </w:r>
      <w:r w:rsidRPr="005E7D59">
        <w:rPr>
          <w:i/>
          <w:iCs/>
        </w:rPr>
        <w:t>a</w:t>
      </w:r>
      <w:r w:rsidRPr="005E7D59">
        <w:t>, and 0 otherwise</w:t>
      </w:r>
    </w:p>
    <w:p w14:paraId="73759D9D" w14:textId="77777777" w:rsidR="002411F1" w:rsidRPr="005E7D59" w:rsidRDefault="002411F1" w:rsidP="002411F1">
      <w:pPr>
        <w:pStyle w:val="maintext0"/>
      </w:pPr>
    </w:p>
    <w:p w14:paraId="022C8634" w14:textId="77777777" w:rsidR="002411F1" w:rsidRPr="005E7D59" w:rsidRDefault="002411F1" w:rsidP="002411F1">
      <w:pPr>
        <w:pStyle w:val="maintext0"/>
      </w:pPr>
      <w:r w:rsidRPr="005E7D59">
        <w:t xml:space="preserve">After fitting the utility function, CBC is typically used for market share simulations and satisfaction assessments using an additive composition rule, whereas DCE estimates choice probabilities through probabilistic choice models </w:t>
      </w:r>
      <w:r w:rsidRPr="005E7D59">
        <w:fldChar w:fldCharType="begin"/>
      </w:r>
      <w:r w:rsidRPr="005E7D59">
        <w:instrText xml:space="preserve"> ADDIN ZOTERO_ITEM CSL_CITATION {"citationID":"dbJPdS7A","properties":{"formattedCitation":"(Louviere et al. 2010)","plainCitation":"(Louviere et al. 2010)","noteIndex":0},"citationItems":[{"id":193,"uris":["http://zotero.org/users/13897302/items/Y72DTPYM"],"itemData":{"id":193,"type":"article-journal","abstract":"We briefly review and discuss traditional conjoint analysis (CA) and discrete choice experiments (DCEs), widely used stated preference elicitation methods in several disciplines. We pay particular attention to the origins and basis of CA, and show that it is generally inconsistent with economic demand theory, and is subject to several logical inconsistencies that make it unsuitable for use in applied economics, particularly welfare and policy assessment. We contrast this with DCEs that have a long-standing, well-tested theoretical basis in random utility theory, and we show why and how DCEs are more general and consistent with economic demand theory. Perhaps the major message, though, is that many studies that claim to be doing conjoint analysis are really doing DCE.","container-title":"Journal of Choice Modelling","DOI":"10.1016/S1755-5345(13)70014-9","ISSN":"1755-5345","issue":"3","journalAbbreviation":"Journal of Choice Modelling","page":"57-72","source":"ScienceDirect","title":"Discrete Choice Experiments Are Not Conjoint Analysis","volume":"3","author":[{"family":"Louviere","given":"Jordan J"},{"family":"Flynn","given":"Terry N"},{"family":"Carson","given":"Richard T"}],"issued":{"date-parts":[["2010",1,1]]}}}],"schema":"https://github.com/citation-style-language/schema/raw/master/csl-citation.json"} </w:instrText>
      </w:r>
      <w:r w:rsidRPr="005E7D59">
        <w:fldChar w:fldCharType="separate"/>
      </w:r>
      <w:r w:rsidRPr="005E7D59">
        <w:t>(Louviere et al. 2010)</w:t>
      </w:r>
      <w:r w:rsidRPr="005E7D59">
        <w:fldChar w:fldCharType="end"/>
      </w:r>
      <w:r w:rsidRPr="005E7D59">
        <w:t>.</w:t>
      </w:r>
    </w:p>
    <w:p w14:paraId="0125173E" w14:textId="77777777" w:rsidR="002411F1" w:rsidRPr="005E7D59" w:rsidRDefault="002411F1" w:rsidP="002411F1">
      <w:pPr>
        <w:pStyle w:val="maintext0"/>
      </w:pPr>
      <w:r w:rsidRPr="005E7D59">
        <w:t xml:space="preserve">To mitigate information overload from full product profiles, trade-off methods have been implemented, presenting respondents with only a pair of attributes per product profile </w:t>
      </w:r>
      <w:r w:rsidRPr="005E7D59">
        <w:fldChar w:fldCharType="begin"/>
      </w:r>
      <w:r w:rsidRPr="005E7D59">
        <w:instrText xml:space="preserve"> ADDIN ZOTERO_ITEM CSL_CITATION {"citationID":"PL2vlbIy","properties":{"formattedCitation":"(Johnson 1974)","plainCitation":"(Johnson 1974)","noteIndex":0},"citationItems":[{"id":141,"uris":["http://zotero.org/users/13897302/items/BVZIFIQH"],"itemData":{"id":141,"type":"article-journal","abstract":"A method for exploring and quantifying the value systems of consumers through conjoint measurement is described. Since it is concerned with value systems of individual consumers, the method is most appropriate for product categories where consumers' desires are heterogeneous and where markets are highly segmented.","container-title":"Journal of Marketing Research","DOI":"10.2307/3150548","ISSN":"0022-2437","issue":"2","note":"publisher: American Marketing Association","page":"121-127","source":"JSTOR","title":"Trade-off Analysis of Consumer Values","volume":"11","author":[{"family":"Johnson","given":"Richard M."}],"issued":{"date-parts":[["1974"]]}}}],"schema":"https://github.com/citation-style-language/schema/raw/master/csl-citation.json"} </w:instrText>
      </w:r>
      <w:r w:rsidRPr="005E7D59">
        <w:fldChar w:fldCharType="separate"/>
      </w:r>
      <w:r w:rsidRPr="005E7D59">
        <w:t>(Johnson 1974)</w:t>
      </w:r>
      <w:r w:rsidRPr="005E7D59">
        <w:fldChar w:fldCharType="end"/>
      </w:r>
      <w:r w:rsidRPr="005E7D59">
        <w:t>.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rsidRPr="005E7D59">
        <w:t xml:space="preserve">An adaptive choice-based conjoint (ACBC) approach further refines conjoint analysis by adapting the survey based on individual preferences and behaviours </w:t>
      </w:r>
      <w:r w:rsidRPr="005E7D59">
        <w:fldChar w:fldCharType="begin"/>
      </w:r>
      <w:r w:rsidRPr="005E7D59">
        <w:instrText xml:space="preserve"> ADDIN ZOTERO_ITEM CSL_CITATION {"citationID":"jBTr5rvo","properties":{"formattedCitation":"(Cunningham et al. 2010)","plainCitation":"(Cunningham et al. 2010)","noteIndex":0},"citationItems":[{"id":140,"uris":["http://zotero.org/users/13897302/items/9XXNF6GK"],"itemData":{"id":140,"type":"article-journal","abstract":"Conjoint analysis (CA) has emerged as an important approach to the assessment of health service preferences. This article examines Adaptive Choice-Based Conjoint Analysis (ACBC) and reviews available evidence comparing ACBC with conventional approaches to CA. ACBC surveys more closely approximate the decision-making processes that influence real-world choices. Informants begin ACBC surveys by completing a build-your-own (BYO) task identifying the level of each attribute that they prefer. The ACBC software composes a series of attribute combinations clustering around each participant's BYO choices. During the Screener section, informants decide whether each of these concepts is a possibility or not. Probe questions determine whether attribute levels consistently included in or excluded from each informant's Screener section choices reflect 'Unacceptable' or 'Must Have' simplifying heuristics. Finally, concepts identified as possibilities during the Screener section are carried forward to a Choice Tournament. The winning concept in each Choice Tournament set advances to the next choice set until a winner is determined.A review of randomized trials and cross-over studies suggests that, although ACBC surveys require more time than conventional approaches to CA, informants find ACBC surveys more engaging. In most studies, ACBC surveys yield lower standard errors, improved prediction of hold-out task choices, and better estimates of real-world product decisions than conventional choice-based CA surveys.","container-title":"The Patient","DOI":"10.2165/11537870-000000000-00000","ISSN":"1178-1653","issue":"4","journalAbbreviation":"Patient","language":"eng","note":"PMID: 22273433\nPMCID: PMC3580138","page":"257-273","source":"PubMed","title":"Adaptive choice-based conjoint analysis: a new patient-centered approach to the assessment of health service preferences","title-short":"Adaptive choice-based conjoint analysis","volume":"3","author":[{"family":"Cunningham","given":"Charles E."},{"family":"Deal","given":"Ken"},{"family":"Chen","given":"Yvonne"}],"issued":{"date-parts":[["2010",12,1]]}}}],"schema":"https://github.com/citation-style-language/schema/raw/master/csl-citation.json"} </w:instrText>
      </w:r>
      <w:r w:rsidRPr="005E7D59">
        <w:fldChar w:fldCharType="separate"/>
      </w:r>
      <w:r w:rsidRPr="005E7D59">
        <w:t>(Cunningham et al. 2010)</w:t>
      </w:r>
      <w:r w:rsidRPr="005E7D59">
        <w:fldChar w:fldCharType="end"/>
      </w:r>
      <w:r w:rsidRPr="005E7D59">
        <w:t xml:space="preserve">. This iterative process addresses extreme response behaviours, such as consistently choosing a no-choice option or always selecting the same alternative regardless of differences, by </w:t>
      </w:r>
      <w:r w:rsidRPr="005E7D59">
        <w:lastRenderedPageBreak/>
        <w:t xml:space="preserve">tailoring subsequent choices to each respondent. As a result, ACBC increases engagement and yields deeper insights into consumer decision making </w:t>
      </w:r>
      <w:r w:rsidRPr="005E7D59">
        <w:fldChar w:fldCharType="begin"/>
      </w:r>
      <w:r w:rsidRPr="005E7D59">
        <w:instrText xml:space="preserve"> ADDIN ZOTERO_ITEM CSL_CITATION {"citationID":"4AkxJqqT","properties":{"formattedCitation":"(Al-Omari et al. 2023)","plainCitation":"(Al-Omari et al. 2023)","noteIndex":0},"citationItems":[{"id":139,"uris":["http://zotero.org/users/13897302/items/KQRX84YD"],"itemData":{"id":139,"type":"article-journal","abstract":"OBJECTIVE: To assess the feasibility of using adaptive choice-based conjoint (ACBC) analysis to elicit patients' preferences for pharmacological treatment of osteoarthritis (OA), patients' satisfaction with completing the ACBC questionnaire, and factors associated with questionnaire completion time.\nMETHODS: Adult patients aged 18 years and older with a medical diagnosis of OA, experiencing joint pain in the past 12 months, and living in the Northeast of England participated in the study. The participants completed a web-based ACBC questionnaire about their preferences regarding pharmaceutical treatment for OA using a touchscreen laptop independently, and accordingly, the questionnaire completion time was measured. Moreover, the participants completed a pen-and-paper feedback form about their experience in completing the ACBC questionnaire.\nRESULTS: Twenty participants aged 40 years and older, 65% females, 75% had knee OA, and suffering from OA for more than 5 years participated in the study. About 60% of participants reported completing a computerized questionnaire in the past. About 85% of participants believed that the ACBC task helped them in making decisions regarding their OA medications, and 95% agreed or strongly agreed that they would be happy to complete a similar ACBC questionnaire in the future. The average questionnaire completion time was 16 min (range 10-24 min). The main factors associated with longer questionnaire completion time were older age, never using a computer in the past, and no previous experience in completing a questionnaire.\nCONCLUSIONS: The ACBC analysis is a feasible and efficient method to elicit patients' preferences for pharmacological treatment of OA, which could be used in clinical settings to facilitate shared decision-making and patient-centered care. The ACBC questionnaire completion consumes a significantly longer time for elderly participants, who never used a computer, and never completed any questionnaire previously. Therefore, the contribution of patients and public involvement (PPI) group in the development of the ACBC questionnaire could facilitate participants' understanding and satisfaction with the task. Future research including patients with different chronic conditions may provide more useful information about the efficiency of ACBC analysis in eliciting patients' preferences for osteoarthritis treatment.","container-title":"International Journal of Environmental Research and Public Health","DOI":"10.3390/ijerph20043364","ISSN":"1660-4601","issue":"4","journalAbbreviation":"Int J Environ Res Public Health","language":"eng","note":"PMID: 36834057\nPMCID: PMC9959784","page":"3364","source":"PubMed","title":"The Role of Web-Based Adaptive Choice-Based Conjoint Analysis Technology in Eliciting Patients' Preferences for Osteoarthritis Treatment","volume":"20","author":[{"family":"Al-Omari","given":"Basem"},{"family":"Farhat","given":"Joviana"},{"family":"Shraim","given":"Mujahed"}],"issued":{"date-parts":[["2023",2,14]]}}}],"schema":"https://github.com/citation-style-language/schema/raw/master/csl-citation.json"} </w:instrText>
      </w:r>
      <w:r w:rsidRPr="005E7D59">
        <w:fldChar w:fldCharType="separate"/>
      </w:r>
      <w:r w:rsidRPr="005E7D59">
        <w:t>(Al-Omari et al. 2023)</w:t>
      </w:r>
      <w:r w:rsidRPr="005E7D59">
        <w:fldChar w:fldCharType="end"/>
      </w:r>
      <w:r w:rsidRPr="005E7D59">
        <w:t>.</w:t>
      </w:r>
    </w:p>
    <w:p w14:paraId="24573A83" w14:textId="77777777" w:rsidR="002411F1" w:rsidRDefault="002411F1" w:rsidP="002411F1">
      <w:pPr>
        <w:spacing w:after="160" w:line="278" w:lineRule="auto"/>
      </w:pPr>
    </w:p>
    <w:p w14:paraId="416C6F10" w14:textId="77777777" w:rsidR="002411F1" w:rsidRDefault="002411F1" w:rsidP="002411F1">
      <w:pPr>
        <w:spacing w:after="160" w:line="278" w:lineRule="auto"/>
      </w:pPr>
    </w:p>
    <w:p w14:paraId="77EDA30F" w14:textId="77777777" w:rsidR="002411F1" w:rsidRDefault="002411F1" w:rsidP="002411F1">
      <w:pPr>
        <w:spacing w:after="160" w:line="278" w:lineRule="auto"/>
      </w:pPr>
    </w:p>
    <w:p w14:paraId="72956604" w14:textId="77777777" w:rsidR="002411F1" w:rsidRDefault="002411F1" w:rsidP="002411F1">
      <w:pPr>
        <w:spacing w:after="160" w:line="278" w:lineRule="auto"/>
      </w:pPr>
    </w:p>
    <w:p w14:paraId="6877931F" w14:textId="77777777" w:rsidR="002411F1" w:rsidRPr="005E7D59" w:rsidRDefault="002411F1" w:rsidP="002411F1">
      <w:pPr>
        <w:spacing w:after="160" w:line="278" w:lineRule="auto"/>
      </w:pPr>
    </w:p>
    <w:p w14:paraId="4E540D36" w14:textId="77777777" w:rsidR="002411F1" w:rsidRPr="005E7D59" w:rsidRDefault="002411F1" w:rsidP="002411F1">
      <w:pPr>
        <w:pStyle w:val="subchaptertitleslevel3"/>
      </w:pPr>
      <w:bookmarkStart w:id="40" w:name="_Toc183978781"/>
      <w:bookmarkStart w:id="41" w:name="_Toc207127284"/>
      <w:r w:rsidRPr="005E7D59">
        <w:t>1.6 Summary</w:t>
      </w:r>
      <w:bookmarkEnd w:id="40"/>
      <w:bookmarkEnd w:id="41"/>
    </w:p>
    <w:p w14:paraId="098BC19D" w14:textId="77777777" w:rsidR="002411F1" w:rsidRPr="005E7D59" w:rsidRDefault="002411F1" w:rsidP="002411F1">
      <w:pPr>
        <w:pStyle w:val="maintext"/>
      </w:pPr>
    </w:p>
    <w:p w14:paraId="518F5437" w14:textId="77777777" w:rsidR="002411F1" w:rsidRPr="005E7D59" w:rsidRDefault="002411F1" w:rsidP="002411F1">
      <w:pPr>
        <w:pStyle w:val="maintext0"/>
      </w:pPr>
      <w:r w:rsidRPr="005E7D59">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029E93F5" w14:textId="77777777" w:rsidR="002411F1" w:rsidRPr="005E7D59" w:rsidRDefault="002411F1" w:rsidP="002411F1">
      <w:pPr>
        <w:pStyle w:val="maintext"/>
      </w:pPr>
    </w:p>
    <w:p w14:paraId="189EC68B" w14:textId="77777777" w:rsidR="002411F1" w:rsidRPr="005E7D59" w:rsidRDefault="002411F1" w:rsidP="002411F1">
      <w:r w:rsidRPr="005E7D59">
        <w:br w:type="page"/>
      </w:r>
    </w:p>
    <w:p w14:paraId="38CB886A" w14:textId="2A3E6BBC" w:rsidR="002411F1" w:rsidRPr="000D1582" w:rsidRDefault="002411F1" w:rsidP="000D1582">
      <w:pPr>
        <w:pStyle w:val="chaptertitles"/>
      </w:pPr>
      <w:bookmarkStart w:id="42" w:name="_Toc207127285"/>
      <w:r w:rsidRPr="000D1582">
        <w:lastRenderedPageBreak/>
        <w:t>CHAPTER II</w:t>
      </w:r>
      <w:bookmarkEnd w:id="42"/>
    </w:p>
    <w:p w14:paraId="733D25B1" w14:textId="77777777" w:rsidR="002411F1" w:rsidRPr="000D1582" w:rsidRDefault="002411F1" w:rsidP="000D1582">
      <w:pPr>
        <w:pStyle w:val="chaptertitles"/>
      </w:pPr>
      <w:bookmarkStart w:id="43" w:name="_Toc186823380"/>
      <w:bookmarkStart w:id="44" w:name="_Toc186823759"/>
      <w:bookmarkStart w:id="45" w:name="_Toc205039746"/>
      <w:bookmarkStart w:id="46" w:name="_Toc205122954"/>
      <w:bookmarkStart w:id="47" w:name="_Toc206929017"/>
      <w:bookmarkStart w:id="48" w:name="_Toc207122274"/>
      <w:bookmarkStart w:id="49" w:name="_Toc207122695"/>
      <w:bookmarkStart w:id="50" w:name="_Toc207127286"/>
      <w:r w:rsidRPr="000D1582">
        <w:t>The fast-food market and willingness to pay determinants</w:t>
      </w:r>
      <w:bookmarkEnd w:id="43"/>
      <w:bookmarkEnd w:id="44"/>
      <w:bookmarkEnd w:id="45"/>
      <w:bookmarkEnd w:id="46"/>
      <w:bookmarkEnd w:id="47"/>
      <w:bookmarkEnd w:id="48"/>
      <w:bookmarkEnd w:id="49"/>
      <w:bookmarkEnd w:id="50"/>
    </w:p>
    <w:p w14:paraId="0BDBF9AE" w14:textId="77777777" w:rsidR="002411F1" w:rsidRPr="005E7D59" w:rsidRDefault="002411F1" w:rsidP="002411F1">
      <w:pPr>
        <w:spacing w:line="360" w:lineRule="auto"/>
      </w:pPr>
    </w:p>
    <w:p w14:paraId="11063DCA" w14:textId="77777777" w:rsidR="002411F1" w:rsidRPr="005E7D59" w:rsidRDefault="002411F1" w:rsidP="00EF137A">
      <w:pPr>
        <w:pStyle w:val="maintext0"/>
      </w:pPr>
      <w:r w:rsidRPr="005E7D59">
        <w:t xml:space="preserve">With evolving consumer lifestyles, increasing urbanization, and changing consumption trends, every industry is constantly adapting. The restaurant industry, with fast-food is no exception. Over the past decade, this sector has experienced significant growth and transformation </w:t>
      </w:r>
      <w:r w:rsidRPr="005E7D59">
        <w:fldChar w:fldCharType="begin"/>
      </w:r>
      <w:r w:rsidRPr="005E7D59">
        <w:instrText xml:space="preserve"> ADDIN ZOTERO_ITEM CSL_CITATION {"citationID":"s3zH7bzp","properties":{"formattedCitation":"(Coherent Market Insights Pvt 2025)","plainCitation":"(Coherent Market Insights Pvt 2025)","noteIndex":0},"citationItems":[{"id":403,"uris":["http://zotero.org/users/13897302/items/Z2SZKLU7"],"itemData":{"id":403,"type":"webpage","abstract":"Fast Food Market holds a forecasted revenue of USD 816.0 Bn in 2025 and is likely to cross USD 1,117.92 Bn by 2032 with a steady annual growth rate of 4.6%.","container-title":"Coherent Market Insights","language":"en","title":"Fast Food Market Size, Trends &amp; YoY Growth Rate, 2025-2032","URL":"https://www.coherentmarketinsights.com/market-insight/fast-food-market-5896","author":[{"family":"Coherent Market Insights Pvt","given":"Coherent Market Insights Pvt"}],"accessed":{"date-parts":[["2025",8,3]]},"issued":{"date-parts":[["2025",6,12]]}}}],"schema":"https://github.com/citation-style-language/schema/raw/master/csl-citation.json"} </w:instrText>
      </w:r>
      <w:r w:rsidRPr="005E7D59">
        <w:fldChar w:fldCharType="separate"/>
      </w:r>
      <w:r w:rsidRPr="005E7D59">
        <w:t>(Coherent Market Insights Pvt 2025)</w:t>
      </w:r>
      <w:r w:rsidRPr="005E7D59">
        <w:fldChar w:fldCharType="end"/>
      </w:r>
      <w:r w:rsidRPr="005E7D59">
        <w:t>. This chapter provides a detailed overview of the fast-food industry in Poland, examines consumer behaviours and trends, and highlights the key factors influencing food choices and consumers’ WTP.</w:t>
      </w:r>
    </w:p>
    <w:p w14:paraId="377D1CFD" w14:textId="77777777" w:rsidR="002411F1" w:rsidRPr="005E7D59" w:rsidRDefault="002411F1" w:rsidP="002411F1">
      <w:pPr>
        <w:pStyle w:val="maintext"/>
        <w:ind w:firstLine="708"/>
      </w:pPr>
    </w:p>
    <w:p w14:paraId="55CDEF00" w14:textId="77777777" w:rsidR="002411F1" w:rsidRPr="005E7D59" w:rsidRDefault="002411F1" w:rsidP="00EF137A">
      <w:pPr>
        <w:pStyle w:val="subchaptertitleslevel2"/>
      </w:pPr>
      <w:bookmarkStart w:id="51" w:name="_Toc207127287"/>
      <w:r w:rsidRPr="005E7D59">
        <w:t>2.1 Fast-food market overview in Poland</w:t>
      </w:r>
      <w:bookmarkEnd w:id="51"/>
    </w:p>
    <w:p w14:paraId="5856ABB7" w14:textId="77777777" w:rsidR="002411F1" w:rsidRPr="005E7D59" w:rsidRDefault="002411F1" w:rsidP="002411F1">
      <w:pPr>
        <w:pStyle w:val="maintext"/>
      </w:pPr>
    </w:p>
    <w:p w14:paraId="100667B8" w14:textId="77777777" w:rsidR="002411F1" w:rsidRPr="00EF137A" w:rsidRDefault="002411F1" w:rsidP="00EF137A">
      <w:pPr>
        <w:pStyle w:val="maintext0"/>
      </w:pPr>
      <w:r w:rsidRPr="00EF137A">
        <w:t xml:space="preserve">Fast-food is defined as a segment within the food service industry that specializes in the rapid preparation and service of food </w:t>
      </w:r>
      <w:r w:rsidRPr="00EF137A">
        <w:fldChar w:fldCharType="begin"/>
      </w:r>
      <w:r w:rsidRPr="00EF137A">
        <w:instrText xml:space="preserve"> ADDIN ZOTERO_ITEM CSL_CITATION {"citationID":"isUgGkDp","properties":{"formattedCitation":"(Fantasia 1995)","plainCitation":"(Fantasia 1995)","noteIndex":0},"citationItems":[{"id":273,"uris":["http://zotero.org/users/13897302/items/W6BDJYTL"],"itemData":{"id":273,"type":"article-journal","container-title":"Theory and Society","ISSN":"0304-2421","issue":"2","note":"publisher: Springer","page":"201-243","source":"JSTOR","title":"Fast Food in France","volume":"24","author":[{"family":"Fantasia","given":"Rick"}],"issued":{"date-parts":[["1995"]]}}}],"schema":"https://github.com/citation-style-language/schema/raw/master/csl-citation.json"} </w:instrText>
      </w:r>
      <w:r w:rsidRPr="00EF137A">
        <w:fldChar w:fldCharType="separate"/>
      </w:r>
      <w:r w:rsidRPr="00EF137A">
        <w:t>(Fantasia 1995)</w:t>
      </w:r>
      <w:r w:rsidRPr="00EF137A">
        <w:fldChar w:fldCharType="end"/>
      </w:r>
      <w:r w:rsidRPr="00EF137A">
        <w:t xml:space="preserve">.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w:t>
      </w:r>
      <w:r w:rsidRPr="00EF137A">
        <w:fldChar w:fldCharType="begin"/>
      </w:r>
      <w:r w:rsidRPr="00EF137A">
        <w:instrText xml:space="preserve"> ADDIN ZOTERO_ITEM CSL_CITATION {"citationID":"fBN3ONuT","properties":{"formattedCitation":"(Penfold 2012)","plainCitation":"(Penfold 2012)","noteIndex":0},"citationItems":[{"id":276,"uris":["http://zotero.org/users/13897302/items/SJSZTR7Y"],"itemData":{"id":276,"type":"webpage","abstract":"Scribd is the world's largest social reading and publishing site.","container-title":"Scribd","language":"en","title":"Fast Food","URL":"https://www.scribd.com/document/771812097/Steven-Penfold-Fast-Food","author":[{"family":"Penfold","given":"Steve"}],"accessed":{"date-parts":[["2025",1,6]]},"issued":{"date-parts":[["2012"]]}}}],"schema":"https://github.com/citation-style-language/schema/raw/master/csl-citation.json"} </w:instrText>
      </w:r>
      <w:r w:rsidRPr="00EF137A">
        <w:fldChar w:fldCharType="separate"/>
      </w:r>
      <w:r w:rsidRPr="00EF137A">
        <w:t>(Penfold 2012)</w:t>
      </w:r>
      <w:r w:rsidRPr="00EF137A">
        <w:fldChar w:fldCharType="end"/>
      </w:r>
      <w:r w:rsidRPr="00EF137A">
        <w:t>.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Pr="00EF137A" w:rsidRDefault="002411F1" w:rsidP="00EF137A">
      <w:pPr>
        <w:pStyle w:val="maintext0"/>
      </w:pPr>
      <w:r w:rsidRPr="00EF137A">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p w14:paraId="5820D51C" w14:textId="77777777" w:rsidR="00B231E5" w:rsidRPr="002411F1" w:rsidRDefault="00B231E5" w:rsidP="002411F1"/>
    <w:sectPr w:rsidR="00B231E5" w:rsidRPr="00241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B6B071B"/>
    <w:multiLevelType w:val="multilevel"/>
    <w:tmpl w:val="981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4C54067E"/>
    <w:multiLevelType w:val="multilevel"/>
    <w:tmpl w:val="5B3A50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F0066"/>
    <w:multiLevelType w:val="hybridMultilevel"/>
    <w:tmpl w:val="F81044A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15:restartNumberingAfterBreak="0">
    <w:nsid w:val="51475EEE"/>
    <w:multiLevelType w:val="hybridMultilevel"/>
    <w:tmpl w:val="15DC092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554B772D"/>
    <w:multiLevelType w:val="hybridMultilevel"/>
    <w:tmpl w:val="71F2C84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5AEE1E4B"/>
    <w:multiLevelType w:val="multilevel"/>
    <w:tmpl w:val="BAD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3B5D28"/>
    <w:rsid w:val="003F3417"/>
    <w:rsid w:val="003F51A1"/>
    <w:rsid w:val="00470368"/>
    <w:rsid w:val="00481EBD"/>
    <w:rsid w:val="0048774F"/>
    <w:rsid w:val="00487CAE"/>
    <w:rsid w:val="005B7F13"/>
    <w:rsid w:val="006403CF"/>
    <w:rsid w:val="006F19B3"/>
    <w:rsid w:val="007758E6"/>
    <w:rsid w:val="00794626"/>
    <w:rsid w:val="007F4F00"/>
    <w:rsid w:val="008F2B5A"/>
    <w:rsid w:val="0096794A"/>
    <w:rsid w:val="00A43BF6"/>
    <w:rsid w:val="00A87506"/>
    <w:rsid w:val="00AA1532"/>
    <w:rsid w:val="00B231E5"/>
    <w:rsid w:val="00B560FD"/>
    <w:rsid w:val="00B75052"/>
    <w:rsid w:val="00BF3A6D"/>
    <w:rsid w:val="00C956C3"/>
    <w:rsid w:val="00CE5C71"/>
    <w:rsid w:val="00EF137A"/>
    <w:rsid w:val="00F672B5"/>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Heading2"/>
    <w:link w:val="chaptertitlesChar"/>
    <w:qFormat/>
    <w:rsid w:val="007F4F00"/>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Heading2"/>
    <w:link w:val="subchaptertitleslevel2Char"/>
    <w:qFormat/>
    <w:rsid w:val="007F4F00"/>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 text"/>
    <w:basedOn w:val="Normal"/>
    <w:link w:val="sourcetextChar"/>
    <w:qFormat/>
    <w:rsid w:val="002411F1"/>
    <w:pPr>
      <w:spacing w:line="360" w:lineRule="auto"/>
      <w:jc w:val="both"/>
    </w:pPr>
    <w:rPr>
      <w:sz w:val="20"/>
    </w:rPr>
  </w:style>
  <w:style w:type="character" w:customStyle="1" w:styleId="sourcetextChar">
    <w:name w:val="source 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21291</Words>
  <Characters>127746</Characters>
  <Application>Microsoft Office Word</Application>
  <DocSecurity>0</DocSecurity>
  <Lines>1064</Lines>
  <Paragraphs>297</Paragraphs>
  <ScaleCrop>false</ScaleCrop>
  <Company/>
  <LinksUpToDate>false</LinksUpToDate>
  <CharactersWithSpaces>148740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20</cp:revision>
  <dcterms:created xsi:type="dcterms:W3CDTF">2025-09-09T17:09:00Z</dcterms:created>
  <dcterms:modified xsi:type="dcterms:W3CDTF">2025-09-27T11:20:00Z</dcterms:modified>
</cp:coreProperties>
</file>