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3853" w:rsidRPr="00513853" w:rsidRDefault="00513853" w:rsidP="00513853">
      <w:pPr>
        <w:rPr>
          <w:b/>
        </w:rPr>
      </w:pPr>
      <w:r w:rsidRPr="00513853">
        <w:rPr>
          <w:b/>
        </w:rPr>
        <w:t>Step 1: Data Collection</w:t>
      </w:r>
    </w:p>
    <w:p w:rsidR="00513853" w:rsidRPr="00513853" w:rsidRDefault="00513853" w:rsidP="00513853">
      <w:r w:rsidRPr="00513853">
        <w:t xml:space="preserve">This step involves importing libraries and loading the dataset into a pandas </w:t>
      </w:r>
      <w:proofErr w:type="spellStart"/>
      <w:r w:rsidRPr="00513853">
        <w:t>DataFrame</w:t>
      </w:r>
      <w:proofErr w:type="spellEnd"/>
      <w:r w:rsidRPr="00513853">
        <w:t>. It helps inspect the dataset structure, preview data samples, and verify that it loads correctly for analysis.</w:t>
      </w:r>
    </w:p>
    <w:p w:rsidR="00513853" w:rsidRPr="00513853" w:rsidRDefault="00513853" w:rsidP="00513853">
      <w:r w:rsidRPr="00513853">
        <w:drawing>
          <wp:inline distT="0" distB="0" distL="0" distR="0">
            <wp:extent cx="5943600" cy="157469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574699"/>
                    </a:xfrm>
                    <a:prstGeom prst="rect">
                      <a:avLst/>
                    </a:prstGeom>
                    <a:noFill/>
                    <a:ln>
                      <a:noFill/>
                    </a:ln>
                  </pic:spPr>
                </pic:pic>
              </a:graphicData>
            </a:graphic>
          </wp:inline>
        </w:drawing>
      </w:r>
      <w:r w:rsidRPr="00513853">
        <w:t xml:space="preserve"> </w:t>
      </w:r>
      <w:r w:rsidRPr="00513853">
        <w:rPr>
          <w:b/>
        </w:rPr>
        <w:t>Scatter Plot: Age vs Tumor Size</w:t>
      </w:r>
    </w:p>
    <w:p w:rsidR="00513853" w:rsidRPr="00513853" w:rsidRDefault="00513853" w:rsidP="00513853">
      <w:r w:rsidRPr="00513853">
        <w:t>The scatter plot visualizes the relationship between a patient’s age and tumor size. It helps determine whether tumor size tends to increase with age or shows random variation across different age groups.</w:t>
      </w:r>
    </w:p>
    <w:p w:rsidR="00513853" w:rsidRPr="00513853" w:rsidRDefault="00513853" w:rsidP="00513853">
      <w:r w:rsidRPr="00513853">
        <w:drawing>
          <wp:inline distT="0" distB="0" distL="0" distR="0" wp14:anchorId="52B2890F" wp14:editId="4C664856">
            <wp:extent cx="4686300" cy="3688459"/>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90768" cy="3691975"/>
                    </a:xfrm>
                    <a:prstGeom prst="rect">
                      <a:avLst/>
                    </a:prstGeom>
                  </pic:spPr>
                </pic:pic>
              </a:graphicData>
            </a:graphic>
          </wp:inline>
        </w:drawing>
      </w:r>
    </w:p>
    <w:p w:rsidR="00513853" w:rsidRPr="00513853" w:rsidRDefault="00513853" w:rsidP="00513853">
      <w:pPr>
        <w:rPr>
          <w:b/>
        </w:rPr>
      </w:pPr>
      <w:r w:rsidRPr="00513853">
        <w:rPr>
          <w:b/>
        </w:rPr>
        <w:lastRenderedPageBreak/>
        <w:t xml:space="preserve"> Bar Chart: Marital Status Distribution</w:t>
      </w:r>
    </w:p>
    <w:p w:rsidR="00513853" w:rsidRPr="00513853" w:rsidRDefault="00513853" w:rsidP="00513853">
      <w:r w:rsidRPr="00513853">
        <w:t>This bar chart displays the frequency of different marital statuses among patients. It reveals demographic distribution, showing whether certain marital groups are more represented in the dataset or linked to specific outcomes.</w:t>
      </w:r>
    </w:p>
    <w:p w:rsidR="00513853" w:rsidRPr="00513853" w:rsidRDefault="00513853" w:rsidP="00513853">
      <w:r w:rsidRPr="00513853">
        <w:drawing>
          <wp:inline distT="0" distB="0" distL="0" distR="0" wp14:anchorId="4A492C8D" wp14:editId="1CD6D751">
            <wp:extent cx="4791075" cy="4042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3764" cy="4044994"/>
                    </a:xfrm>
                    <a:prstGeom prst="rect">
                      <a:avLst/>
                    </a:prstGeom>
                  </pic:spPr>
                </pic:pic>
              </a:graphicData>
            </a:graphic>
          </wp:inline>
        </w:drawing>
      </w:r>
    </w:p>
    <w:p w:rsidR="00513853" w:rsidRPr="00513853" w:rsidRDefault="00513853" w:rsidP="00513853">
      <w:pPr>
        <w:rPr>
          <w:b/>
        </w:rPr>
      </w:pPr>
      <w:r w:rsidRPr="00513853">
        <w:rPr>
          <w:b/>
        </w:rPr>
        <w:t>Histogram: Tumor Size Distribution</w:t>
      </w:r>
    </w:p>
    <w:p w:rsidR="00513853" w:rsidRPr="00513853" w:rsidRDefault="00513853" w:rsidP="00513853">
      <w:r w:rsidRPr="00513853">
        <w:t>The histogram shows how tumor sizes are distributed within the dataset. It helps identify skewness, central tendency, and variation in tumor sizes across patients, providing insights into the overall dataset shape.</w:t>
      </w:r>
    </w:p>
    <w:p w:rsidR="00513853" w:rsidRPr="00513853" w:rsidRDefault="00513853" w:rsidP="00513853">
      <w:r w:rsidRPr="00513853">
        <w:lastRenderedPageBreak/>
        <w:drawing>
          <wp:inline distT="0" distB="0" distL="0" distR="0" wp14:anchorId="24EE3585" wp14:editId="174701DE">
            <wp:extent cx="5105400" cy="39670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9908" cy="3970552"/>
                    </a:xfrm>
                    <a:prstGeom prst="rect">
                      <a:avLst/>
                    </a:prstGeom>
                  </pic:spPr>
                </pic:pic>
              </a:graphicData>
            </a:graphic>
          </wp:inline>
        </w:drawing>
      </w:r>
    </w:p>
    <w:p w:rsidR="00513853" w:rsidRPr="00513853" w:rsidRDefault="00513853" w:rsidP="00513853">
      <w:pPr>
        <w:rPr>
          <w:b/>
        </w:rPr>
      </w:pPr>
      <w:r w:rsidRPr="00513853">
        <w:rPr>
          <w:b/>
        </w:rPr>
        <w:t>Box Plot: Tumor Size by Estrogen Status</w:t>
      </w:r>
    </w:p>
    <w:p w:rsidR="00513853" w:rsidRPr="00513853" w:rsidRDefault="00513853" w:rsidP="00513853">
      <w:r w:rsidRPr="00513853">
        <w:lastRenderedPageBreak/>
        <w:drawing>
          <wp:inline distT="0" distB="0" distL="0" distR="0" wp14:anchorId="152CBF20" wp14:editId="641D4848">
            <wp:extent cx="5943600" cy="46780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78045"/>
                    </a:xfrm>
                    <a:prstGeom prst="rect">
                      <a:avLst/>
                    </a:prstGeom>
                  </pic:spPr>
                </pic:pic>
              </a:graphicData>
            </a:graphic>
          </wp:inline>
        </w:drawing>
      </w:r>
    </w:p>
    <w:p w:rsidR="00513853" w:rsidRPr="00513853" w:rsidRDefault="00513853" w:rsidP="00513853">
      <w:r w:rsidRPr="00513853">
        <w:t>This box plot compares tumor size distributions based on estrogen status. It helps detect differences in tumor growth patterns among patients with positive or negative estrogen receptors, and spot potential outliers.</w:t>
      </w:r>
    </w:p>
    <w:p w:rsidR="00513853" w:rsidRPr="00513853" w:rsidRDefault="00513853" w:rsidP="00513853">
      <w:pPr>
        <w:rPr>
          <w:b/>
        </w:rPr>
      </w:pPr>
      <w:r w:rsidRPr="00513853">
        <w:rPr>
          <w:b/>
        </w:rPr>
        <w:t>Handling Missing Values</w:t>
      </w:r>
    </w:p>
    <w:p w:rsidR="00513853" w:rsidRPr="00513853" w:rsidRDefault="00513853" w:rsidP="00513853">
      <w:r w:rsidRPr="00513853">
        <w:lastRenderedPageBreak/>
        <w:drawing>
          <wp:inline distT="0" distB="0" distL="0" distR="0">
            <wp:extent cx="5943600" cy="304792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47920"/>
                    </a:xfrm>
                    <a:prstGeom prst="rect">
                      <a:avLst/>
                    </a:prstGeom>
                    <a:noFill/>
                    <a:ln>
                      <a:noFill/>
                    </a:ln>
                  </pic:spPr>
                </pic:pic>
              </a:graphicData>
            </a:graphic>
          </wp:inline>
        </w:drawing>
      </w:r>
    </w:p>
    <w:p w:rsidR="00513853" w:rsidRPr="00513853" w:rsidRDefault="00513853" w:rsidP="00513853">
      <w:r w:rsidRPr="00513853">
        <w:t>This step checks for and handles missing data using imputation or deletion methods. Ensuring no missing values is essential for maintaining data integrity and preventing errors in subsequent analyses.</w:t>
      </w:r>
    </w:p>
    <w:p w:rsidR="00513853" w:rsidRPr="00513853" w:rsidRDefault="00513853" w:rsidP="00513853">
      <w:pPr>
        <w:rPr>
          <w:b/>
        </w:rPr>
      </w:pPr>
      <w:r w:rsidRPr="00513853">
        <w:rPr>
          <w:b/>
        </w:rPr>
        <w:t>Outlier Detection and Removal (IQR Method)</w:t>
      </w:r>
    </w:p>
    <w:p w:rsidR="00513853" w:rsidRPr="00513853" w:rsidRDefault="00513853" w:rsidP="00513853">
      <w:r w:rsidRPr="00513853">
        <w:t>This step identifies and removes outliers using the interquartile range (IQR) technique. Removing extreme values enhances data reliability and prevents them from distorting model performance or statistical summaries.</w:t>
      </w:r>
    </w:p>
    <w:p w:rsidR="00513853" w:rsidRPr="00513853" w:rsidRDefault="00513853" w:rsidP="00513853">
      <w:r w:rsidRPr="00513853">
        <w:drawing>
          <wp:inline distT="0" distB="0" distL="0" distR="0">
            <wp:extent cx="5943600" cy="2095062"/>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095062"/>
                    </a:xfrm>
                    <a:prstGeom prst="rect">
                      <a:avLst/>
                    </a:prstGeom>
                    <a:noFill/>
                    <a:ln>
                      <a:noFill/>
                    </a:ln>
                  </pic:spPr>
                </pic:pic>
              </a:graphicData>
            </a:graphic>
          </wp:inline>
        </w:drawing>
      </w:r>
    </w:p>
    <w:p w:rsidR="00513853" w:rsidRPr="00513853" w:rsidRDefault="00513853" w:rsidP="00513853">
      <w:pPr>
        <w:rPr>
          <w:b/>
        </w:rPr>
      </w:pPr>
      <w:r w:rsidRPr="00513853">
        <w:rPr>
          <w:b/>
        </w:rPr>
        <w:t>Data Reduction (Dropping Irrelevant Columns)</w:t>
      </w:r>
    </w:p>
    <w:p w:rsidR="00513853" w:rsidRPr="00513853" w:rsidRDefault="00513853" w:rsidP="00513853">
      <w:r w:rsidRPr="00513853">
        <w:lastRenderedPageBreak/>
        <w:drawing>
          <wp:inline distT="0" distB="0" distL="0" distR="0">
            <wp:extent cx="5943600" cy="16009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00908"/>
                    </a:xfrm>
                    <a:prstGeom prst="rect">
                      <a:avLst/>
                    </a:prstGeom>
                    <a:noFill/>
                    <a:ln>
                      <a:noFill/>
                    </a:ln>
                  </pic:spPr>
                </pic:pic>
              </a:graphicData>
            </a:graphic>
          </wp:inline>
        </w:drawing>
      </w:r>
    </w:p>
    <w:p w:rsidR="00513853" w:rsidRPr="00513853" w:rsidRDefault="00513853" w:rsidP="00513853">
      <w:r w:rsidRPr="00513853">
        <w:t>Less relevant or redundant columns like ‘Marital Status’ or ‘Race’ are removed to simplify the dataset. This helps focus analysis on attributes more directly related to tumor characteristics and outcomes.</w:t>
      </w:r>
    </w:p>
    <w:p w:rsidR="00513853" w:rsidRPr="00513853" w:rsidRDefault="00513853" w:rsidP="00513853">
      <w:pPr>
        <w:rPr>
          <w:b/>
        </w:rPr>
      </w:pPr>
      <w:r w:rsidRPr="00513853">
        <w:t xml:space="preserve"> </w:t>
      </w:r>
      <w:r w:rsidRPr="00513853">
        <w:rPr>
          <w:b/>
        </w:rPr>
        <w:t>Data Scaling (Min-Max Normalization)</w:t>
      </w:r>
    </w:p>
    <w:p w:rsidR="00513853" w:rsidRPr="00513853" w:rsidRDefault="00513853" w:rsidP="00513853">
      <w:r w:rsidRPr="00513853">
        <w:drawing>
          <wp:inline distT="0" distB="0" distL="0" distR="0">
            <wp:extent cx="5943600" cy="1509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09770"/>
                    </a:xfrm>
                    <a:prstGeom prst="rect">
                      <a:avLst/>
                    </a:prstGeom>
                    <a:noFill/>
                    <a:ln>
                      <a:noFill/>
                    </a:ln>
                  </pic:spPr>
                </pic:pic>
              </a:graphicData>
            </a:graphic>
          </wp:inline>
        </w:drawing>
      </w:r>
    </w:p>
    <w:p w:rsidR="00513853" w:rsidRPr="00513853" w:rsidRDefault="00513853" w:rsidP="00513853">
      <w:r w:rsidRPr="00513853">
        <w:t>Min-Max Scaling transforms the ‘Tumor Size’ feature to a standardized range (0–1). This normalization ensures consistent scale across features, preventing large numerical differences from biasing the analysis or models.</w:t>
      </w:r>
    </w:p>
    <w:p w:rsidR="00513853" w:rsidRPr="00513853" w:rsidRDefault="00513853" w:rsidP="00513853">
      <w:pPr>
        <w:rPr>
          <w:b/>
        </w:rPr>
      </w:pPr>
      <w:r w:rsidRPr="00513853">
        <w:rPr>
          <w:b/>
        </w:rPr>
        <w:t>Statistical Summary</w:t>
      </w:r>
    </w:p>
    <w:p w:rsidR="00513853" w:rsidRPr="00513853" w:rsidRDefault="00513853" w:rsidP="00513853">
      <w:r w:rsidRPr="00513853">
        <w:lastRenderedPageBreak/>
        <w:drawing>
          <wp:inline distT="0" distB="0" distL="0" distR="0">
            <wp:extent cx="5943600" cy="3690924"/>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90924"/>
                    </a:xfrm>
                    <a:prstGeom prst="rect">
                      <a:avLst/>
                    </a:prstGeom>
                    <a:noFill/>
                    <a:ln>
                      <a:noFill/>
                    </a:ln>
                  </pic:spPr>
                </pic:pic>
              </a:graphicData>
            </a:graphic>
          </wp:inline>
        </w:drawing>
      </w:r>
    </w:p>
    <w:p w:rsidR="00513853" w:rsidRPr="00513853" w:rsidRDefault="00513853" w:rsidP="00513853">
      <w:r w:rsidRPr="00513853">
        <w:t xml:space="preserve">The dataset’s structure, data types, and statistical measures are reviewed using </w:t>
      </w:r>
      <w:proofErr w:type="gramStart"/>
      <w:r w:rsidRPr="00513853">
        <w:t>df.info(</w:t>
      </w:r>
      <w:proofErr w:type="gramEnd"/>
      <w:r w:rsidRPr="00513853">
        <w:t xml:space="preserve">) and </w:t>
      </w:r>
      <w:proofErr w:type="spellStart"/>
      <w:r w:rsidRPr="00513853">
        <w:t>df.describe</w:t>
      </w:r>
      <w:proofErr w:type="spellEnd"/>
      <w:r w:rsidRPr="00513853">
        <w:t>(). This overview highlights numerical trends, categorical diversity, and overall data quality before modeling.</w:t>
      </w:r>
    </w:p>
    <w:p w:rsidR="00513853" w:rsidRPr="00513853" w:rsidRDefault="00513853" w:rsidP="00513853"/>
    <w:p w:rsidR="00513853" w:rsidRPr="00513853" w:rsidRDefault="00513853" w:rsidP="00513853">
      <w:pPr>
        <w:rPr>
          <w:b/>
        </w:rPr>
      </w:pPr>
      <w:r w:rsidRPr="00513853">
        <w:rPr>
          <w:b/>
        </w:rPr>
        <w:t>Central Tendency and Dispersion Analysis</w:t>
      </w:r>
    </w:p>
    <w:p w:rsidR="00513853" w:rsidRPr="00513853" w:rsidRDefault="00513853" w:rsidP="00513853">
      <w:r w:rsidRPr="00513853">
        <w:drawing>
          <wp:inline distT="0" distB="0" distL="0" distR="0">
            <wp:extent cx="5943600" cy="14303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430318"/>
                    </a:xfrm>
                    <a:prstGeom prst="rect">
                      <a:avLst/>
                    </a:prstGeom>
                    <a:noFill/>
                    <a:ln>
                      <a:noFill/>
                    </a:ln>
                  </pic:spPr>
                </pic:pic>
              </a:graphicData>
            </a:graphic>
          </wp:inline>
        </w:drawing>
      </w:r>
    </w:p>
    <w:p w:rsidR="00513853" w:rsidRPr="00513853" w:rsidRDefault="00513853" w:rsidP="00513853">
      <w:r w:rsidRPr="00513853">
        <w:lastRenderedPageBreak/>
        <w:drawing>
          <wp:inline distT="0" distB="0" distL="0" distR="0">
            <wp:extent cx="5943600" cy="1774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774825"/>
                    </a:xfrm>
                    <a:prstGeom prst="rect">
                      <a:avLst/>
                    </a:prstGeom>
                    <a:noFill/>
                    <a:ln>
                      <a:noFill/>
                    </a:ln>
                  </pic:spPr>
                </pic:pic>
              </a:graphicData>
            </a:graphic>
          </wp:inline>
        </w:drawing>
      </w:r>
    </w:p>
    <w:p w:rsidR="00513853" w:rsidRPr="00513853" w:rsidRDefault="00513853" w:rsidP="00513853">
      <w:r w:rsidRPr="00513853">
        <w:t>Calculating mean, median, mode, range, variance, and standard deviation quantifies data spread and consistency. These measures summarize tumor characteristics and help identify whether the dataset follows a normal distribution.</w:t>
      </w:r>
    </w:p>
    <w:p w:rsidR="00513853" w:rsidRPr="00513853" w:rsidRDefault="00513853" w:rsidP="00513853">
      <w:pPr>
        <w:rPr>
          <w:b/>
        </w:rPr>
      </w:pPr>
      <w:r w:rsidRPr="00513853">
        <w:rPr>
          <w:b/>
        </w:rPr>
        <w:t>Correlation Matrix</w:t>
      </w:r>
    </w:p>
    <w:p w:rsidR="00513853" w:rsidRPr="00513853" w:rsidRDefault="00513853" w:rsidP="00513853">
      <w:bookmarkStart w:id="0" w:name="_GoBack"/>
      <w:r w:rsidRPr="00513853">
        <w:drawing>
          <wp:inline distT="0" distB="0" distL="0" distR="0">
            <wp:extent cx="5943600" cy="41443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144310"/>
                    </a:xfrm>
                    <a:prstGeom prst="rect">
                      <a:avLst/>
                    </a:prstGeom>
                    <a:noFill/>
                    <a:ln>
                      <a:noFill/>
                    </a:ln>
                  </pic:spPr>
                </pic:pic>
              </a:graphicData>
            </a:graphic>
          </wp:inline>
        </w:drawing>
      </w:r>
      <w:bookmarkEnd w:id="0"/>
    </w:p>
    <w:p w:rsidR="00513853" w:rsidRPr="00513853" w:rsidRDefault="00513853" w:rsidP="00513853">
      <w:r w:rsidRPr="00513853">
        <w:lastRenderedPageBreak/>
        <w:t>The heatmap visualizes relationships between numerical variables. Correlation analysis reveals how strongly variables like age, tumor size, and survival months are interrelated, helping guide feature selection for predictive modeling.</w:t>
      </w:r>
    </w:p>
    <w:p w:rsidR="00BE5CC2" w:rsidRPr="00513853" w:rsidRDefault="0075329D" w:rsidP="00513853"/>
    <w:sectPr w:rsidR="00BE5CC2" w:rsidRPr="00513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853"/>
    <w:rsid w:val="00396F5C"/>
    <w:rsid w:val="00513853"/>
    <w:rsid w:val="006876F3"/>
    <w:rsid w:val="0075329D"/>
    <w:rsid w:val="00937351"/>
    <w:rsid w:val="009933B3"/>
    <w:rsid w:val="00A2025A"/>
    <w:rsid w:val="00A62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33FA"/>
  <w15:chartTrackingRefBased/>
  <w15:docId w15:val="{C9D07C44-98BF-47EB-9D5E-B6F27A47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1385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3853"/>
    <w:rPr>
      <w:rFonts w:eastAsia="Times New Roman" w:cs="Times New Roman"/>
      <w:b/>
      <w:bCs/>
      <w:sz w:val="27"/>
      <w:szCs w:val="27"/>
    </w:rPr>
  </w:style>
  <w:style w:type="character" w:styleId="Strong">
    <w:name w:val="Strong"/>
    <w:basedOn w:val="DefaultParagraphFont"/>
    <w:uiPriority w:val="22"/>
    <w:qFormat/>
    <w:rsid w:val="00513853"/>
    <w:rPr>
      <w:b/>
      <w:bCs/>
    </w:rPr>
  </w:style>
  <w:style w:type="paragraph" w:styleId="NormalWeb">
    <w:name w:val="Normal (Web)"/>
    <w:basedOn w:val="Normal"/>
    <w:uiPriority w:val="99"/>
    <w:semiHidden/>
    <w:unhideWhenUsed/>
    <w:rsid w:val="0051385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5138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794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programmer</dc:creator>
  <cp:keywords/>
  <dc:description/>
  <cp:lastModifiedBy>programmer</cp:lastModifiedBy>
  <cp:revision>3</cp:revision>
  <dcterms:created xsi:type="dcterms:W3CDTF">2025-11-01T06:39:00Z</dcterms:created>
  <dcterms:modified xsi:type="dcterms:W3CDTF">2025-11-01T06:48:00Z</dcterms:modified>
</cp:coreProperties>
</file>