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カスタムマクロ呼出し機能（G65/G66/G66.1/G67）</w:t>
      </w:r>
    </w:p>
    <w:p>
      <w:pPr>
        <w:pStyle w:val="Heading2"/>
      </w:pPr>
      <w:r>
        <w:t>目的・概要</w:t>
      </w:r>
    </w:p>
    <w:p>
      <w:r>
        <w:t>ユーザが作成したカスタムマクロプログラムを呼び出すための機能です。G65による単発呼出しのほか、G66によるモーダル呼出し（移動命令実行ごとに呼出し）、G66.1による全ブロック呼出し、G67によるキャンセルが用意されています。引数をアドレスで指定することでマクロ変数に値を渡すことができます。</w:t>
      </w:r>
    </w:p>
    <w:p>
      <w:pPr>
        <w:pStyle w:val="Heading2"/>
      </w:pPr>
      <w:r>
        <w:t>インターフェース仕様</w:t>
      </w:r>
    </w:p>
    <w:tbl>
      <w:tblPr>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G65 呼出し形式</w:t>
            </w:r>
          </w:p>
        </w:tc>
        <w:tc>
          <w:tcPr>
            <w:tcW w:type="dxa" w:w="4320"/>
          </w:tcPr>
          <w:p>
            <w:r>
              <w:t>G65 Pxxxx Ln A_ B_ C_ … ;</w:t>
              <w:br/>
              <w:t>P: 呼び出すマクロ番号、L: 繰返し回数、A〜Z: マクロ変数への実引数設定</w:t>
            </w:r>
          </w:p>
        </w:tc>
      </w:tr>
      <w:tr>
        <w:tc>
          <w:tcPr>
            <w:tcW w:type="dxa" w:w="4320"/>
          </w:tcPr>
          <w:p>
            <w:r>
              <w:t>G66 モーダル呼出し</w:t>
            </w:r>
          </w:p>
        </w:tc>
        <w:tc>
          <w:tcPr>
            <w:tcW w:type="dxa" w:w="4320"/>
          </w:tcPr>
          <w:p>
            <w:r>
              <w:t>G66 Pxxxx Ln A_ … ; 各移動コマンド実行時に指定マクロを自動呼出し。G67でキャンセル</w:t>
            </w:r>
          </w:p>
        </w:tc>
      </w:tr>
      <w:tr>
        <w:tc>
          <w:tcPr>
            <w:tcW w:type="dxa" w:w="4320"/>
          </w:tcPr>
          <w:p>
            <w:r>
              <w:t>G66.1 全ブロック呼出し</w:t>
            </w:r>
          </w:p>
        </w:tc>
        <w:tc>
          <w:tcPr>
            <w:tcW w:type="dxa" w:w="4320"/>
          </w:tcPr>
          <w:p>
            <w:r>
              <w:t>G66.1 Pxxxx Ln A_ … ; 全てのブロックで無条件にマクロを呼出し。G67でキャンセル</w:t>
            </w:r>
          </w:p>
        </w:tc>
      </w:tr>
      <w:tr>
        <w:tc>
          <w:tcPr>
            <w:tcW w:type="dxa" w:w="4320"/>
          </w:tcPr>
          <w:p>
            <w:r>
              <w:t>パラメータGコード呼出し</w:t>
            </w:r>
          </w:p>
        </w:tc>
        <w:tc>
          <w:tcPr>
            <w:tcW w:type="dxa" w:w="4320"/>
          </w:tcPr>
          <w:p>
            <w:r>
              <w:t>特定のGコードにマクロ番号を割り当て、Gyyでマクロを呼出すことも可能</w:t>
            </w:r>
          </w:p>
        </w:tc>
      </w:tr>
    </w:tbl>
    <w:p>
      <w:pPr>
        <w:pStyle w:val="Heading2"/>
      </w:pPr>
      <w:r>
        <w:t>処理の流れ</w:t>
      </w:r>
    </w:p>
    <w:p>
      <w:r>
        <w:t>1. マクロ本体（Oプログラム）に処理内容を記述します。</w:t>
        <w:br/>
        <w:t>2. G65 P番号 A…の形式で呼出すと、アドレスAやBで指定した値がマクロ変数（#1,#2…）に代入され、マクロ本体が実行されます。</w:t>
        <w:br/>
        <w:t>3. Lで繰り返し回数を指定すると、その回数だけマクロを実行します。</w:t>
        <w:br/>
        <w:t>4. G66やG66.1を用いると、指定したマクロ本体がモーダルとして呼び出され、移動命令や全ブロックごとに実行されます。解除するにはG67を記述します。</w:t>
        <w:br/>
        <w:t>5. マクロと連携するGコードをパラメータ設定することで、特定のGコード（例:G37等）を実行した際に自動的にマクロが呼び出されます。</w:t>
      </w:r>
    </w:p>
    <w:p>
      <w:pPr>
        <w:pStyle w:val="Heading2"/>
      </w:pPr>
      <w:r>
        <w:t>設計上の留意事項</w:t>
      </w:r>
    </w:p>
    <w:p>
      <w:r>
        <w:t>- マクロプログラム番号は主プログラムとは重複しない番号を使用します。</w:t>
      </w:r>
    </w:p>
    <w:p>
      <w:r>
        <w:t>- 引数に使用できるアドレスとマクロ変数番号の対応はマニュアルで定義されています。</w:t>
      </w:r>
    </w:p>
    <w:p>
      <w:r>
        <w:t>- G65はグループ00のワンショットGコードであり、同一ブロックで他のモーダルGコードと併用しないでください。</w:t>
      </w:r>
    </w:p>
    <w:p>
      <w:r>
        <w:t>- マクロ呼出し中に必要な座標系や補正が適用されることを確認してください。</w:t>
      </w:r>
    </w:p>
    <w:p>
      <w:r>
        <w:t>引用: 【95414512717278†L21960-L21980】【95414512717278†L22080-L22114】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