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スキップ機能 基本設計書</w:t>
      </w:r>
    </w:p>
    <w:p>
      <w:pPr>
        <w:pStyle w:val="Heading2"/>
      </w:pPr>
      <w:r>
        <w:t>1. 機能の目的</w:t>
      </w:r>
    </w:p>
    <w:p>
      <w:r>
        <w:t>スキップ機能は、移動途中に外部から入力されるスキップ信号を検出し、その時点で移動を中止して次のブロックへ進む機能である。研削加工や寸法測定など、加工完了位置をプログラムで定義せず機械側からの信号で決定したい場合に使用する【846871894547365†L8896-L8903】。</w:t>
      </w:r>
    </w:p>
    <w:p>
      <w:pPr>
        <w:pStyle w:val="Heading2"/>
      </w:pPr>
      <w:r>
        <w:t>2. 機能概要</w:t>
      </w:r>
    </w:p>
    <w:p>
      <w:r>
        <w:t>G31を指令したブロックはG01と同様に直線補間を行うが、移動途中にスキップ信号がオンになると残りの移動を中止し次のブロックへ移行する【846871894547365†L8896-L8903】。スキップ信号が入力した時点の各軸座標はシステム変数#5061〜#5080に格納され、カスタムマクロから参照できる【846871894547365†L8910-L8920】。送り速度を毎分送りで指令した場合は、スキップ動作中に送り速度オーバライド、ドライラン、自動加減速が無効となり、精度を高める。パラメータSKF(No.6200#7)を1に設定すると有効になる【846871894547365†L8929-L8933】。</w:t>
      </w:r>
    </w:p>
    <w:p>
      <w:pPr>
        <w:pStyle w:val="Heading2"/>
      </w:pPr>
      <w:r>
        <w:t>3. インタフェース仕様</w:t>
      </w:r>
    </w:p>
    <w:p>
      <w:r>
        <w:t>基本フォーマットは以下の通り。G31はワンショットGコードであり、指令されたブロックのみ有効である。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t>命令</w:t>
            </w:r>
          </w:p>
        </w:tc>
        <w:tc>
          <w:tcPr>
            <w:tcW w:type="dxa" w:w="2880"/>
          </w:tcPr>
          <w:p>
            <w:r>
              <w:t>説明</w:t>
            </w:r>
          </w:p>
        </w:tc>
        <w:tc>
          <w:tcPr>
            <w:tcW w:type="dxa" w:w="2880"/>
          </w:tcPr>
          <w:p>
            <w:r>
              <w:t>備考</w:t>
            </w:r>
          </w:p>
        </w:tc>
      </w:tr>
      <w:tr>
        <w:tc>
          <w:tcPr>
            <w:tcW w:type="dxa" w:w="2880"/>
          </w:tcPr>
          <w:p>
            <w:r>
              <w:t>G31 IP ;</w:t>
            </w:r>
          </w:p>
        </w:tc>
        <w:tc>
          <w:tcPr>
            <w:tcW w:type="dxa" w:w="2880"/>
          </w:tcPr>
          <w:p>
            <w:r>
              <w:t>スキップ機能オンで直線補間</w:t>
            </w:r>
          </w:p>
        </w:tc>
        <w:tc>
          <w:tcPr>
            <w:tcW w:type="dxa" w:w="2880"/>
          </w:tcPr>
          <w:p>
            <w:r>
              <w:t>IP: 目的座標。移動途中でスキップ信号が入ると次のブロックへ進む【846871894547365†L8896-L8903】。</w:t>
            </w:r>
          </w:p>
        </w:tc>
      </w:tr>
    </w:tbl>
    <w:p>
      <w:r>
        <w:t>カスタムマクロでスキップ位置を利用する場合は、システム変数#5061～#5080（第1軸～第20軸）の値を読み出す【846871894547365†L8910-L8924】。</w:t>
      </w:r>
    </w:p>
    <w:p>
      <w:pPr>
        <w:pStyle w:val="Heading3"/>
      </w:pPr>
      <w:r>
        <w:t>3.1 多段スキップ</w:t>
      </w:r>
    </w:p>
    <w:p>
      <w:r>
        <w:t>G31のブロックにP1～P4を指定すると多段スキップとなる。スキップ信号が複数入力された際に、各P番号に対応するスキップ位置を保存し、残りの移動を中止して次のブロックに進む【846871894547365†L8991-L9003】。</w:t>
      </w:r>
    </w:p>
    <w:p>
      <w:r>
        <w:t>形式: G31 IP_ F_ P_; 　IP_:終点, F_:送り速度, P_:P1～P4【846871894547365†L9005-L9010】。</w:t>
      </w:r>
    </w:p>
    <w:p>
      <w:r>
        <w:t>また、G04ブロックにQ1～Q4を指定した場合は、ドウェル中にスキップ信号が入るとドウェルを中止して次のブロックへ進む【846871894547365†L8995-L9003】。</w:t>
      </w:r>
    </w:p>
    <w:p>
      <w:r>
        <w:t>どのスキップ信号がPnまたはQnに対応するかはパラメータNo.6202～6205で設定する。ドウェルに対してはパラメータDS1～DS8(No.6206#0～#7)が有効となる【846871894547365†L9023-L9028】。</w:t>
      </w:r>
    </w:p>
    <w:p>
      <w:r>
        <w:t>Qnを指令せずにパラメータDS1～DS8が設定されていない場合、ドウェルのスキップは行われない【846871894547365†L9030-L9034】。</w:t>
      </w:r>
    </w:p>
    <w:p>
      <w:pPr>
        <w:pStyle w:val="Heading3"/>
      </w:pPr>
      <w:r>
        <w:t>3.2 高速スキップ</w:t>
      </w:r>
    </w:p>
    <w:p>
      <w:r>
        <w:t>通常のスキップ信号の代わりに、高速スキップ信号（PMCを経由せず直接CNCに接続する）を使用すると、スキップ信号検出遅れを0.1ms以下に抑えることができ、高精度な測定に適する【846871894547365†L9040-L9046】。</w:t>
      </w:r>
    </w:p>
    <w:p>
      <w:r>
        <w:t>フォーマットは通常と同じG31 IP ; だが、使用する信号線が異なるため詳細は機械メーカの資料を参照する【846871894547365†L9042-L9047】。</w:t>
      </w:r>
    </w:p>
    <w:p>
      <w:pPr>
        <w:pStyle w:val="Heading2"/>
      </w:pPr>
      <w:r>
        <w:t>4. 処理の流れ</w:t>
      </w:r>
    </w:p>
    <w:p>
      <w:pPr>
        <w:pStyle w:val="ListNumber"/>
      </w:pPr>
      <w:r>
        <w:t>① 必要に応じて工具補正をG40でキャンセルし、送り速度を設定する。</w:t>
      </w:r>
    </w:p>
    <w:p>
      <w:pPr>
        <w:pStyle w:val="ListNumber"/>
      </w:pPr>
      <w:r>
        <w:t>② 移動ブロックにG31を付加し、目的地までの移動を指令する。</w:t>
      </w:r>
    </w:p>
    <w:p>
      <w:pPr>
        <w:pStyle w:val="ListNumber"/>
      </w:pPr>
      <w:r>
        <w:t>③ 移動中に外部のスキップ信号が入力されるとG31の残りの移動を中止して次のブロックに進む。</w:t>
      </w:r>
    </w:p>
    <w:p>
      <w:pPr>
        <w:pStyle w:val="ListNumber"/>
      </w:pPr>
      <w:r>
        <w:t>④ スキップ信号入力時の各軸座標値はシステム変数(#5061～#5080)に保存される。必要に応じてカスタムマクロで処理する。</w:t>
      </w:r>
    </w:p>
    <w:p>
      <w:pPr>
        <w:pStyle w:val="ListNumber"/>
      </w:pPr>
      <w:r>
        <w:t>⑤ 多段スキップを使用する場合はP1～P4を指定し、対応するスキップ信号の入力でそれぞれのフェーズを中止する。</w:t>
      </w:r>
    </w:p>
    <w:p>
      <w:pPr>
        <w:pStyle w:val="ListNumber"/>
      </w:pPr>
      <w:r>
        <w:t>⑥ 高速スキップを使用する場合は専用の高速スキップ信号線を用意し、G31ブロックを記述する。</w:t>
      </w:r>
    </w:p>
    <w:p>
      <w:pPr>
        <w:pStyle w:val="Heading2"/>
      </w:pPr>
      <w:r>
        <w:t>5. 設計上の留意事項</w:t>
      </w:r>
    </w:p>
    <w:p>
      <w:r>
        <w:t>・G31はワンショットGコードであり、指令されたブロックのみ有効である。次のブロックでは自動的に通常の補間に戻る。</w:t>
      </w:r>
    </w:p>
    <w:p>
      <w:r>
        <w:t>・工具径・刃先R補正がかかっている状態でG31を指令するとアラームPS0035となるため、必ずG40で補正をキャンセルしてからG31を使用する【846871894547365†L8935-L8939】。</w:t>
      </w:r>
    </w:p>
    <w:p>
      <w:r>
        <w:t>・スキップ信号入力時の送り速度精度を確保するため、毎分送りで指令した場合は送り速度オーバライド・ドライラン・自動加減速が無効になる【846871894547365†L8929-L8933】。毎回転送りではこの制限は常に有効である。</w:t>
      </w:r>
    </w:p>
    <w:p>
      <w:r>
        <w:t>・多段スキップおよびドウェルスキップ機能の詳細な信号線設定やPn/Qn割り当ては機械メーカー発行の説明書に従う必要がある【846871894547365†L8991-L9022】。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