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ロールオーバ機能 基本設計書</w:t>
      </w:r>
    </w:p>
    <w:p>
      <w:pPr>
        <w:pStyle w:val="Heading2"/>
      </w:pPr>
      <w:r>
        <w:t>目的</w:t>
      </w:r>
    </w:p>
    <w:p>
      <w:r>
        <w:t>ロールオーバ機能は、回転軸が360°を超えて連続的に回転できるようにし、絶対位置指令値が繰り返し範囲（0〜360°）を超えても適切な方向に回転するための機能です。この機能を用いることで、加工中の角度位置を積算的に制御でき、インデックステーブルや円テーブルなどにおいて所望の角度に到達しやすくなります。</w:t>
      </w:r>
    </w:p>
    <w:p>
      <w:pPr>
        <w:pStyle w:val="Heading2"/>
      </w:pPr>
      <w:r>
        <w:t>概要</w:t>
      </w:r>
    </w:p>
    <w:p>
      <w:r>
        <w:t>パラメータ説明書では、回転軸のロールオーバを制御する複数のビットが定義されています。回転軸タイプにはAタイプ（0〜360°で丸める）とBタイプ（丸めない）の2種類があり、ロールオーバ機能はAタイプのみに適用可能です【95414512717278†L3389-L3409】。ロールオーバ機能を有効化するには、対象軸を回転軸に設定\(ROTx=1\)し、Aタイプに設定した上で、ROAxを1にします。回転方向や相対位置の丸め方はRABxやRRLxで指定します。</w:t>
      </w:r>
    </w:p>
    <w:p>
      <w:pPr>
        <w:pStyle w:val="Heading2"/>
      </w:pPr>
      <w:r>
        <w:t>インターフェース</w:t>
      </w:r>
    </w:p>
    <w:p>
      <w:r>
        <w:t>ロールオーバ機能に関係する主なパラメータは下表のとおりです。</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w:t>
            </w:r>
          </w:p>
        </w:tc>
        <w:tc>
          <w:tcPr>
            <w:tcW w:type="dxa" w:w="2160"/>
          </w:tcPr>
          <w:p>
            <w:r>
              <w:t>番号・ビット</w:t>
            </w:r>
          </w:p>
        </w:tc>
        <w:tc>
          <w:tcPr>
            <w:tcW w:type="dxa" w:w="2160"/>
          </w:tcPr>
          <w:p>
            <w:r>
              <w:t>設定値</w:t>
            </w:r>
          </w:p>
        </w:tc>
        <w:tc>
          <w:tcPr>
            <w:tcW w:type="dxa" w:w="2160"/>
          </w:tcPr>
          <w:p>
            <w:r>
              <w:t>説明</w:t>
            </w:r>
          </w:p>
        </w:tc>
      </w:tr>
      <w:tr>
        <w:tc>
          <w:tcPr>
            <w:tcW w:type="dxa" w:w="2160"/>
          </w:tcPr>
          <w:p>
            <w:r>
              <w:t>ROTx/ROSx</w:t>
            </w:r>
          </w:p>
        </w:tc>
        <w:tc>
          <w:tcPr>
            <w:tcW w:type="dxa" w:w="2160"/>
          </w:tcPr>
          <w:p>
            <w:r>
              <w:t>No.1006#0/#1</w:t>
            </w:r>
          </w:p>
        </w:tc>
        <w:tc>
          <w:tcPr>
            <w:tcW w:type="dxa" w:w="2160"/>
          </w:tcPr>
          <w:p>
            <w:r>
              <w:t>ROTx=1: 回転軸</w:t>
              <w:br/>
              <w:t>ROSx=0: Aタイプ</w:t>
              <w:br/>
              <w:t>ROSx=1: Bタイプ</w:t>
            </w:r>
          </w:p>
        </w:tc>
        <w:tc>
          <w:tcPr>
            <w:tcW w:type="dxa" w:w="2160"/>
          </w:tcPr>
          <w:p>
            <w:r>
              <w:t>軸を回転軸とするかどうか、および回転軸タイプ(A/B)を指定します。Bタイプではロールオーバ機能を使用できません【95414512717278†L3389-L3409】。</w:t>
            </w:r>
          </w:p>
        </w:tc>
      </w:tr>
      <w:tr>
        <w:tc>
          <w:tcPr>
            <w:tcW w:type="dxa" w:w="2160"/>
          </w:tcPr>
          <w:p>
            <w:r>
              <w:t>ROAx</w:t>
            </w:r>
          </w:p>
        </w:tc>
        <w:tc>
          <w:tcPr>
            <w:tcW w:type="dxa" w:w="2160"/>
          </w:tcPr>
          <w:p>
            <w:r>
              <w:t>No.1008#0</w:t>
            </w:r>
          </w:p>
        </w:tc>
        <w:tc>
          <w:tcPr>
            <w:tcW w:type="dxa" w:w="2160"/>
          </w:tcPr>
          <w:p>
            <w:r>
              <w:t>0: 無効</w:t>
              <w:br/>
              <w:t>1: 有効</w:t>
            </w:r>
          </w:p>
        </w:tc>
        <w:tc>
          <w:tcPr>
            <w:tcW w:type="dxa" w:w="2160"/>
          </w:tcPr>
          <w:p>
            <w:r>
              <w:t>回転軸のロールオーバ機能を有効にします。ROAxは回転軸(ROTx=1)に対してのみ有効です【95414512717278†L3555-L3564】。</w:t>
            </w:r>
          </w:p>
        </w:tc>
      </w:tr>
      <w:tr>
        <w:tc>
          <w:tcPr>
            <w:tcW w:type="dxa" w:w="2160"/>
          </w:tcPr>
          <w:p>
            <w:r>
              <w:t>RABx</w:t>
            </w:r>
          </w:p>
        </w:tc>
        <w:tc>
          <w:tcPr>
            <w:tcW w:type="dxa" w:w="2160"/>
          </w:tcPr>
          <w:p>
            <w:r>
              <w:t>No.1008#1</w:t>
            </w:r>
          </w:p>
        </w:tc>
        <w:tc>
          <w:tcPr>
            <w:tcW w:type="dxa" w:w="2160"/>
          </w:tcPr>
          <w:p>
            <w:r>
              <w:t>0: 近回り方向</w:t>
              <w:br/>
              <w:t>1: 指令値の符号に従う</w:t>
            </w:r>
          </w:p>
        </w:tc>
        <w:tc>
          <w:tcPr>
            <w:tcW w:type="dxa" w:w="2160"/>
          </w:tcPr>
          <w:p>
            <w:r>
              <w:t>アブソリュート指令時の回転方向を決めます。ROAx=1のときのみ有効です【95414512717278†L3567-L3579】。</w:t>
            </w:r>
          </w:p>
        </w:tc>
      </w:tr>
      <w:tr>
        <w:tc>
          <w:tcPr>
            <w:tcW w:type="dxa" w:w="2160"/>
          </w:tcPr>
          <w:p>
            <w:r>
              <w:t>RRLx</w:t>
            </w:r>
          </w:p>
        </w:tc>
        <w:tc>
          <w:tcPr>
            <w:tcW w:type="dxa" w:w="2160"/>
          </w:tcPr>
          <w:p>
            <w:r>
              <w:t>No.1008#2</w:t>
            </w:r>
          </w:p>
        </w:tc>
        <w:tc>
          <w:tcPr>
            <w:tcW w:type="dxa" w:w="2160"/>
          </w:tcPr>
          <w:p>
            <w:r>
              <w:t>0: 丸めない</w:t>
              <w:br/>
              <w:t>1: 1回転ごとに丸める</w:t>
            </w:r>
          </w:p>
        </w:tc>
        <w:tc>
          <w:tcPr>
            <w:tcW w:type="dxa" w:w="2160"/>
          </w:tcPr>
          <w:p>
            <w:r>
              <w:t>相対座標値を1回転あたりの移動量で丸めるかどうかを指定します。ROAx=1のとき有効で、1回転あたりの移動量はパラメータNo.1260で設定します【95414512717278†L3580-L3592】。</w:t>
            </w:r>
          </w:p>
        </w:tc>
      </w:tr>
      <w:tr>
        <w:tc>
          <w:tcPr>
            <w:tcW w:type="dxa" w:w="2160"/>
          </w:tcPr>
          <w:p>
            <w:r>
              <w:t>SFDx</w:t>
            </w:r>
          </w:p>
        </w:tc>
        <w:tc>
          <w:tcPr>
            <w:tcW w:type="dxa" w:w="2160"/>
          </w:tcPr>
          <w:p>
            <w:r>
              <w:t>No.1008#4</w:t>
            </w:r>
          </w:p>
        </w:tc>
        <w:tc>
          <w:tcPr>
            <w:tcW w:type="dxa" w:w="2160"/>
          </w:tcPr>
          <w:p>
            <w:r>
              <w:t>0: 無効</w:t>
              <w:br/>
              <w:t>1: 有効</w:t>
            </w:r>
          </w:p>
        </w:tc>
        <w:tc>
          <w:tcPr>
            <w:tcW w:type="dxa" w:w="2160"/>
          </w:tcPr>
          <w:p>
            <w:r>
              <w:t>グリッド方式のレファレンス点復帰におけるレファレンス点シフト機能を有効化します【95414512717278†L3595-L3601】。ドグ無し設定時にはグリッドシフトのみ使用でき、レファレンス点シフトは使用できません。</w:t>
            </w:r>
          </w:p>
        </w:tc>
      </w:tr>
      <w:tr>
        <w:tc>
          <w:tcPr>
            <w:tcW w:type="dxa" w:w="2160"/>
          </w:tcPr>
          <w:p>
            <w:r>
              <w:t>RMCx</w:t>
            </w:r>
          </w:p>
        </w:tc>
        <w:tc>
          <w:tcPr>
            <w:tcW w:type="dxa" w:w="2160"/>
          </w:tcPr>
          <w:p>
            <w:r>
              <w:t>No.1008#5</w:t>
            </w:r>
          </w:p>
        </w:tc>
        <w:tc>
          <w:tcPr>
            <w:tcW w:type="dxa" w:w="2160"/>
          </w:tcPr>
          <w:p>
            <w:r>
              <w:t>0: 無効</w:t>
              <w:br/>
              <w:t>1: 有効</w:t>
            </w:r>
          </w:p>
        </w:tc>
        <w:tc>
          <w:tcPr>
            <w:tcW w:type="dxa" w:w="2160"/>
          </w:tcPr>
          <w:p>
            <w:r>
              <w:t>機械座標系選択(G53)時に、RABxとRAAxによる回転方向設定を有効にします【95414512717278†L3609-L3616】。</w:t>
            </w:r>
          </w:p>
        </w:tc>
      </w:tr>
      <w:tr>
        <w:tc>
          <w:tcPr>
            <w:tcW w:type="dxa" w:w="2160"/>
          </w:tcPr>
          <w:p>
            <w:r>
              <w:t>RAAx</w:t>
            </w:r>
          </w:p>
        </w:tc>
        <w:tc>
          <w:tcPr>
            <w:tcW w:type="dxa" w:w="2160"/>
          </w:tcPr>
          <w:p>
            <w:r>
              <w:t>No.1007#3</w:t>
            </w:r>
          </w:p>
        </w:tc>
        <w:tc>
          <w:tcPr>
            <w:tcW w:type="dxa" w:w="2160"/>
          </w:tcPr>
          <w:p>
            <w:r>
              <w:t>0: 無効</w:t>
              <w:br/>
              <w:t>1: ロータリ軸制御</w:t>
            </w:r>
          </w:p>
        </w:tc>
        <w:tc>
          <w:tcPr>
            <w:tcW w:type="dxa" w:w="2160"/>
          </w:tcPr>
          <w:p>
            <w:r>
              <w:t>アブソリュート指令の符号で回転方向を決め、絶対値で終点座標を決める機能です。ROAx=1かつRABx=0の時のみ有効で、専用オプションが必要です【95414512717278†L3490-L3504】。</w:t>
            </w:r>
          </w:p>
        </w:tc>
      </w:tr>
      <w:tr>
        <w:tc>
          <w:tcPr>
            <w:tcW w:type="dxa" w:w="2160"/>
          </w:tcPr>
          <w:p>
            <w:r>
              <w:t>G90x</w:t>
            </w:r>
          </w:p>
        </w:tc>
        <w:tc>
          <w:tcPr>
            <w:tcW w:type="dxa" w:w="2160"/>
          </w:tcPr>
          <w:p>
            <w:r>
              <w:t>No.1007#5</w:t>
            </w:r>
          </w:p>
        </w:tc>
        <w:tc>
          <w:tcPr>
            <w:tcW w:type="dxa" w:w="2160"/>
          </w:tcPr>
          <w:p>
            <w:r>
              <w:t>0: G90/G91に従う</w:t>
              <w:br/>
              <w:t>1: 常にアブソリュート指令</w:t>
            </w:r>
          </w:p>
        </w:tc>
        <w:tc>
          <w:tcPr>
            <w:tcW w:type="dxa" w:w="2160"/>
          </w:tcPr>
          <w:p>
            <w:r>
              <w:t>ロールオーバ軸の指令値を常にアブソリュートとするかどうかを指定します【95414512717278†L3520-L3527】。</w:t>
            </w:r>
          </w:p>
        </w:tc>
      </w:tr>
      <w:tr>
        <w:tc>
          <w:tcPr>
            <w:tcW w:type="dxa" w:w="2160"/>
          </w:tcPr>
          <w:p>
            <w:r>
              <w:t>ZRL</w:t>
            </w:r>
          </w:p>
        </w:tc>
        <w:tc>
          <w:tcPr>
            <w:tcW w:type="dxa" w:w="2160"/>
          </w:tcPr>
          <w:p>
            <w:r>
              <w:t>No.1015#4</w:t>
            </w:r>
          </w:p>
        </w:tc>
        <w:tc>
          <w:tcPr>
            <w:tcW w:type="dxa" w:w="2160"/>
          </w:tcPr>
          <w:p>
            <w:r>
              <w:t>0: 非直線補間形</w:t>
              <w:br/>
              <w:t>1: 直線補間形</w:t>
            </w:r>
          </w:p>
        </w:tc>
        <w:tc>
          <w:tcPr>
            <w:tcW w:type="dxa" w:w="2160"/>
          </w:tcPr>
          <w:p>
            <w:r>
              <w:t>レファレンス点確立後の自動レファレンス点復帰(G28)やG53位置決めで、中間点からレファレンス点までの経路を直線補間とするかどうかを選択します【95414512717278†L3795-L3803】。</w:t>
            </w:r>
          </w:p>
        </w:tc>
      </w:tr>
    </w:tbl>
    <w:p>
      <w:pPr>
        <w:pStyle w:val="Heading2"/>
      </w:pPr>
      <w:r>
        <w:t>処理の流れ</w:t>
      </w:r>
    </w:p>
    <w:p>
      <w:r>
        <w:t>1. ロールオーバ機能を適用する軸を回転軸として定義します。パラメータROTx=1、ROSx=0と設定し、Aタイプの回転軸とします【95414512717278†L3389-L3409】。</w:t>
      </w:r>
    </w:p>
    <w:p>
      <w:r>
        <w:t>2. 電源を切断した状態で、対象軸のROAxを1に設定しロールオーバを有効にします。必要に応じてRABxで回転方向、RRLxで相対座標の丸め方を設定します。</w:t>
      </w:r>
    </w:p>
    <w:p>
      <w:r>
        <w:t>3. オプションのロータリ軸制御を用いる場合はRAAx=1とし、RABx=0とします。G90x=1と設定すると、G90/G91に関わらず常にアブソリュート指令として処理されます。</w:t>
      </w:r>
    </w:p>
    <w:p>
      <w:r>
        <w:t>4. パラメータ設定後に電源を再投入します。CNC起動後、プログラム中の回転軸に対する絶対指令値は360°を超える値を指定することができます。ROAx=1の場合、回転軸は所望の角度まで連続的に回転し、RABxの設定に応じて最短経路または符号に従って回転方向が決まります。</w:t>
      </w:r>
    </w:p>
    <w:p>
      <w:r>
        <w:t>5. 相対指令で回転量を指定する場合、RRLx=1に設定すると1回転あたりの移動量で丸められます。丸め量はパラメータNo.1260で設定してください【95414512717278†L3580-L3592】。</w:t>
      </w:r>
    </w:p>
    <w:p>
      <w:r>
        <w:t>6. G53機械座標系を使用する場合にRABx/RAAxの組み合わせを有効としたい場合はRMCx=1とします【95414512717278†L3609-L3616】。</w:t>
      </w:r>
    </w:p>
    <w:p>
      <w:pPr>
        <w:pStyle w:val="Heading2"/>
      </w:pPr>
      <w:r>
        <w:t>留意事項</w:t>
      </w:r>
    </w:p>
    <w:p>
      <w:r>
        <w:t>・ロールオーバ機能はAタイプ回転軸に限り使用できます。Bタイプ（ROSx=1）では使用できず、Bタイプ軸ではロールオーバやインデックステーブル割り出し機能が併用できません【95414512717278†L3389-L3410】。</w:t>
      </w:r>
    </w:p>
    <w:p>
      <w:r>
        <w:t>・パラメータ設定後は必ず電源を再投入して有効にしてください。</w:t>
      </w:r>
    </w:p>
    <w:p>
      <w:r>
        <w:t>・RAAxはROAx=1かつRABx=0のときのみ有効であり、別途ロータリ軸制御オプションが必要です【95414512717278†L3490-L3504】。</w:t>
      </w:r>
    </w:p>
    <w:p>
      <w:r>
        <w:t>・RRLx=1のときは1回転あたりの移動量をパラメータNo.1260に正しく設定しないと意図しない丸めが発生します【95414512717278†L3580-L3592】。</w:t>
      </w:r>
    </w:p>
    <w:p>
      <w:r>
        <w:t>・ドグ無しレファレンス点設定を併用する場合、SFDxはグリッドシフトのみ有効でレファレンス点シフトは使用できない点に注意してください【95414512717278†L3595-L3601】。</w:t>
      </w:r>
    </w:p>
    <w:p>
      <w:r>
        <w:t>・ロールオーバを使用しても機械的なストッパーを超える動作はできません。プログラム中で適切な角度制限を設けてください。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